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0347" w14:textId="77777777" w:rsidR="00FD0711" w:rsidRPr="00492935" w:rsidRDefault="00FD0711" w:rsidP="000B3BD0">
      <w:pPr>
        <w:spacing w:line="240" w:lineRule="auto"/>
        <w:jc w:val="center"/>
        <w:rPr>
          <w:rFonts w:ascii="Times New Roman" w:hAnsi="Times New Roman"/>
          <w:b/>
          <w:caps/>
          <w:color w:val="9BBB59" w:themeColor="accent3"/>
          <w:sz w:val="24"/>
          <w:szCs w:val="24"/>
        </w:rPr>
      </w:pPr>
      <w:r w:rsidRPr="00492935">
        <w:rPr>
          <w:rFonts w:ascii="Times New Roman" w:hAnsi="Times New Roman"/>
          <w:b/>
          <w:caps/>
          <w:sz w:val="24"/>
          <w:szCs w:val="24"/>
        </w:rPr>
        <w:t>fi</w:t>
      </w:r>
      <w:r w:rsidR="001B1709" w:rsidRPr="00492935">
        <w:rPr>
          <w:rFonts w:ascii="Times New Roman" w:hAnsi="Times New Roman"/>
          <w:b/>
          <w:caps/>
          <w:sz w:val="24"/>
          <w:szCs w:val="24"/>
        </w:rPr>
        <w:t>ș</w:t>
      </w:r>
      <w:r w:rsidRPr="00492935">
        <w:rPr>
          <w:rFonts w:ascii="Times New Roman" w:hAnsi="Times New Roman"/>
          <w:b/>
          <w:caps/>
          <w:sz w:val="24"/>
          <w:szCs w:val="24"/>
        </w:rPr>
        <w:t>a disciplinei</w:t>
      </w:r>
    </w:p>
    <w:p w14:paraId="5C82A68A" w14:textId="77777777" w:rsidR="00FD0711" w:rsidRPr="00492935" w:rsidRDefault="00FD0711" w:rsidP="000B3BD0">
      <w:pPr>
        <w:spacing w:after="0" w:line="240" w:lineRule="auto"/>
        <w:rPr>
          <w:rFonts w:ascii="Times New Roman" w:hAnsi="Times New Roman"/>
          <w:b/>
          <w:color w:val="9BBB59" w:themeColor="accent3"/>
          <w:sz w:val="24"/>
          <w:szCs w:val="24"/>
        </w:rPr>
      </w:pPr>
      <w:r w:rsidRPr="00492935">
        <w:rPr>
          <w:rFonts w:ascii="Times New Roman" w:hAnsi="Times New Roman"/>
          <w:b/>
          <w:sz w:val="24"/>
          <w:szCs w:val="24"/>
        </w:rPr>
        <w:t>1. Date despre program</w:t>
      </w:r>
      <w:r w:rsidR="00850EF4" w:rsidRPr="00492935">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492935" w14:paraId="7625E625" w14:textId="77777777" w:rsidTr="004F426F">
        <w:tc>
          <w:tcPr>
            <w:tcW w:w="3823" w:type="dxa"/>
          </w:tcPr>
          <w:p w14:paraId="1B3BDD9E"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1.1 Institu</w:t>
            </w:r>
            <w:r w:rsidR="001B1709" w:rsidRPr="00492935">
              <w:rPr>
                <w:rFonts w:ascii="Times New Roman" w:hAnsi="Times New Roman"/>
                <w:sz w:val="24"/>
                <w:szCs w:val="24"/>
              </w:rPr>
              <w:t>ț</w:t>
            </w:r>
            <w:r w:rsidRPr="00492935">
              <w:rPr>
                <w:rFonts w:ascii="Times New Roman" w:hAnsi="Times New Roman"/>
                <w:sz w:val="24"/>
                <w:szCs w:val="24"/>
              </w:rPr>
              <w:t>ia de învă</w:t>
            </w:r>
            <w:r w:rsidR="001B1709" w:rsidRPr="00492935">
              <w:rPr>
                <w:rFonts w:ascii="Times New Roman" w:hAnsi="Times New Roman"/>
                <w:sz w:val="24"/>
                <w:szCs w:val="24"/>
              </w:rPr>
              <w:t>ț</w:t>
            </w:r>
            <w:r w:rsidRPr="00492935">
              <w:rPr>
                <w:rFonts w:ascii="Times New Roman" w:hAnsi="Times New Roman"/>
                <w:sz w:val="24"/>
                <w:szCs w:val="24"/>
              </w:rPr>
              <w:t>ământ superior</w:t>
            </w:r>
          </w:p>
        </w:tc>
        <w:tc>
          <w:tcPr>
            <w:tcW w:w="6196" w:type="dxa"/>
          </w:tcPr>
          <w:p w14:paraId="62B1B5F0" w14:textId="77777777" w:rsidR="005D2007" w:rsidRPr="00492935" w:rsidRDefault="00C116E4" w:rsidP="005D2007">
            <w:pPr>
              <w:pStyle w:val="Heading3"/>
              <w:rPr>
                <w:sz w:val="24"/>
                <w:szCs w:val="24"/>
              </w:rPr>
            </w:pPr>
            <w:r w:rsidRPr="00492935">
              <w:rPr>
                <w:sz w:val="24"/>
                <w:szCs w:val="24"/>
              </w:rPr>
              <w:t xml:space="preserve">Universitatea </w:t>
            </w:r>
            <w:r w:rsidR="00C26673" w:rsidRPr="00492935">
              <w:rPr>
                <w:sz w:val="24"/>
                <w:szCs w:val="24"/>
              </w:rPr>
              <w:t xml:space="preserve">Națională de Știință și Tehnologie </w:t>
            </w:r>
            <w:r w:rsidRPr="00492935">
              <w:rPr>
                <w:sz w:val="24"/>
                <w:szCs w:val="24"/>
              </w:rPr>
              <w:t>POLITEHNICA</w:t>
            </w:r>
            <w:r w:rsidR="00A26CB8" w:rsidRPr="00492935">
              <w:rPr>
                <w:sz w:val="24"/>
                <w:szCs w:val="24"/>
              </w:rPr>
              <w:t xml:space="preserve"> </w:t>
            </w:r>
            <w:r w:rsidRPr="00492935">
              <w:rPr>
                <w:sz w:val="24"/>
                <w:szCs w:val="24"/>
              </w:rPr>
              <w:t>din Bucure</w:t>
            </w:r>
            <w:r w:rsidR="001B1709" w:rsidRPr="00492935">
              <w:rPr>
                <w:sz w:val="24"/>
                <w:szCs w:val="24"/>
              </w:rPr>
              <w:t>ș</w:t>
            </w:r>
            <w:r w:rsidRPr="00492935">
              <w:rPr>
                <w:sz w:val="24"/>
                <w:szCs w:val="24"/>
              </w:rPr>
              <w:t>ti</w:t>
            </w:r>
          </w:p>
          <w:p w14:paraId="569D9339" w14:textId="77777777" w:rsidR="00FD0711" w:rsidRPr="00492935" w:rsidRDefault="00FD0711" w:rsidP="000B3BD0">
            <w:pPr>
              <w:pStyle w:val="Heading3"/>
              <w:rPr>
                <w:sz w:val="24"/>
                <w:szCs w:val="24"/>
              </w:rPr>
            </w:pPr>
          </w:p>
        </w:tc>
      </w:tr>
      <w:tr w:rsidR="00FD0711" w:rsidRPr="00492935" w14:paraId="1329AD31" w14:textId="77777777" w:rsidTr="004F426F">
        <w:tc>
          <w:tcPr>
            <w:tcW w:w="3823" w:type="dxa"/>
          </w:tcPr>
          <w:p w14:paraId="26FAFD9F" w14:textId="77777777" w:rsidR="00FD0711" w:rsidRPr="00492935" w:rsidRDefault="00FD07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1.2 Facultatea</w:t>
            </w:r>
          </w:p>
        </w:tc>
        <w:tc>
          <w:tcPr>
            <w:tcW w:w="6196" w:type="dxa"/>
          </w:tcPr>
          <w:p w14:paraId="05E0910F" w14:textId="77777777" w:rsidR="00FD0711" w:rsidRPr="00492935" w:rsidRDefault="005D2007" w:rsidP="000B3BD0">
            <w:pPr>
              <w:spacing w:after="0" w:line="240" w:lineRule="auto"/>
              <w:rPr>
                <w:rFonts w:ascii="Times New Roman" w:hAnsi="Times New Roman"/>
                <w:b/>
                <w:bCs/>
                <w:sz w:val="24"/>
                <w:szCs w:val="24"/>
              </w:rPr>
            </w:pPr>
            <w:r w:rsidRPr="00492935">
              <w:rPr>
                <w:rFonts w:ascii="Times New Roman" w:hAnsi="Times New Roman"/>
                <w:b/>
                <w:bCs/>
                <w:sz w:val="24"/>
                <w:szCs w:val="24"/>
              </w:rPr>
              <w:t>Inginerie Aerospațială</w:t>
            </w:r>
          </w:p>
        </w:tc>
      </w:tr>
      <w:tr w:rsidR="000B3AD1" w:rsidRPr="00492935" w14:paraId="6F08F71E" w14:textId="77777777" w:rsidTr="004F426F">
        <w:tc>
          <w:tcPr>
            <w:tcW w:w="3823" w:type="dxa"/>
          </w:tcPr>
          <w:p w14:paraId="40E5E1E1" w14:textId="77777777" w:rsidR="000B3AD1" w:rsidRPr="00492935" w:rsidRDefault="000B3AD1" w:rsidP="000B3AD1">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1.3 Departamentul</w:t>
            </w:r>
          </w:p>
        </w:tc>
        <w:tc>
          <w:tcPr>
            <w:tcW w:w="6196" w:type="dxa"/>
          </w:tcPr>
          <w:p w14:paraId="4E174D9A" w14:textId="77777777" w:rsidR="000B3AD1" w:rsidRPr="00492935" w:rsidRDefault="00AE6AB1" w:rsidP="000B3AD1">
            <w:pPr>
              <w:spacing w:after="0" w:line="240" w:lineRule="auto"/>
              <w:rPr>
                <w:rFonts w:ascii="Times New Roman" w:hAnsi="Times New Roman"/>
                <w:b/>
                <w:sz w:val="24"/>
                <w:szCs w:val="24"/>
              </w:rPr>
            </w:pPr>
            <w:r w:rsidRPr="00492935">
              <w:rPr>
                <w:rFonts w:ascii="Times New Roman" w:hAnsi="Times New Roman"/>
                <w:b/>
                <w:sz w:val="24"/>
                <w:szCs w:val="24"/>
              </w:rPr>
              <w:t>Chimie Generală</w:t>
            </w:r>
          </w:p>
        </w:tc>
      </w:tr>
      <w:tr w:rsidR="000B3AD1" w:rsidRPr="00492935" w14:paraId="684E11BA" w14:textId="77777777" w:rsidTr="004F426F">
        <w:tc>
          <w:tcPr>
            <w:tcW w:w="3823" w:type="dxa"/>
          </w:tcPr>
          <w:p w14:paraId="45FD2280"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 xml:space="preserve">1.4 Domeniul de studii universitare </w:t>
            </w:r>
          </w:p>
        </w:tc>
        <w:tc>
          <w:tcPr>
            <w:tcW w:w="6196" w:type="dxa"/>
          </w:tcPr>
          <w:p w14:paraId="1B2151DB"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Inginerie Aerospațială</w:t>
            </w:r>
          </w:p>
        </w:tc>
      </w:tr>
      <w:tr w:rsidR="000B3AD1" w:rsidRPr="00492935" w14:paraId="214D838C" w14:textId="77777777" w:rsidTr="004F426F">
        <w:tc>
          <w:tcPr>
            <w:tcW w:w="3823" w:type="dxa"/>
          </w:tcPr>
          <w:p w14:paraId="160AFE3D"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 xml:space="preserve">1.5 Programul de studii universitare </w:t>
            </w:r>
          </w:p>
        </w:tc>
        <w:tc>
          <w:tcPr>
            <w:tcW w:w="6196" w:type="dxa"/>
          </w:tcPr>
          <w:p w14:paraId="3EC832B1" w14:textId="22943A8B" w:rsidR="000B3AD1" w:rsidRPr="00492935" w:rsidRDefault="00C5257A" w:rsidP="000B3AD1">
            <w:pPr>
              <w:spacing w:after="0" w:line="240" w:lineRule="auto"/>
              <w:rPr>
                <w:rFonts w:ascii="Times New Roman" w:hAnsi="Times New Roman"/>
                <w:sz w:val="24"/>
                <w:szCs w:val="24"/>
                <w:highlight w:val="yellow"/>
              </w:rPr>
            </w:pPr>
            <w:r w:rsidRPr="00492935">
              <w:rPr>
                <w:rStyle w:val="normaltextrun"/>
                <w:rFonts w:ascii="Times New Roman" w:hAnsi="Times New Roman"/>
                <w:sz w:val="24"/>
                <w:szCs w:val="24"/>
              </w:rPr>
              <w:t>Naviga</w:t>
            </w:r>
            <w:r w:rsidR="00492935" w:rsidRPr="00492935">
              <w:rPr>
                <w:rStyle w:val="normaltextrun"/>
                <w:rFonts w:ascii="Times New Roman" w:hAnsi="Times New Roman"/>
                <w:sz w:val="24"/>
                <w:szCs w:val="24"/>
              </w:rPr>
              <w:t>ț</w:t>
            </w:r>
            <w:r w:rsidRPr="00492935">
              <w:rPr>
                <w:rStyle w:val="normaltextrun"/>
                <w:rFonts w:ascii="Times New Roman" w:hAnsi="Times New Roman"/>
                <w:sz w:val="24"/>
                <w:szCs w:val="24"/>
              </w:rPr>
              <w:t>ie Aerian</w:t>
            </w:r>
            <w:r w:rsidR="00492935" w:rsidRPr="00492935">
              <w:rPr>
                <w:rStyle w:val="normaltextrun"/>
                <w:rFonts w:ascii="Times New Roman" w:hAnsi="Times New Roman"/>
                <w:sz w:val="24"/>
                <w:szCs w:val="24"/>
              </w:rPr>
              <w:t>ă</w:t>
            </w:r>
            <w:r w:rsidRPr="00492935">
              <w:rPr>
                <w:rStyle w:val="normaltextrun"/>
                <w:rFonts w:ascii="Times New Roman" w:hAnsi="Times New Roman"/>
                <w:sz w:val="24"/>
                <w:szCs w:val="24"/>
              </w:rPr>
              <w:t xml:space="preserve"> / Air Navigation</w:t>
            </w:r>
            <w:r w:rsidRPr="00492935">
              <w:rPr>
                <w:rStyle w:val="eop"/>
                <w:rFonts w:ascii="Times New Roman" w:hAnsi="Times New Roman"/>
                <w:sz w:val="24"/>
                <w:szCs w:val="24"/>
              </w:rPr>
              <w:t> </w:t>
            </w:r>
          </w:p>
        </w:tc>
      </w:tr>
      <w:tr w:rsidR="000B3AD1" w:rsidRPr="00492935" w14:paraId="7A0D7C75" w14:textId="77777777" w:rsidTr="004F426F">
        <w:tc>
          <w:tcPr>
            <w:tcW w:w="3823" w:type="dxa"/>
          </w:tcPr>
          <w:p w14:paraId="35BC6422"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1.6 Ciclul de studii universitare</w:t>
            </w:r>
          </w:p>
        </w:tc>
        <w:tc>
          <w:tcPr>
            <w:tcW w:w="6196" w:type="dxa"/>
          </w:tcPr>
          <w:p w14:paraId="175A30C4"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Licență</w:t>
            </w:r>
          </w:p>
        </w:tc>
      </w:tr>
      <w:tr w:rsidR="000B3AD1" w:rsidRPr="00492935" w14:paraId="1237981E" w14:textId="77777777" w:rsidTr="004F426F">
        <w:tc>
          <w:tcPr>
            <w:tcW w:w="3823" w:type="dxa"/>
          </w:tcPr>
          <w:p w14:paraId="726C899D"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1.7 Limba de predare</w:t>
            </w:r>
          </w:p>
        </w:tc>
        <w:tc>
          <w:tcPr>
            <w:tcW w:w="6196" w:type="dxa"/>
          </w:tcPr>
          <w:p w14:paraId="48E848A4" w14:textId="77777777" w:rsidR="000B3AD1" w:rsidRPr="00492935" w:rsidRDefault="00C5257A" w:rsidP="000B3AD1">
            <w:pPr>
              <w:spacing w:after="0" w:line="240" w:lineRule="auto"/>
              <w:rPr>
                <w:rFonts w:ascii="Times New Roman" w:hAnsi="Times New Roman"/>
                <w:sz w:val="24"/>
                <w:szCs w:val="24"/>
              </w:rPr>
            </w:pPr>
            <w:r w:rsidRPr="00492935">
              <w:rPr>
                <w:rFonts w:ascii="Times New Roman" w:hAnsi="Times New Roman"/>
                <w:sz w:val="24"/>
                <w:szCs w:val="24"/>
              </w:rPr>
              <w:t>Engleză</w:t>
            </w:r>
          </w:p>
        </w:tc>
      </w:tr>
      <w:tr w:rsidR="000B3AD1" w:rsidRPr="00492935" w14:paraId="3FEB0611" w14:textId="77777777" w:rsidTr="004F426F">
        <w:tc>
          <w:tcPr>
            <w:tcW w:w="3823" w:type="dxa"/>
          </w:tcPr>
          <w:p w14:paraId="79D376E2"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 xml:space="preserve">1.8 Locația geografică de desfășurare a studiilor </w:t>
            </w:r>
          </w:p>
        </w:tc>
        <w:tc>
          <w:tcPr>
            <w:tcW w:w="6196" w:type="dxa"/>
          </w:tcPr>
          <w:p w14:paraId="4084C0F3" w14:textId="77777777" w:rsidR="000B3AD1" w:rsidRPr="00492935" w:rsidRDefault="000B3AD1" w:rsidP="000B3AD1">
            <w:pPr>
              <w:spacing w:after="0" w:line="240" w:lineRule="auto"/>
              <w:rPr>
                <w:rFonts w:ascii="Times New Roman" w:hAnsi="Times New Roman"/>
                <w:sz w:val="24"/>
                <w:szCs w:val="24"/>
              </w:rPr>
            </w:pPr>
            <w:r w:rsidRPr="00492935">
              <w:rPr>
                <w:rFonts w:ascii="Times New Roman" w:hAnsi="Times New Roman"/>
                <w:sz w:val="24"/>
                <w:szCs w:val="24"/>
              </w:rPr>
              <w:t xml:space="preserve">București </w:t>
            </w:r>
          </w:p>
        </w:tc>
      </w:tr>
    </w:tbl>
    <w:p w14:paraId="36548135" w14:textId="77777777" w:rsidR="00FD0711" w:rsidRPr="00492935" w:rsidRDefault="00FD0711" w:rsidP="000B3BD0">
      <w:pPr>
        <w:spacing w:line="240" w:lineRule="auto"/>
        <w:rPr>
          <w:rFonts w:ascii="Times New Roman" w:hAnsi="Times New Roman"/>
          <w:sz w:val="24"/>
          <w:szCs w:val="24"/>
        </w:rPr>
      </w:pPr>
    </w:p>
    <w:p w14:paraId="62EDAF95" w14:textId="77777777" w:rsidR="00FD0711" w:rsidRPr="00492935" w:rsidRDefault="00FD0711" w:rsidP="000B3BD0">
      <w:pPr>
        <w:spacing w:after="0" w:line="240" w:lineRule="auto"/>
        <w:rPr>
          <w:rFonts w:ascii="Times New Roman" w:hAnsi="Times New Roman"/>
          <w:b/>
          <w:color w:val="9BBB59" w:themeColor="accent3"/>
          <w:sz w:val="24"/>
          <w:szCs w:val="24"/>
        </w:rPr>
      </w:pPr>
      <w:r w:rsidRPr="00492935">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492935" w14:paraId="68D05330" w14:textId="77777777" w:rsidTr="00204311">
        <w:tc>
          <w:tcPr>
            <w:tcW w:w="2846" w:type="dxa"/>
            <w:gridSpan w:val="3"/>
          </w:tcPr>
          <w:p w14:paraId="6CF09CC8" w14:textId="66D1A474" w:rsidR="00532F3D"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2.1 Denumirea disciplinei</w:t>
            </w:r>
          </w:p>
        </w:tc>
        <w:tc>
          <w:tcPr>
            <w:tcW w:w="7159" w:type="dxa"/>
            <w:gridSpan w:val="8"/>
          </w:tcPr>
          <w:p w14:paraId="65BB9858" w14:textId="77777777" w:rsidR="00FF0DCF" w:rsidRPr="00492935" w:rsidRDefault="00D96C8C" w:rsidP="00492935">
            <w:pPr>
              <w:spacing w:after="0"/>
              <w:jc w:val="center"/>
              <w:rPr>
                <w:rFonts w:ascii="Times New Roman" w:hAnsi="Times New Roman"/>
                <w:b/>
                <w:bCs/>
              </w:rPr>
            </w:pPr>
            <w:r w:rsidRPr="00492935">
              <w:rPr>
                <w:rFonts w:ascii="Times New Roman" w:hAnsi="Times New Roman"/>
                <w:b/>
                <w:bCs/>
                <w:sz w:val="24"/>
                <w:szCs w:val="24"/>
              </w:rPr>
              <w:t>Chimie / Chemistry</w:t>
            </w:r>
          </w:p>
        </w:tc>
      </w:tr>
      <w:tr w:rsidR="00FD0711" w:rsidRPr="00492935" w14:paraId="046DEBB0" w14:textId="77777777" w:rsidTr="00204311">
        <w:tc>
          <w:tcPr>
            <w:tcW w:w="4449" w:type="dxa"/>
            <w:gridSpan w:val="5"/>
          </w:tcPr>
          <w:p w14:paraId="1B1455DF" w14:textId="00463BB1" w:rsidR="00FD0711" w:rsidRPr="00492935" w:rsidRDefault="00FD07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2.2 Titularul activită</w:t>
            </w:r>
            <w:r w:rsidR="001B1709" w:rsidRPr="00492935">
              <w:rPr>
                <w:rFonts w:ascii="Times New Roman" w:hAnsi="Times New Roman"/>
                <w:sz w:val="24"/>
                <w:szCs w:val="24"/>
              </w:rPr>
              <w:t>ț</w:t>
            </w:r>
            <w:r w:rsidRPr="00492935">
              <w:rPr>
                <w:rFonts w:ascii="Times New Roman" w:hAnsi="Times New Roman"/>
                <w:sz w:val="24"/>
                <w:szCs w:val="24"/>
              </w:rPr>
              <w:t>ilor de curs</w:t>
            </w:r>
          </w:p>
        </w:tc>
        <w:tc>
          <w:tcPr>
            <w:tcW w:w="5556" w:type="dxa"/>
            <w:gridSpan w:val="6"/>
          </w:tcPr>
          <w:p w14:paraId="762F0208" w14:textId="77777777" w:rsidR="00FD0711" w:rsidRPr="00492935" w:rsidRDefault="00AE6AB1" w:rsidP="000B3BD0">
            <w:pPr>
              <w:spacing w:after="0" w:line="240" w:lineRule="auto"/>
              <w:rPr>
                <w:rFonts w:ascii="Times New Roman" w:hAnsi="Times New Roman"/>
                <w:b/>
                <w:bCs/>
                <w:sz w:val="24"/>
                <w:szCs w:val="24"/>
              </w:rPr>
            </w:pPr>
            <w:r w:rsidRPr="00492935">
              <w:rPr>
                <w:rFonts w:ascii="Times New Roman" w:hAnsi="Times New Roman"/>
                <w:b/>
                <w:bCs/>
                <w:sz w:val="24"/>
                <w:szCs w:val="24"/>
              </w:rPr>
              <w:t xml:space="preserve">Prof. </w:t>
            </w:r>
            <w:r w:rsidR="006A508B" w:rsidRPr="00492935">
              <w:rPr>
                <w:rFonts w:ascii="Times New Roman" w:hAnsi="Times New Roman"/>
                <w:b/>
                <w:bCs/>
                <w:sz w:val="24"/>
                <w:szCs w:val="24"/>
              </w:rPr>
              <w:t>d</w:t>
            </w:r>
            <w:r w:rsidRPr="00492935">
              <w:rPr>
                <w:rFonts w:ascii="Times New Roman" w:hAnsi="Times New Roman"/>
                <w:b/>
                <w:bCs/>
                <w:sz w:val="24"/>
                <w:szCs w:val="24"/>
              </w:rPr>
              <w:t xml:space="preserve">r. </w:t>
            </w:r>
            <w:r w:rsidR="006A508B" w:rsidRPr="00492935">
              <w:rPr>
                <w:rFonts w:ascii="Times New Roman" w:hAnsi="Times New Roman"/>
                <w:b/>
                <w:bCs/>
                <w:sz w:val="24"/>
                <w:szCs w:val="24"/>
              </w:rPr>
              <w:t>i</w:t>
            </w:r>
            <w:r w:rsidRPr="00492935">
              <w:rPr>
                <w:rFonts w:ascii="Times New Roman" w:hAnsi="Times New Roman"/>
                <w:b/>
                <w:bCs/>
                <w:sz w:val="24"/>
                <w:szCs w:val="24"/>
              </w:rPr>
              <w:t xml:space="preserve">ng. Cristian </w:t>
            </w:r>
            <w:r w:rsidR="00EF6321" w:rsidRPr="00492935">
              <w:rPr>
                <w:rFonts w:ascii="Times New Roman" w:hAnsi="Times New Roman"/>
                <w:b/>
                <w:bCs/>
                <w:sz w:val="24"/>
                <w:szCs w:val="24"/>
              </w:rPr>
              <w:t>PÎRVU</w:t>
            </w:r>
          </w:p>
        </w:tc>
      </w:tr>
      <w:tr w:rsidR="00FD0711" w:rsidRPr="00492935" w14:paraId="4C092A8C" w14:textId="77777777" w:rsidTr="00204311">
        <w:tc>
          <w:tcPr>
            <w:tcW w:w="4449" w:type="dxa"/>
            <w:gridSpan w:val="5"/>
          </w:tcPr>
          <w:p w14:paraId="07F77F4E" w14:textId="7A6E8822" w:rsidR="00FD0711" w:rsidRPr="00492935" w:rsidRDefault="00FD07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2.3 Titularul activită</w:t>
            </w:r>
            <w:r w:rsidR="001B1709" w:rsidRPr="00492935">
              <w:rPr>
                <w:rFonts w:ascii="Times New Roman" w:hAnsi="Times New Roman"/>
                <w:sz w:val="24"/>
                <w:szCs w:val="24"/>
              </w:rPr>
              <w:t>ț</w:t>
            </w:r>
            <w:r w:rsidRPr="00492935">
              <w:rPr>
                <w:rFonts w:ascii="Times New Roman" w:hAnsi="Times New Roman"/>
                <w:sz w:val="24"/>
                <w:szCs w:val="24"/>
              </w:rPr>
              <w:t xml:space="preserve">ilor de </w:t>
            </w:r>
            <w:r w:rsidR="0007595C" w:rsidRPr="00492935">
              <w:rPr>
                <w:rFonts w:ascii="Times New Roman" w:hAnsi="Times New Roman"/>
                <w:sz w:val="24"/>
                <w:szCs w:val="24"/>
              </w:rPr>
              <w:t>laborator</w:t>
            </w:r>
          </w:p>
        </w:tc>
        <w:tc>
          <w:tcPr>
            <w:tcW w:w="5556" w:type="dxa"/>
            <w:gridSpan w:val="6"/>
          </w:tcPr>
          <w:p w14:paraId="4CFAC94B" w14:textId="039C898D" w:rsidR="00FD0711" w:rsidRPr="00492935" w:rsidRDefault="0007595C" w:rsidP="00AE6AB1">
            <w:pPr>
              <w:spacing w:after="0" w:line="240" w:lineRule="auto"/>
              <w:rPr>
                <w:rFonts w:ascii="Times New Roman" w:hAnsi="Times New Roman"/>
                <w:sz w:val="24"/>
                <w:szCs w:val="24"/>
              </w:rPr>
            </w:pPr>
            <w:r w:rsidRPr="00492935">
              <w:rPr>
                <w:rFonts w:ascii="Times New Roman" w:hAnsi="Times New Roman"/>
                <w:b/>
                <w:bCs/>
                <w:sz w:val="24"/>
                <w:szCs w:val="24"/>
              </w:rPr>
              <w:t>Ș.l</w:t>
            </w:r>
            <w:r w:rsidR="006A508B" w:rsidRPr="00492935">
              <w:rPr>
                <w:rFonts w:ascii="Times New Roman" w:hAnsi="Times New Roman"/>
                <w:b/>
                <w:bCs/>
                <w:sz w:val="24"/>
                <w:szCs w:val="24"/>
              </w:rPr>
              <w:t>.</w:t>
            </w:r>
            <w:r w:rsidR="00AE6AB1" w:rsidRPr="00492935">
              <w:rPr>
                <w:rFonts w:ascii="Times New Roman" w:hAnsi="Times New Roman"/>
                <w:b/>
                <w:bCs/>
                <w:sz w:val="24"/>
                <w:szCs w:val="24"/>
              </w:rPr>
              <w:t xml:space="preserve"> </w:t>
            </w:r>
            <w:r w:rsidR="00EF12AB" w:rsidRPr="00492935">
              <w:rPr>
                <w:rFonts w:ascii="Times New Roman" w:hAnsi="Times New Roman"/>
                <w:b/>
                <w:bCs/>
                <w:sz w:val="24"/>
                <w:szCs w:val="24"/>
              </w:rPr>
              <w:t>dr</w:t>
            </w:r>
            <w:r w:rsidRPr="00492935">
              <w:rPr>
                <w:rFonts w:ascii="Times New Roman" w:hAnsi="Times New Roman"/>
                <w:b/>
                <w:bCs/>
                <w:sz w:val="24"/>
                <w:szCs w:val="24"/>
              </w:rPr>
              <w:t>.</w:t>
            </w:r>
            <w:r w:rsidR="00EF12AB" w:rsidRPr="00492935">
              <w:rPr>
                <w:rFonts w:ascii="Times New Roman" w:hAnsi="Times New Roman"/>
                <w:b/>
                <w:bCs/>
                <w:sz w:val="24"/>
                <w:szCs w:val="24"/>
              </w:rPr>
              <w:t xml:space="preserve"> ing</w:t>
            </w:r>
            <w:r w:rsidRPr="00492935">
              <w:rPr>
                <w:rFonts w:ascii="Times New Roman" w:hAnsi="Times New Roman"/>
                <w:b/>
                <w:bCs/>
                <w:sz w:val="24"/>
                <w:szCs w:val="24"/>
              </w:rPr>
              <w:t>.</w:t>
            </w:r>
            <w:r w:rsidR="00EF12AB" w:rsidRPr="00492935">
              <w:rPr>
                <w:rFonts w:ascii="Times New Roman" w:hAnsi="Times New Roman"/>
                <w:b/>
                <w:bCs/>
                <w:sz w:val="24"/>
                <w:szCs w:val="24"/>
              </w:rPr>
              <w:t xml:space="preserve"> </w:t>
            </w:r>
            <w:r w:rsidR="00AE6AB1" w:rsidRPr="00492935">
              <w:rPr>
                <w:rFonts w:ascii="Times New Roman" w:hAnsi="Times New Roman"/>
                <w:b/>
                <w:bCs/>
                <w:sz w:val="24"/>
                <w:szCs w:val="24"/>
              </w:rPr>
              <w:t xml:space="preserve">Roberta </w:t>
            </w:r>
            <w:r w:rsidRPr="00492935">
              <w:rPr>
                <w:rFonts w:ascii="Times New Roman" w:hAnsi="Times New Roman"/>
                <w:b/>
                <w:bCs/>
                <w:sz w:val="24"/>
                <w:szCs w:val="24"/>
              </w:rPr>
              <w:t>MIFTODE</w:t>
            </w:r>
          </w:p>
        </w:tc>
      </w:tr>
      <w:tr w:rsidR="00700487" w:rsidRPr="00492935" w14:paraId="6EB1935F" w14:textId="77777777" w:rsidTr="00204311">
        <w:tc>
          <w:tcPr>
            <w:tcW w:w="1756" w:type="dxa"/>
          </w:tcPr>
          <w:p w14:paraId="16B210B5" w14:textId="77777777" w:rsidR="00FD0711" w:rsidRPr="00492935" w:rsidRDefault="00FD0711" w:rsidP="000B3BD0">
            <w:pPr>
              <w:spacing w:after="0" w:line="240" w:lineRule="auto"/>
              <w:ind w:right="-189"/>
              <w:rPr>
                <w:rFonts w:ascii="Times New Roman" w:hAnsi="Times New Roman"/>
                <w:color w:val="9BBB59" w:themeColor="accent3"/>
                <w:sz w:val="24"/>
                <w:szCs w:val="24"/>
              </w:rPr>
            </w:pPr>
            <w:r w:rsidRPr="00492935">
              <w:rPr>
                <w:rFonts w:ascii="Times New Roman" w:hAnsi="Times New Roman"/>
                <w:sz w:val="24"/>
                <w:szCs w:val="24"/>
              </w:rPr>
              <w:t>2.4 Anul de studiu</w:t>
            </w:r>
          </w:p>
        </w:tc>
        <w:tc>
          <w:tcPr>
            <w:tcW w:w="384" w:type="dxa"/>
          </w:tcPr>
          <w:p w14:paraId="4837AD0C" w14:textId="0A965706"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2</w:t>
            </w:r>
          </w:p>
        </w:tc>
        <w:tc>
          <w:tcPr>
            <w:tcW w:w="2130" w:type="dxa"/>
            <w:gridSpan w:val="2"/>
          </w:tcPr>
          <w:p w14:paraId="1AF66F2B" w14:textId="77777777" w:rsidR="00FD0711" w:rsidRPr="00492935" w:rsidRDefault="00FD0711" w:rsidP="000B3BD0">
            <w:pPr>
              <w:spacing w:after="0" w:line="240" w:lineRule="auto"/>
              <w:ind w:left="-82" w:right="-164"/>
              <w:rPr>
                <w:rFonts w:ascii="Times New Roman" w:hAnsi="Times New Roman"/>
                <w:color w:val="9BBB59" w:themeColor="accent3"/>
                <w:sz w:val="24"/>
                <w:szCs w:val="24"/>
              </w:rPr>
            </w:pPr>
            <w:r w:rsidRPr="00492935">
              <w:rPr>
                <w:rFonts w:ascii="Times New Roman" w:hAnsi="Times New Roman"/>
                <w:sz w:val="24"/>
                <w:szCs w:val="24"/>
              </w:rPr>
              <w:t>2.5 Semestrul</w:t>
            </w:r>
          </w:p>
        </w:tc>
        <w:tc>
          <w:tcPr>
            <w:tcW w:w="506" w:type="dxa"/>
            <w:gridSpan w:val="2"/>
          </w:tcPr>
          <w:p w14:paraId="7B1374DF" w14:textId="55806886" w:rsidR="00FD0711" w:rsidRPr="00492935" w:rsidRDefault="00492935" w:rsidP="000B3BD0">
            <w:pPr>
              <w:spacing w:after="0" w:line="240" w:lineRule="auto"/>
              <w:rPr>
                <w:rFonts w:ascii="Times New Roman" w:hAnsi="Times New Roman"/>
                <w:sz w:val="24"/>
                <w:szCs w:val="24"/>
              </w:rPr>
            </w:pPr>
            <w:r w:rsidRPr="00492935">
              <w:rPr>
                <w:rFonts w:ascii="Times New Roman" w:hAnsi="Times New Roman"/>
                <w:sz w:val="24"/>
                <w:szCs w:val="24"/>
              </w:rPr>
              <w:t>II</w:t>
            </w:r>
          </w:p>
        </w:tc>
        <w:tc>
          <w:tcPr>
            <w:tcW w:w="1900" w:type="dxa"/>
          </w:tcPr>
          <w:p w14:paraId="34778E51" w14:textId="77777777" w:rsidR="00FD0711" w:rsidRPr="00492935" w:rsidRDefault="00FD0711" w:rsidP="000B3BD0">
            <w:pPr>
              <w:spacing w:after="0" w:line="240" w:lineRule="auto"/>
              <w:ind w:left="-80" w:right="-122"/>
              <w:rPr>
                <w:rFonts w:ascii="Times New Roman" w:hAnsi="Times New Roman"/>
                <w:color w:val="9BBB59" w:themeColor="accent3"/>
                <w:sz w:val="24"/>
                <w:szCs w:val="24"/>
              </w:rPr>
            </w:pPr>
            <w:r w:rsidRPr="00492935">
              <w:rPr>
                <w:rFonts w:ascii="Times New Roman" w:hAnsi="Times New Roman"/>
                <w:sz w:val="24"/>
                <w:szCs w:val="24"/>
              </w:rPr>
              <w:t>2.6. Tipul de evaluare</w:t>
            </w:r>
          </w:p>
        </w:tc>
        <w:tc>
          <w:tcPr>
            <w:tcW w:w="502" w:type="dxa"/>
            <w:gridSpan w:val="2"/>
          </w:tcPr>
          <w:p w14:paraId="699B8447" w14:textId="59054C1D"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V</w:t>
            </w:r>
          </w:p>
        </w:tc>
        <w:tc>
          <w:tcPr>
            <w:tcW w:w="2090" w:type="dxa"/>
          </w:tcPr>
          <w:p w14:paraId="0E2E833E" w14:textId="77777777" w:rsidR="00FD0711" w:rsidRPr="00492935" w:rsidRDefault="00FD0711" w:rsidP="000B3BD0">
            <w:pPr>
              <w:spacing w:after="0" w:line="240" w:lineRule="auto"/>
              <w:ind w:left="-38" w:right="-136"/>
              <w:rPr>
                <w:rFonts w:ascii="Times New Roman" w:hAnsi="Times New Roman"/>
                <w:color w:val="9BBB59" w:themeColor="accent3"/>
                <w:sz w:val="24"/>
                <w:szCs w:val="24"/>
              </w:rPr>
            </w:pPr>
            <w:r w:rsidRPr="00492935">
              <w:rPr>
                <w:rFonts w:ascii="Times New Roman" w:hAnsi="Times New Roman"/>
                <w:sz w:val="24"/>
                <w:szCs w:val="24"/>
              </w:rPr>
              <w:t xml:space="preserve">2.7 </w:t>
            </w:r>
            <w:r w:rsidR="00AA5BBD" w:rsidRPr="00492935">
              <w:rPr>
                <w:rFonts w:ascii="Times New Roman" w:hAnsi="Times New Roman"/>
                <w:sz w:val="24"/>
                <w:szCs w:val="24"/>
              </w:rPr>
              <w:t>Statutul</w:t>
            </w:r>
            <w:r w:rsidRPr="00492935">
              <w:rPr>
                <w:rFonts w:ascii="Times New Roman" w:hAnsi="Times New Roman"/>
                <w:sz w:val="24"/>
                <w:szCs w:val="24"/>
              </w:rPr>
              <w:t xml:space="preserve"> disciplinei</w:t>
            </w:r>
          </w:p>
        </w:tc>
        <w:tc>
          <w:tcPr>
            <w:tcW w:w="737" w:type="dxa"/>
          </w:tcPr>
          <w:p w14:paraId="296DA722" w14:textId="79188B1A"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Op</w:t>
            </w:r>
          </w:p>
        </w:tc>
      </w:tr>
      <w:tr w:rsidR="007A1B42" w:rsidRPr="00492935" w14:paraId="06808AE8" w14:textId="77777777" w:rsidTr="00204311">
        <w:tc>
          <w:tcPr>
            <w:tcW w:w="2140" w:type="dxa"/>
            <w:gridSpan w:val="2"/>
          </w:tcPr>
          <w:p w14:paraId="2D6FA36A" w14:textId="77777777" w:rsidR="00204311" w:rsidRPr="00492935" w:rsidRDefault="002043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 xml:space="preserve">2.8 </w:t>
            </w:r>
            <w:r w:rsidR="00AA5BBD" w:rsidRPr="00492935">
              <w:rPr>
                <w:rFonts w:ascii="Times New Roman" w:hAnsi="Times New Roman"/>
                <w:sz w:val="24"/>
                <w:szCs w:val="24"/>
              </w:rPr>
              <w:t>Categoria formativă</w:t>
            </w:r>
          </w:p>
        </w:tc>
        <w:tc>
          <w:tcPr>
            <w:tcW w:w="2130" w:type="dxa"/>
            <w:gridSpan w:val="2"/>
          </w:tcPr>
          <w:p w14:paraId="2EDCF5BF" w14:textId="77777777" w:rsidR="00204311" w:rsidRPr="00492935" w:rsidRDefault="006E7AB8" w:rsidP="000B3BD0">
            <w:pPr>
              <w:spacing w:line="240" w:lineRule="auto"/>
              <w:rPr>
                <w:rFonts w:ascii="Times New Roman" w:hAnsi="Times New Roman"/>
                <w:sz w:val="24"/>
                <w:szCs w:val="24"/>
              </w:rPr>
            </w:pPr>
            <w:r w:rsidRPr="00492935">
              <w:rPr>
                <w:rFonts w:ascii="Times New Roman" w:hAnsi="Times New Roman"/>
                <w:sz w:val="24"/>
                <w:szCs w:val="24"/>
              </w:rPr>
              <w:t>D</w:t>
            </w:r>
            <w:r w:rsidR="00204311" w:rsidRPr="00492935">
              <w:rPr>
                <w:rFonts w:ascii="Times New Roman" w:hAnsi="Times New Roman"/>
                <w:sz w:val="24"/>
                <w:szCs w:val="24"/>
              </w:rPr>
              <w:t>F</w:t>
            </w:r>
          </w:p>
        </w:tc>
        <w:tc>
          <w:tcPr>
            <w:tcW w:w="2412" w:type="dxa"/>
            <w:gridSpan w:val="4"/>
          </w:tcPr>
          <w:p w14:paraId="6DCC6ADD" w14:textId="77777777" w:rsidR="00204311" w:rsidRPr="00492935" w:rsidRDefault="002043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2.9 Codul disciplinei</w:t>
            </w:r>
          </w:p>
        </w:tc>
        <w:tc>
          <w:tcPr>
            <w:tcW w:w="3323" w:type="dxa"/>
            <w:gridSpan w:val="3"/>
          </w:tcPr>
          <w:p w14:paraId="562C8F41" w14:textId="77777777" w:rsidR="00204311" w:rsidRPr="00492935" w:rsidRDefault="000921A9" w:rsidP="0007595C">
            <w:pPr>
              <w:spacing w:after="0" w:line="240" w:lineRule="auto"/>
              <w:jc w:val="center"/>
              <w:rPr>
                <w:rFonts w:ascii="Times New Roman" w:hAnsi="Times New Roman"/>
                <w:sz w:val="24"/>
                <w:szCs w:val="24"/>
              </w:rPr>
            </w:pPr>
            <w:r w:rsidRPr="00492935">
              <w:rPr>
                <w:rFonts w:ascii="Times New Roman" w:hAnsi="Times New Roman"/>
                <w:sz w:val="24"/>
                <w:szCs w:val="24"/>
              </w:rPr>
              <w:t>B.L.09.IA.4.IV.Op.9</w:t>
            </w:r>
          </w:p>
        </w:tc>
      </w:tr>
    </w:tbl>
    <w:p w14:paraId="0C5D950A" w14:textId="77777777" w:rsidR="00AA5BBD" w:rsidRPr="00492935" w:rsidRDefault="00AA5BBD" w:rsidP="000B3BD0">
      <w:pPr>
        <w:spacing w:after="0" w:line="240" w:lineRule="auto"/>
        <w:rPr>
          <w:rFonts w:ascii="Times New Roman" w:hAnsi="Times New Roman"/>
          <w:b/>
          <w:sz w:val="24"/>
          <w:szCs w:val="24"/>
        </w:rPr>
      </w:pPr>
    </w:p>
    <w:p w14:paraId="7D2B614B" w14:textId="77777777" w:rsidR="00FD0711" w:rsidRPr="00492935" w:rsidRDefault="00FD0711" w:rsidP="000B3BD0">
      <w:pPr>
        <w:spacing w:after="0" w:line="240" w:lineRule="auto"/>
        <w:rPr>
          <w:rFonts w:ascii="Times New Roman" w:hAnsi="Times New Roman"/>
          <w:color w:val="9BBB59" w:themeColor="accent3"/>
          <w:sz w:val="24"/>
          <w:szCs w:val="24"/>
        </w:rPr>
      </w:pPr>
      <w:r w:rsidRPr="00492935">
        <w:rPr>
          <w:rFonts w:ascii="Times New Roman" w:hAnsi="Times New Roman"/>
          <w:b/>
          <w:sz w:val="24"/>
          <w:szCs w:val="24"/>
        </w:rPr>
        <w:t xml:space="preserve">3. Timpul total </w:t>
      </w:r>
      <w:r w:rsidRPr="00492935">
        <w:rPr>
          <w:rFonts w:ascii="Times New Roman" w:hAnsi="Times New Roman"/>
          <w:sz w:val="24"/>
          <w:szCs w:val="24"/>
        </w:rPr>
        <w:t>(ore pe semestru al activită</w:t>
      </w:r>
      <w:r w:rsidR="001B1709" w:rsidRPr="00492935">
        <w:rPr>
          <w:rFonts w:ascii="Times New Roman" w:hAnsi="Times New Roman"/>
          <w:sz w:val="24"/>
          <w:szCs w:val="24"/>
        </w:rPr>
        <w:t>ț</w:t>
      </w:r>
      <w:r w:rsidRPr="00492935">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499"/>
        <w:gridCol w:w="2102"/>
        <w:gridCol w:w="459"/>
        <w:gridCol w:w="2453"/>
        <w:gridCol w:w="647"/>
      </w:tblGrid>
      <w:tr w:rsidR="00FD0711" w:rsidRPr="00492935" w14:paraId="0D05C6C4" w14:textId="77777777" w:rsidTr="00C5257A">
        <w:tc>
          <w:tcPr>
            <w:tcW w:w="3865" w:type="dxa"/>
          </w:tcPr>
          <w:p w14:paraId="04407116" w14:textId="77777777" w:rsidR="00FD0711" w:rsidRPr="00492935" w:rsidRDefault="00FD0711"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3.1 Număr de ore pe săptămână</w:t>
            </w:r>
          </w:p>
        </w:tc>
        <w:tc>
          <w:tcPr>
            <w:tcW w:w="499" w:type="dxa"/>
          </w:tcPr>
          <w:p w14:paraId="373F0FC4" w14:textId="5B479952"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2</w:t>
            </w:r>
          </w:p>
        </w:tc>
        <w:tc>
          <w:tcPr>
            <w:tcW w:w="2102" w:type="dxa"/>
          </w:tcPr>
          <w:p w14:paraId="094CA394" w14:textId="77777777" w:rsidR="00FD0711" w:rsidRPr="00492935" w:rsidRDefault="00FD0711" w:rsidP="000B3BD0">
            <w:pPr>
              <w:spacing w:after="0" w:line="240" w:lineRule="auto"/>
              <w:ind w:right="-189"/>
              <w:rPr>
                <w:rFonts w:ascii="Times New Roman" w:hAnsi="Times New Roman"/>
                <w:sz w:val="24"/>
                <w:szCs w:val="24"/>
              </w:rPr>
            </w:pPr>
            <w:r w:rsidRPr="00492935">
              <w:rPr>
                <w:rFonts w:ascii="Times New Roman" w:hAnsi="Times New Roman"/>
                <w:sz w:val="24"/>
                <w:szCs w:val="24"/>
              </w:rPr>
              <w:t>Din care: 3.2 curs</w:t>
            </w:r>
          </w:p>
        </w:tc>
        <w:tc>
          <w:tcPr>
            <w:tcW w:w="459" w:type="dxa"/>
          </w:tcPr>
          <w:p w14:paraId="5C2C2248" w14:textId="60C3BAB2"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1</w:t>
            </w:r>
          </w:p>
        </w:tc>
        <w:tc>
          <w:tcPr>
            <w:tcW w:w="2453" w:type="dxa"/>
          </w:tcPr>
          <w:p w14:paraId="4776C8E7" w14:textId="2E89B90F" w:rsidR="00FD0711" w:rsidRPr="00492935" w:rsidRDefault="00FD0711" w:rsidP="0007595C">
            <w:pPr>
              <w:spacing w:after="0" w:line="240" w:lineRule="auto"/>
              <w:ind w:right="-170"/>
              <w:rPr>
                <w:rFonts w:ascii="Times New Roman" w:hAnsi="Times New Roman"/>
                <w:sz w:val="24"/>
                <w:szCs w:val="24"/>
              </w:rPr>
            </w:pPr>
            <w:r w:rsidRPr="00492935">
              <w:rPr>
                <w:rFonts w:ascii="Times New Roman" w:hAnsi="Times New Roman"/>
                <w:sz w:val="24"/>
                <w:szCs w:val="24"/>
              </w:rPr>
              <w:t>3.3</w:t>
            </w:r>
            <w:r w:rsidR="00ED7111" w:rsidRPr="00492935">
              <w:rPr>
                <w:rFonts w:ascii="Times New Roman" w:hAnsi="Times New Roman"/>
                <w:sz w:val="24"/>
                <w:szCs w:val="24"/>
              </w:rPr>
              <w:t xml:space="preserve"> </w:t>
            </w:r>
            <w:r w:rsidR="0007595C" w:rsidRPr="00492935">
              <w:rPr>
                <w:rFonts w:ascii="Times New Roman" w:hAnsi="Times New Roman"/>
                <w:sz w:val="24"/>
                <w:szCs w:val="24"/>
              </w:rPr>
              <w:t>laborator</w:t>
            </w:r>
          </w:p>
        </w:tc>
        <w:tc>
          <w:tcPr>
            <w:tcW w:w="647" w:type="dxa"/>
          </w:tcPr>
          <w:p w14:paraId="33061FFC" w14:textId="77777777" w:rsidR="00FD0711" w:rsidRPr="00492935" w:rsidRDefault="000227E7" w:rsidP="000B3BD0">
            <w:pPr>
              <w:spacing w:after="0" w:line="240" w:lineRule="auto"/>
              <w:rPr>
                <w:rFonts w:ascii="Times New Roman" w:hAnsi="Times New Roman"/>
                <w:sz w:val="24"/>
                <w:szCs w:val="24"/>
              </w:rPr>
            </w:pPr>
            <w:r w:rsidRPr="00492935">
              <w:rPr>
                <w:rFonts w:ascii="Times New Roman" w:hAnsi="Times New Roman"/>
                <w:sz w:val="24"/>
                <w:szCs w:val="24"/>
              </w:rPr>
              <w:t>1</w:t>
            </w:r>
          </w:p>
        </w:tc>
      </w:tr>
      <w:tr w:rsidR="00FD0711" w:rsidRPr="00492935" w14:paraId="14A21A92" w14:textId="77777777" w:rsidTr="00C5257A">
        <w:tc>
          <w:tcPr>
            <w:tcW w:w="3865" w:type="dxa"/>
          </w:tcPr>
          <w:p w14:paraId="31A6F3DE" w14:textId="77777777" w:rsidR="00FD0711" w:rsidRPr="00492935" w:rsidRDefault="00FD0711" w:rsidP="000B3BD0">
            <w:pPr>
              <w:spacing w:after="0" w:line="240" w:lineRule="auto"/>
              <w:ind w:right="-192"/>
              <w:rPr>
                <w:rFonts w:ascii="Times New Roman" w:hAnsi="Times New Roman"/>
                <w:sz w:val="24"/>
                <w:szCs w:val="24"/>
              </w:rPr>
            </w:pPr>
            <w:r w:rsidRPr="00492935">
              <w:rPr>
                <w:rFonts w:ascii="Times New Roman" w:hAnsi="Times New Roman"/>
                <w:sz w:val="24"/>
                <w:szCs w:val="24"/>
              </w:rPr>
              <w:t>3.4 Total ore din planul de învă</w:t>
            </w:r>
            <w:r w:rsidR="001B1709" w:rsidRPr="00492935">
              <w:rPr>
                <w:rFonts w:ascii="Times New Roman" w:hAnsi="Times New Roman"/>
                <w:sz w:val="24"/>
                <w:szCs w:val="24"/>
              </w:rPr>
              <w:t>ț</w:t>
            </w:r>
            <w:r w:rsidRPr="00492935">
              <w:rPr>
                <w:rFonts w:ascii="Times New Roman" w:hAnsi="Times New Roman"/>
                <w:sz w:val="24"/>
                <w:szCs w:val="24"/>
              </w:rPr>
              <w:t>ămân</w:t>
            </w:r>
            <w:r w:rsidR="00C62788" w:rsidRPr="00492935">
              <w:rPr>
                <w:rFonts w:ascii="Times New Roman" w:hAnsi="Times New Roman"/>
                <w:sz w:val="24"/>
                <w:szCs w:val="24"/>
              </w:rPr>
              <w:t>t</w:t>
            </w:r>
            <w:r w:rsidR="00C62788" w:rsidRPr="00492935">
              <w:rPr>
                <w:rFonts w:ascii="Times New Roman" w:hAnsi="Times New Roman"/>
              </w:rPr>
              <w:t xml:space="preserve"> </w:t>
            </w:r>
          </w:p>
        </w:tc>
        <w:tc>
          <w:tcPr>
            <w:tcW w:w="499" w:type="dxa"/>
          </w:tcPr>
          <w:p w14:paraId="6CE65AFF" w14:textId="4879CD1A"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28</w:t>
            </w:r>
          </w:p>
        </w:tc>
        <w:tc>
          <w:tcPr>
            <w:tcW w:w="2102" w:type="dxa"/>
          </w:tcPr>
          <w:p w14:paraId="5C3DD030" w14:textId="77777777" w:rsidR="00FD0711" w:rsidRPr="00492935" w:rsidRDefault="00FD0711" w:rsidP="000B3BD0">
            <w:pPr>
              <w:spacing w:after="0" w:line="240" w:lineRule="auto"/>
              <w:ind w:right="-178"/>
              <w:rPr>
                <w:rFonts w:ascii="Times New Roman" w:hAnsi="Times New Roman"/>
                <w:sz w:val="24"/>
                <w:szCs w:val="24"/>
              </w:rPr>
            </w:pPr>
            <w:r w:rsidRPr="00492935">
              <w:rPr>
                <w:rFonts w:ascii="Times New Roman" w:hAnsi="Times New Roman"/>
                <w:sz w:val="24"/>
                <w:szCs w:val="24"/>
              </w:rPr>
              <w:t>Din care: 3.5 curs</w:t>
            </w:r>
          </w:p>
        </w:tc>
        <w:tc>
          <w:tcPr>
            <w:tcW w:w="459" w:type="dxa"/>
          </w:tcPr>
          <w:p w14:paraId="4A689C7A" w14:textId="22A01A52"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14</w:t>
            </w:r>
          </w:p>
        </w:tc>
        <w:tc>
          <w:tcPr>
            <w:tcW w:w="2453" w:type="dxa"/>
          </w:tcPr>
          <w:p w14:paraId="1DF980DF" w14:textId="57106368" w:rsidR="00FD0711" w:rsidRPr="00492935" w:rsidRDefault="00FD0711" w:rsidP="0007595C">
            <w:pPr>
              <w:spacing w:after="0" w:line="240" w:lineRule="auto"/>
              <w:ind w:right="-128"/>
              <w:rPr>
                <w:rFonts w:ascii="Times New Roman" w:hAnsi="Times New Roman"/>
                <w:color w:val="9BBB59" w:themeColor="accent3"/>
                <w:sz w:val="24"/>
                <w:szCs w:val="24"/>
              </w:rPr>
            </w:pPr>
            <w:r w:rsidRPr="00492935">
              <w:rPr>
                <w:rFonts w:ascii="Times New Roman" w:hAnsi="Times New Roman"/>
                <w:sz w:val="24"/>
                <w:szCs w:val="24"/>
              </w:rPr>
              <w:t xml:space="preserve">3.6 </w:t>
            </w:r>
            <w:r w:rsidR="0007595C" w:rsidRPr="00492935">
              <w:rPr>
                <w:rFonts w:ascii="Times New Roman" w:hAnsi="Times New Roman"/>
                <w:sz w:val="24"/>
                <w:szCs w:val="24"/>
              </w:rPr>
              <w:t>laborator</w:t>
            </w:r>
          </w:p>
        </w:tc>
        <w:tc>
          <w:tcPr>
            <w:tcW w:w="647" w:type="dxa"/>
          </w:tcPr>
          <w:p w14:paraId="07D1BF3C" w14:textId="76E1873A" w:rsidR="00FD0711"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14</w:t>
            </w:r>
          </w:p>
        </w:tc>
      </w:tr>
      <w:tr w:rsidR="00FD0711" w:rsidRPr="00492935" w14:paraId="6FEAA1FF" w14:textId="77777777" w:rsidTr="00C5257A">
        <w:tc>
          <w:tcPr>
            <w:tcW w:w="9378" w:type="dxa"/>
            <w:gridSpan w:val="5"/>
          </w:tcPr>
          <w:p w14:paraId="29E2083D"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Distribu</w:t>
            </w:r>
            <w:r w:rsidR="001B1709" w:rsidRPr="00492935">
              <w:rPr>
                <w:rFonts w:ascii="Times New Roman" w:hAnsi="Times New Roman"/>
                <w:sz w:val="24"/>
                <w:szCs w:val="24"/>
              </w:rPr>
              <w:t>ț</w:t>
            </w:r>
            <w:r w:rsidRPr="00492935">
              <w:rPr>
                <w:rFonts w:ascii="Times New Roman" w:hAnsi="Times New Roman"/>
                <w:sz w:val="24"/>
                <w:szCs w:val="24"/>
              </w:rPr>
              <w:t>ia fondului de timp:</w:t>
            </w:r>
          </w:p>
        </w:tc>
        <w:tc>
          <w:tcPr>
            <w:tcW w:w="647" w:type="dxa"/>
          </w:tcPr>
          <w:p w14:paraId="5F62E4A6"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ore</w:t>
            </w:r>
          </w:p>
        </w:tc>
      </w:tr>
      <w:tr w:rsidR="0065472F" w:rsidRPr="00492935" w14:paraId="652B84F8" w14:textId="77777777" w:rsidTr="00C5257A">
        <w:trPr>
          <w:trHeight w:val="972"/>
        </w:trPr>
        <w:tc>
          <w:tcPr>
            <w:tcW w:w="9378" w:type="dxa"/>
            <w:gridSpan w:val="5"/>
          </w:tcPr>
          <w:p w14:paraId="1755B0D8" w14:textId="77777777" w:rsidR="0065472F" w:rsidRPr="00492935" w:rsidRDefault="0065472F" w:rsidP="000B3BD0">
            <w:pPr>
              <w:spacing w:after="0" w:line="240" w:lineRule="auto"/>
              <w:rPr>
                <w:rFonts w:ascii="Times New Roman" w:hAnsi="Times New Roman"/>
                <w:sz w:val="24"/>
                <w:szCs w:val="24"/>
              </w:rPr>
            </w:pPr>
            <w:r w:rsidRPr="00492935">
              <w:rPr>
                <w:rFonts w:ascii="Times New Roman" w:hAnsi="Times New Roman"/>
                <w:sz w:val="24"/>
                <w:szCs w:val="24"/>
              </w:rPr>
              <w:t xml:space="preserve">Studiul după manual, suport de curs, bibliografie </w:t>
            </w:r>
            <w:r w:rsidR="001B1709" w:rsidRPr="00492935">
              <w:rPr>
                <w:rFonts w:ascii="Times New Roman" w:hAnsi="Times New Roman"/>
                <w:sz w:val="24"/>
                <w:szCs w:val="24"/>
              </w:rPr>
              <w:t>ș</w:t>
            </w:r>
            <w:r w:rsidRPr="00492935">
              <w:rPr>
                <w:rFonts w:ascii="Times New Roman" w:hAnsi="Times New Roman"/>
                <w:sz w:val="24"/>
                <w:szCs w:val="24"/>
              </w:rPr>
              <w:t>i noti</w:t>
            </w:r>
            <w:r w:rsidR="001B1709" w:rsidRPr="00492935">
              <w:rPr>
                <w:rFonts w:ascii="Times New Roman" w:hAnsi="Times New Roman"/>
                <w:sz w:val="24"/>
                <w:szCs w:val="24"/>
              </w:rPr>
              <w:t>ț</w:t>
            </w:r>
            <w:r w:rsidRPr="00492935">
              <w:rPr>
                <w:rFonts w:ascii="Times New Roman" w:hAnsi="Times New Roman"/>
                <w:sz w:val="24"/>
                <w:szCs w:val="24"/>
              </w:rPr>
              <w:t>e</w:t>
            </w:r>
          </w:p>
          <w:p w14:paraId="4D6E1606" w14:textId="77777777" w:rsidR="0065472F" w:rsidRPr="00492935" w:rsidRDefault="0065472F" w:rsidP="000B3BD0">
            <w:pPr>
              <w:spacing w:after="0" w:line="240" w:lineRule="auto"/>
              <w:rPr>
                <w:rFonts w:ascii="Times New Roman" w:hAnsi="Times New Roman"/>
                <w:sz w:val="24"/>
                <w:szCs w:val="24"/>
              </w:rPr>
            </w:pPr>
            <w:r w:rsidRPr="00492935">
              <w:rPr>
                <w:rFonts w:ascii="Times New Roman" w:hAnsi="Times New Roman"/>
                <w:sz w:val="24"/>
                <w:szCs w:val="24"/>
              </w:rPr>
              <w:t>Documentare suplimentară în bibliotecă, pe platformele electronice de specialitat</w:t>
            </w:r>
            <w:r w:rsidR="003515D2" w:rsidRPr="00492935">
              <w:rPr>
                <w:rFonts w:ascii="Times New Roman" w:hAnsi="Times New Roman"/>
                <w:sz w:val="24"/>
                <w:szCs w:val="24"/>
              </w:rPr>
              <w:t>e</w:t>
            </w:r>
          </w:p>
          <w:p w14:paraId="134FCFEE" w14:textId="77777777" w:rsidR="0065472F" w:rsidRPr="00492935" w:rsidRDefault="0065472F" w:rsidP="000B3BD0">
            <w:pPr>
              <w:spacing w:after="0" w:line="240" w:lineRule="auto"/>
              <w:rPr>
                <w:rFonts w:ascii="Times New Roman" w:hAnsi="Times New Roman"/>
                <w:color w:val="9BBB59" w:themeColor="accent3"/>
                <w:sz w:val="24"/>
                <w:szCs w:val="24"/>
              </w:rPr>
            </w:pPr>
            <w:r w:rsidRPr="00492935">
              <w:rPr>
                <w:rFonts w:ascii="Times New Roman" w:hAnsi="Times New Roman"/>
                <w:sz w:val="24"/>
                <w:szCs w:val="24"/>
              </w:rPr>
              <w:t>Pregătire seminarii/</w:t>
            </w:r>
            <w:r w:rsidR="00BA0EDC" w:rsidRPr="00492935">
              <w:rPr>
                <w:rFonts w:ascii="Times New Roman" w:hAnsi="Times New Roman"/>
                <w:sz w:val="24"/>
                <w:szCs w:val="24"/>
              </w:rPr>
              <w:t xml:space="preserve"> </w:t>
            </w:r>
            <w:r w:rsidRPr="00492935">
              <w:rPr>
                <w:rFonts w:ascii="Times New Roman" w:hAnsi="Times New Roman"/>
                <w:sz w:val="24"/>
                <w:szCs w:val="24"/>
              </w:rPr>
              <w:t>laboratoare</w:t>
            </w:r>
            <w:r w:rsidR="00F31C12" w:rsidRPr="00492935">
              <w:rPr>
                <w:rFonts w:ascii="Times New Roman" w:hAnsi="Times New Roman"/>
                <w:sz w:val="24"/>
                <w:szCs w:val="24"/>
              </w:rPr>
              <w:t>/proiecte</w:t>
            </w:r>
            <w:r w:rsidRPr="00492935">
              <w:rPr>
                <w:rFonts w:ascii="Times New Roman" w:hAnsi="Times New Roman"/>
                <w:sz w:val="24"/>
                <w:szCs w:val="24"/>
              </w:rPr>
              <w:t xml:space="preserve">, teme, referate, portofolii </w:t>
            </w:r>
            <w:r w:rsidR="001B1709" w:rsidRPr="00492935">
              <w:rPr>
                <w:rFonts w:ascii="Times New Roman" w:hAnsi="Times New Roman"/>
                <w:sz w:val="24"/>
                <w:szCs w:val="24"/>
              </w:rPr>
              <w:t>ș</w:t>
            </w:r>
            <w:r w:rsidRPr="00492935">
              <w:rPr>
                <w:rFonts w:ascii="Times New Roman" w:hAnsi="Times New Roman"/>
                <w:sz w:val="24"/>
                <w:szCs w:val="24"/>
              </w:rPr>
              <w:t>i eseuri</w:t>
            </w:r>
          </w:p>
        </w:tc>
        <w:tc>
          <w:tcPr>
            <w:tcW w:w="647" w:type="dxa"/>
          </w:tcPr>
          <w:p w14:paraId="77E89894" w14:textId="2F66FE08" w:rsidR="0065472F"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1</w:t>
            </w:r>
            <w:r w:rsidR="00644D7F" w:rsidRPr="00492935">
              <w:rPr>
                <w:rFonts w:ascii="Times New Roman" w:hAnsi="Times New Roman"/>
                <w:sz w:val="24"/>
                <w:szCs w:val="24"/>
              </w:rPr>
              <w:t>4</w:t>
            </w:r>
          </w:p>
          <w:p w14:paraId="31324BAB" w14:textId="4EF17B11" w:rsidR="000227E7"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10</w:t>
            </w:r>
          </w:p>
          <w:p w14:paraId="718DBA28" w14:textId="70A53426" w:rsidR="000227E7" w:rsidRPr="00492935" w:rsidRDefault="0007595C" w:rsidP="000B3BD0">
            <w:pPr>
              <w:spacing w:after="0" w:line="240" w:lineRule="auto"/>
              <w:rPr>
                <w:rFonts w:ascii="Times New Roman" w:hAnsi="Times New Roman"/>
                <w:sz w:val="24"/>
                <w:szCs w:val="24"/>
              </w:rPr>
            </w:pPr>
            <w:r w:rsidRPr="00492935">
              <w:rPr>
                <w:rFonts w:ascii="Times New Roman" w:hAnsi="Times New Roman"/>
                <w:sz w:val="24"/>
                <w:szCs w:val="24"/>
              </w:rPr>
              <w:t>20</w:t>
            </w:r>
          </w:p>
        </w:tc>
      </w:tr>
      <w:tr w:rsidR="00FD0711" w:rsidRPr="00492935" w14:paraId="4ACD9338" w14:textId="77777777" w:rsidTr="00C5257A">
        <w:tc>
          <w:tcPr>
            <w:tcW w:w="9378" w:type="dxa"/>
            <w:gridSpan w:val="5"/>
          </w:tcPr>
          <w:p w14:paraId="5199026C"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Tutorat</w:t>
            </w:r>
          </w:p>
        </w:tc>
        <w:tc>
          <w:tcPr>
            <w:tcW w:w="647" w:type="dxa"/>
          </w:tcPr>
          <w:p w14:paraId="75FECB63" w14:textId="77777777" w:rsidR="00FD0711" w:rsidRPr="00492935" w:rsidRDefault="00FD0711" w:rsidP="000B3BD0">
            <w:pPr>
              <w:spacing w:after="0" w:line="240" w:lineRule="auto"/>
              <w:rPr>
                <w:rFonts w:ascii="Times New Roman" w:hAnsi="Times New Roman"/>
                <w:sz w:val="24"/>
                <w:szCs w:val="24"/>
              </w:rPr>
            </w:pPr>
          </w:p>
        </w:tc>
      </w:tr>
      <w:tr w:rsidR="00FD0711" w:rsidRPr="00492935" w14:paraId="77B2020E" w14:textId="77777777" w:rsidTr="00C5257A">
        <w:tc>
          <w:tcPr>
            <w:tcW w:w="9378" w:type="dxa"/>
            <w:gridSpan w:val="5"/>
          </w:tcPr>
          <w:p w14:paraId="4B95A7BB"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Examinări</w:t>
            </w:r>
          </w:p>
        </w:tc>
        <w:tc>
          <w:tcPr>
            <w:tcW w:w="647" w:type="dxa"/>
          </w:tcPr>
          <w:p w14:paraId="47508959" w14:textId="77777777" w:rsidR="00FD0711" w:rsidRPr="00492935" w:rsidRDefault="000227E7" w:rsidP="0007595C">
            <w:pPr>
              <w:spacing w:after="0" w:line="240" w:lineRule="auto"/>
              <w:jc w:val="center"/>
              <w:rPr>
                <w:rFonts w:ascii="Times New Roman" w:hAnsi="Times New Roman"/>
                <w:sz w:val="24"/>
                <w:szCs w:val="24"/>
              </w:rPr>
            </w:pPr>
            <w:r w:rsidRPr="00492935">
              <w:rPr>
                <w:rFonts w:ascii="Times New Roman" w:hAnsi="Times New Roman"/>
                <w:sz w:val="24"/>
                <w:szCs w:val="24"/>
              </w:rPr>
              <w:t>3</w:t>
            </w:r>
          </w:p>
        </w:tc>
      </w:tr>
      <w:tr w:rsidR="00A8092B" w:rsidRPr="00492935" w14:paraId="0EC10815" w14:textId="77777777" w:rsidTr="00C5257A">
        <w:tc>
          <w:tcPr>
            <w:tcW w:w="9378" w:type="dxa"/>
            <w:gridSpan w:val="5"/>
          </w:tcPr>
          <w:p w14:paraId="0305D46B" w14:textId="77777777" w:rsidR="00A8092B" w:rsidRPr="00492935" w:rsidRDefault="00A8092B" w:rsidP="000B3BD0">
            <w:pPr>
              <w:spacing w:after="0" w:line="240" w:lineRule="auto"/>
              <w:rPr>
                <w:rFonts w:ascii="Times New Roman" w:hAnsi="Times New Roman"/>
                <w:sz w:val="24"/>
                <w:szCs w:val="24"/>
              </w:rPr>
            </w:pPr>
            <w:r w:rsidRPr="00492935">
              <w:rPr>
                <w:rFonts w:ascii="Times New Roman" w:hAnsi="Times New Roman"/>
                <w:sz w:val="24"/>
                <w:szCs w:val="24"/>
              </w:rPr>
              <w:t xml:space="preserve">Alte activități (dacă există): </w:t>
            </w:r>
          </w:p>
        </w:tc>
        <w:tc>
          <w:tcPr>
            <w:tcW w:w="647" w:type="dxa"/>
          </w:tcPr>
          <w:p w14:paraId="11B2ADC5" w14:textId="77777777" w:rsidR="00A8092B" w:rsidRPr="00492935" w:rsidRDefault="00A8092B" w:rsidP="000B3BD0">
            <w:pPr>
              <w:spacing w:after="0" w:line="240" w:lineRule="auto"/>
              <w:rPr>
                <w:rFonts w:ascii="Times New Roman" w:hAnsi="Times New Roman"/>
                <w:sz w:val="24"/>
                <w:szCs w:val="24"/>
              </w:rPr>
            </w:pPr>
          </w:p>
        </w:tc>
      </w:tr>
      <w:tr w:rsidR="00C5257A" w:rsidRPr="00492935" w14:paraId="60E77F47" w14:textId="77777777" w:rsidTr="00C5257A">
        <w:tc>
          <w:tcPr>
            <w:tcW w:w="9378" w:type="dxa"/>
            <w:gridSpan w:val="5"/>
          </w:tcPr>
          <w:p w14:paraId="1E5FC9E0" w14:textId="77777777" w:rsidR="00C5257A" w:rsidRPr="00492935" w:rsidRDefault="00C5257A" w:rsidP="00577E38">
            <w:pPr>
              <w:spacing w:after="0" w:line="240" w:lineRule="auto"/>
              <w:rPr>
                <w:rFonts w:ascii="Times New Roman" w:hAnsi="Times New Roman"/>
                <w:sz w:val="24"/>
                <w:szCs w:val="24"/>
              </w:rPr>
            </w:pPr>
            <w:r w:rsidRPr="00492935">
              <w:rPr>
                <w:rFonts w:ascii="Times New Roman" w:hAnsi="Times New Roman"/>
                <w:sz w:val="24"/>
                <w:szCs w:val="24"/>
              </w:rPr>
              <w:t>3.7 Total ore studiu individual</w:t>
            </w:r>
          </w:p>
        </w:tc>
        <w:tc>
          <w:tcPr>
            <w:tcW w:w="647" w:type="dxa"/>
          </w:tcPr>
          <w:p w14:paraId="5BD04B59" w14:textId="6872C3D3" w:rsidR="00C5257A" w:rsidRPr="00492935" w:rsidRDefault="0007595C" w:rsidP="00577E38">
            <w:pPr>
              <w:spacing w:after="0" w:line="240" w:lineRule="auto"/>
              <w:jc w:val="center"/>
              <w:rPr>
                <w:rFonts w:ascii="Times New Roman" w:hAnsi="Times New Roman"/>
                <w:b/>
                <w:bCs/>
                <w:sz w:val="24"/>
                <w:szCs w:val="24"/>
              </w:rPr>
            </w:pPr>
            <w:r w:rsidRPr="00492935">
              <w:rPr>
                <w:rFonts w:ascii="Times New Roman" w:hAnsi="Times New Roman"/>
                <w:b/>
                <w:bCs/>
                <w:sz w:val="24"/>
                <w:szCs w:val="24"/>
              </w:rPr>
              <w:t>47</w:t>
            </w:r>
          </w:p>
        </w:tc>
      </w:tr>
      <w:tr w:rsidR="00C5257A" w:rsidRPr="00492935" w14:paraId="7FE8230D" w14:textId="77777777" w:rsidTr="00C5257A">
        <w:tc>
          <w:tcPr>
            <w:tcW w:w="9378" w:type="dxa"/>
            <w:gridSpan w:val="5"/>
          </w:tcPr>
          <w:p w14:paraId="2C0AC0DA" w14:textId="77777777" w:rsidR="00C5257A" w:rsidRPr="00492935" w:rsidRDefault="00C5257A" w:rsidP="00577E38">
            <w:pPr>
              <w:spacing w:after="0" w:line="240" w:lineRule="auto"/>
              <w:rPr>
                <w:rFonts w:ascii="Times New Roman" w:hAnsi="Times New Roman"/>
                <w:sz w:val="24"/>
                <w:szCs w:val="24"/>
              </w:rPr>
            </w:pPr>
            <w:r w:rsidRPr="00492935">
              <w:rPr>
                <w:rFonts w:ascii="Times New Roman" w:hAnsi="Times New Roman"/>
                <w:sz w:val="24"/>
                <w:szCs w:val="24"/>
              </w:rPr>
              <w:t>3.8 Total ore pe semestru</w:t>
            </w:r>
          </w:p>
        </w:tc>
        <w:tc>
          <w:tcPr>
            <w:tcW w:w="647" w:type="dxa"/>
          </w:tcPr>
          <w:p w14:paraId="339540EA" w14:textId="4F2CDE6B" w:rsidR="00C5257A" w:rsidRPr="00492935" w:rsidRDefault="0007595C" w:rsidP="00577E38">
            <w:pPr>
              <w:spacing w:after="0" w:line="240" w:lineRule="auto"/>
              <w:jc w:val="center"/>
              <w:rPr>
                <w:rFonts w:ascii="Times New Roman" w:hAnsi="Times New Roman"/>
                <w:b/>
                <w:bCs/>
                <w:sz w:val="24"/>
                <w:szCs w:val="24"/>
                <w:highlight w:val="yellow"/>
              </w:rPr>
            </w:pPr>
            <w:r w:rsidRPr="00492935">
              <w:rPr>
                <w:rFonts w:ascii="Times New Roman" w:hAnsi="Times New Roman"/>
                <w:b/>
                <w:bCs/>
                <w:sz w:val="24"/>
                <w:szCs w:val="24"/>
              </w:rPr>
              <w:t>75</w:t>
            </w:r>
          </w:p>
        </w:tc>
      </w:tr>
      <w:tr w:rsidR="00C5257A" w:rsidRPr="00492935" w14:paraId="5D0FC47E" w14:textId="77777777" w:rsidTr="00C5257A">
        <w:tc>
          <w:tcPr>
            <w:tcW w:w="9378" w:type="dxa"/>
            <w:gridSpan w:val="5"/>
          </w:tcPr>
          <w:p w14:paraId="0795A5F5" w14:textId="77777777" w:rsidR="00C5257A" w:rsidRPr="00492935" w:rsidRDefault="00C5257A" w:rsidP="00577E38">
            <w:pPr>
              <w:spacing w:after="0" w:line="240" w:lineRule="auto"/>
              <w:rPr>
                <w:rFonts w:ascii="Times New Roman" w:hAnsi="Times New Roman"/>
                <w:sz w:val="24"/>
                <w:szCs w:val="24"/>
              </w:rPr>
            </w:pPr>
            <w:r w:rsidRPr="00492935">
              <w:rPr>
                <w:rFonts w:ascii="Times New Roman" w:hAnsi="Times New Roman"/>
                <w:sz w:val="24"/>
                <w:szCs w:val="24"/>
              </w:rPr>
              <w:t>3.9 Numărul de credite</w:t>
            </w:r>
          </w:p>
        </w:tc>
        <w:tc>
          <w:tcPr>
            <w:tcW w:w="647" w:type="dxa"/>
          </w:tcPr>
          <w:p w14:paraId="130C61C7" w14:textId="29D1259C" w:rsidR="00C5257A" w:rsidRPr="00492935" w:rsidRDefault="0007595C" w:rsidP="00577E38">
            <w:pPr>
              <w:spacing w:after="0" w:line="240" w:lineRule="auto"/>
              <w:jc w:val="center"/>
              <w:rPr>
                <w:rFonts w:ascii="Times New Roman" w:hAnsi="Times New Roman"/>
                <w:b/>
                <w:bCs/>
                <w:sz w:val="24"/>
                <w:szCs w:val="24"/>
                <w:highlight w:val="yellow"/>
              </w:rPr>
            </w:pPr>
            <w:r w:rsidRPr="00492935">
              <w:rPr>
                <w:rFonts w:ascii="Times New Roman" w:hAnsi="Times New Roman"/>
                <w:b/>
                <w:bCs/>
                <w:sz w:val="24"/>
                <w:szCs w:val="24"/>
              </w:rPr>
              <w:t>3</w:t>
            </w:r>
          </w:p>
        </w:tc>
      </w:tr>
    </w:tbl>
    <w:p w14:paraId="1C4E6E0A" w14:textId="77777777" w:rsidR="000B3BD0" w:rsidRPr="00492935" w:rsidRDefault="000B3BD0" w:rsidP="000B3BD0">
      <w:pPr>
        <w:spacing w:after="0" w:line="240" w:lineRule="auto"/>
        <w:rPr>
          <w:rFonts w:ascii="Times New Roman" w:hAnsi="Times New Roman"/>
          <w:b/>
          <w:sz w:val="24"/>
          <w:szCs w:val="24"/>
        </w:rPr>
      </w:pPr>
    </w:p>
    <w:p w14:paraId="20139131" w14:textId="77777777" w:rsidR="00492935" w:rsidRPr="00492935" w:rsidRDefault="00492935" w:rsidP="000B3BD0">
      <w:pPr>
        <w:spacing w:after="0" w:line="240" w:lineRule="auto"/>
        <w:rPr>
          <w:rFonts w:ascii="Times New Roman" w:hAnsi="Times New Roman"/>
          <w:b/>
          <w:sz w:val="24"/>
          <w:szCs w:val="24"/>
        </w:rPr>
      </w:pPr>
    </w:p>
    <w:p w14:paraId="07E0261D"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b/>
          <w:sz w:val="24"/>
          <w:szCs w:val="24"/>
        </w:rPr>
        <w:t>4. Precondi</w:t>
      </w:r>
      <w:r w:rsidR="001B1709" w:rsidRPr="00492935">
        <w:rPr>
          <w:rFonts w:ascii="Times New Roman" w:hAnsi="Times New Roman"/>
          <w:b/>
          <w:sz w:val="24"/>
          <w:szCs w:val="24"/>
        </w:rPr>
        <w:t>ț</w:t>
      </w:r>
      <w:r w:rsidRPr="00492935">
        <w:rPr>
          <w:rFonts w:ascii="Times New Roman" w:hAnsi="Times New Roman"/>
          <w:b/>
          <w:sz w:val="24"/>
          <w:szCs w:val="24"/>
        </w:rPr>
        <w:t xml:space="preserve">ii </w:t>
      </w:r>
      <w:r w:rsidRPr="00492935">
        <w:rPr>
          <w:rFonts w:ascii="Times New Roman" w:hAnsi="Times New Roman"/>
          <w:sz w:val="24"/>
          <w:szCs w:val="24"/>
        </w:rPr>
        <w:t>(acolo unde este cazul</w:t>
      </w:r>
      <w:r w:rsidR="000227E7" w:rsidRPr="00492935">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30"/>
      </w:tblGrid>
      <w:tr w:rsidR="001B663A" w:rsidRPr="00492935" w14:paraId="4BD36109" w14:textId="77777777" w:rsidTr="00C5257A">
        <w:tc>
          <w:tcPr>
            <w:tcW w:w="5228" w:type="dxa"/>
          </w:tcPr>
          <w:p w14:paraId="3D22EE04" w14:textId="77777777" w:rsidR="001B663A" w:rsidRPr="00492935" w:rsidRDefault="001B663A" w:rsidP="000B3BD0">
            <w:pPr>
              <w:rPr>
                <w:rFonts w:ascii="Times New Roman" w:hAnsi="Times New Roman"/>
                <w:sz w:val="24"/>
                <w:szCs w:val="24"/>
                <w:highlight w:val="yellow"/>
              </w:rPr>
            </w:pPr>
            <w:r w:rsidRPr="00492935">
              <w:rPr>
                <w:rFonts w:ascii="Times New Roman" w:hAnsi="Times New Roman"/>
                <w:sz w:val="24"/>
                <w:szCs w:val="24"/>
              </w:rPr>
              <w:t>4.1 de curriculum</w:t>
            </w:r>
          </w:p>
        </w:tc>
        <w:tc>
          <w:tcPr>
            <w:tcW w:w="5230" w:type="dxa"/>
          </w:tcPr>
          <w:p w14:paraId="0011F43C" w14:textId="7300002B" w:rsidR="001B663A" w:rsidRPr="00492935" w:rsidRDefault="001B663A" w:rsidP="00FA49D1">
            <w:pPr>
              <w:rPr>
                <w:rFonts w:ascii="Times New Roman" w:hAnsi="Times New Roman"/>
                <w:sz w:val="24"/>
                <w:szCs w:val="24"/>
              </w:rPr>
            </w:pPr>
            <w:r w:rsidRPr="00492935">
              <w:rPr>
                <w:rFonts w:ascii="Times New Roman" w:hAnsi="Times New Roman"/>
                <w:sz w:val="24"/>
                <w:szCs w:val="24"/>
              </w:rPr>
              <w:t>Chimia predată în liceu; fizică (fizică moleculară și termodinamică, fizică atomică, radiații, electricitate); algebră și analiză matematică.</w:t>
            </w:r>
            <w:r w:rsidRPr="00492935">
              <w:rPr>
                <w:rFonts w:ascii="Times New Roman" w:hAnsi="Times New Roman"/>
                <w:sz w:val="24"/>
                <w:szCs w:val="24"/>
              </w:rPr>
              <w:br/>
            </w:r>
            <w:r w:rsidRPr="00492935">
              <w:rPr>
                <w:rFonts w:ascii="Times New Roman" w:hAnsi="Times New Roman"/>
                <w:color w:val="0070C0"/>
                <w:sz w:val="24"/>
                <w:szCs w:val="24"/>
              </w:rPr>
              <w:t>High-school chemistry; physics (molecular physics and thermodynamics, atomic physics, radiation and electricity); algebra and mathematical analysis.</w:t>
            </w:r>
          </w:p>
        </w:tc>
      </w:tr>
      <w:tr w:rsidR="001B663A" w:rsidRPr="00492935" w14:paraId="0476EE45" w14:textId="77777777" w:rsidTr="00C5257A">
        <w:tc>
          <w:tcPr>
            <w:tcW w:w="5228" w:type="dxa"/>
          </w:tcPr>
          <w:p w14:paraId="073E7BCD" w14:textId="77777777" w:rsidR="001B663A" w:rsidRPr="00492935" w:rsidRDefault="001B663A" w:rsidP="000B3BD0">
            <w:pPr>
              <w:rPr>
                <w:rFonts w:ascii="Times New Roman" w:hAnsi="Times New Roman"/>
                <w:sz w:val="24"/>
                <w:szCs w:val="24"/>
              </w:rPr>
            </w:pPr>
            <w:r w:rsidRPr="00492935">
              <w:rPr>
                <w:rFonts w:ascii="Times New Roman" w:hAnsi="Times New Roman"/>
                <w:sz w:val="24"/>
                <w:szCs w:val="24"/>
              </w:rPr>
              <w:t>4.2 de rezultate ale învățării</w:t>
            </w:r>
          </w:p>
        </w:tc>
        <w:tc>
          <w:tcPr>
            <w:tcW w:w="5230" w:type="dxa"/>
          </w:tcPr>
          <w:p w14:paraId="03202D4F" w14:textId="77777777" w:rsidR="001B663A" w:rsidRPr="00492935" w:rsidRDefault="001B663A" w:rsidP="00FA49D1">
            <w:pPr>
              <w:rPr>
                <w:rFonts w:ascii="Times New Roman" w:hAnsi="Times New Roman"/>
                <w:sz w:val="24"/>
                <w:szCs w:val="24"/>
              </w:rPr>
            </w:pPr>
            <w:r w:rsidRPr="00492935">
              <w:rPr>
                <w:rFonts w:ascii="Times New Roman" w:hAnsi="Times New Roman"/>
                <w:sz w:val="24"/>
                <w:szCs w:val="24"/>
              </w:rPr>
              <w:t>Efectuează calcule și utilizează instrumentarul și echipamentele de bază specifice laboratorului de chimie.</w:t>
            </w:r>
            <w:r w:rsidRPr="00492935">
              <w:rPr>
                <w:rFonts w:ascii="Times New Roman" w:hAnsi="Times New Roman"/>
                <w:sz w:val="24"/>
                <w:szCs w:val="24"/>
              </w:rPr>
              <w:br/>
            </w:r>
            <w:r w:rsidRPr="00492935">
              <w:rPr>
                <w:rFonts w:ascii="Times New Roman" w:hAnsi="Times New Roman"/>
                <w:sz w:val="24"/>
                <w:szCs w:val="24"/>
              </w:rPr>
              <w:br/>
            </w:r>
            <w:r w:rsidRPr="00492935">
              <w:rPr>
                <w:rFonts w:ascii="Times New Roman" w:hAnsi="Times New Roman"/>
                <w:color w:val="0070C0"/>
                <w:sz w:val="24"/>
                <w:szCs w:val="24"/>
              </w:rPr>
              <w:lastRenderedPageBreak/>
              <w:t>Performs calculations and uses basic chemistry laboratory instruments and equipment.</w:t>
            </w:r>
          </w:p>
        </w:tc>
      </w:tr>
    </w:tbl>
    <w:p w14:paraId="619F73E1" w14:textId="77777777" w:rsidR="007F393B" w:rsidRPr="00492935" w:rsidRDefault="007F393B" w:rsidP="000B3BD0">
      <w:pPr>
        <w:spacing w:after="0" w:line="240" w:lineRule="auto"/>
        <w:rPr>
          <w:rFonts w:ascii="Times New Roman" w:hAnsi="Times New Roman"/>
          <w:b/>
          <w:sz w:val="24"/>
          <w:szCs w:val="24"/>
        </w:rPr>
      </w:pPr>
    </w:p>
    <w:tbl>
      <w:tblPr>
        <w:tblpPr w:leftFromText="180" w:rightFromText="180" w:vertAnchor="text" w:horzAnchor="margin" w:tblpY="10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735"/>
      </w:tblGrid>
      <w:tr w:rsidR="001B663A" w:rsidRPr="00492935" w14:paraId="548E7F4B" w14:textId="77777777" w:rsidTr="00C5257A">
        <w:tc>
          <w:tcPr>
            <w:tcW w:w="2723" w:type="dxa"/>
          </w:tcPr>
          <w:p w14:paraId="3D2D7305" w14:textId="77777777" w:rsidR="001B663A" w:rsidRPr="00492935" w:rsidRDefault="001B663A" w:rsidP="00C5257A">
            <w:pPr>
              <w:spacing w:after="0" w:line="240" w:lineRule="auto"/>
              <w:rPr>
                <w:rFonts w:ascii="Times New Roman" w:hAnsi="Times New Roman"/>
                <w:sz w:val="24"/>
                <w:szCs w:val="24"/>
              </w:rPr>
            </w:pPr>
            <w:r w:rsidRPr="00492935">
              <w:rPr>
                <w:rFonts w:ascii="Times New Roman" w:hAnsi="Times New Roman"/>
                <w:sz w:val="24"/>
                <w:szCs w:val="24"/>
              </w:rPr>
              <w:t xml:space="preserve">5.1 </w:t>
            </w:r>
            <w:r w:rsidRPr="00492935">
              <w:rPr>
                <w:rFonts w:ascii="Times New Roman" w:hAnsi="Times New Roman"/>
              </w:rPr>
              <w:t xml:space="preserve"> </w:t>
            </w:r>
            <w:r w:rsidRPr="00492935">
              <w:rPr>
                <w:rFonts w:ascii="Times New Roman" w:hAnsi="Times New Roman"/>
                <w:sz w:val="24"/>
                <w:szCs w:val="24"/>
              </w:rPr>
              <w:t>de desfășurare a cursului</w:t>
            </w:r>
          </w:p>
        </w:tc>
        <w:tc>
          <w:tcPr>
            <w:tcW w:w="7735" w:type="dxa"/>
          </w:tcPr>
          <w:p w14:paraId="13A24DC7" w14:textId="77777777" w:rsidR="001B663A" w:rsidRPr="00492935" w:rsidRDefault="001B663A" w:rsidP="00FA49D1">
            <w:pPr>
              <w:rPr>
                <w:rFonts w:ascii="Times New Roman" w:hAnsi="Times New Roman"/>
              </w:rPr>
            </w:pPr>
            <w:r w:rsidRPr="00492935">
              <w:rPr>
                <w:rFonts w:ascii="Times New Roman" w:hAnsi="Times New Roman"/>
              </w:rPr>
              <w:t>Amfiteatru dotat cu tablă, videoproiector și acces la internet; dialog interactiv.</w:t>
            </w:r>
            <w:r w:rsidRPr="00492935">
              <w:rPr>
                <w:rFonts w:ascii="Times New Roman" w:hAnsi="Times New Roman"/>
              </w:rPr>
              <w:br/>
            </w:r>
            <w:r w:rsidRPr="00492935">
              <w:rPr>
                <w:rFonts w:ascii="Times New Roman" w:hAnsi="Times New Roman"/>
              </w:rPr>
              <w:br/>
            </w:r>
            <w:r w:rsidRPr="00492935">
              <w:rPr>
                <w:rFonts w:ascii="Times New Roman" w:hAnsi="Times New Roman"/>
                <w:color w:val="0070C0"/>
              </w:rPr>
              <w:t>Lecture room equipped with a blackboard, video projector and Internet access; interactive dialogue.</w:t>
            </w:r>
          </w:p>
        </w:tc>
      </w:tr>
      <w:tr w:rsidR="001B663A" w:rsidRPr="00492935" w14:paraId="1F74CEDF" w14:textId="77777777" w:rsidTr="00C5257A">
        <w:tc>
          <w:tcPr>
            <w:tcW w:w="2723" w:type="dxa"/>
          </w:tcPr>
          <w:p w14:paraId="79B63C54" w14:textId="2D6495C2" w:rsidR="001B663A" w:rsidRPr="00492935" w:rsidRDefault="001B663A" w:rsidP="00C5257A">
            <w:pPr>
              <w:spacing w:after="0" w:line="240" w:lineRule="auto"/>
              <w:rPr>
                <w:rFonts w:ascii="Times New Roman" w:hAnsi="Times New Roman"/>
                <w:sz w:val="24"/>
                <w:szCs w:val="24"/>
              </w:rPr>
            </w:pPr>
            <w:r w:rsidRPr="00492935">
              <w:rPr>
                <w:rFonts w:ascii="Times New Roman" w:hAnsi="Times New Roman"/>
                <w:sz w:val="24"/>
                <w:szCs w:val="24"/>
              </w:rPr>
              <w:t xml:space="preserve">5.2 </w:t>
            </w:r>
            <w:r w:rsidRPr="00492935">
              <w:rPr>
                <w:rFonts w:ascii="Times New Roman" w:hAnsi="Times New Roman"/>
              </w:rPr>
              <w:t xml:space="preserve"> </w:t>
            </w:r>
            <w:r w:rsidRPr="00492935">
              <w:rPr>
                <w:rFonts w:ascii="Times New Roman" w:hAnsi="Times New Roman"/>
                <w:sz w:val="24"/>
                <w:szCs w:val="24"/>
              </w:rPr>
              <w:t xml:space="preserve">de desfășurare a </w:t>
            </w:r>
            <w:r w:rsidR="0007595C" w:rsidRPr="00492935">
              <w:rPr>
                <w:rFonts w:ascii="Times New Roman" w:hAnsi="Times New Roman"/>
                <w:sz w:val="24"/>
                <w:szCs w:val="24"/>
              </w:rPr>
              <w:t>laboratorului</w:t>
            </w:r>
          </w:p>
        </w:tc>
        <w:tc>
          <w:tcPr>
            <w:tcW w:w="7735" w:type="dxa"/>
          </w:tcPr>
          <w:p w14:paraId="5F356BC8" w14:textId="77777777" w:rsidR="001B663A" w:rsidRPr="00492935" w:rsidRDefault="001B663A" w:rsidP="00FA49D1">
            <w:pPr>
              <w:rPr>
                <w:rFonts w:ascii="Times New Roman" w:hAnsi="Times New Roman"/>
              </w:rPr>
            </w:pPr>
            <w:r w:rsidRPr="00492935">
              <w:rPr>
                <w:rFonts w:ascii="Times New Roman" w:hAnsi="Times New Roman"/>
              </w:rPr>
              <w:t>Laborator de chimie dotat corespunzător; respectarea normelor de securitate și prezență obligatorie la activitățile practice.</w:t>
            </w:r>
            <w:r w:rsidRPr="00492935">
              <w:rPr>
                <w:rFonts w:ascii="Times New Roman" w:hAnsi="Times New Roman"/>
              </w:rPr>
              <w:br/>
            </w:r>
            <w:r w:rsidRPr="00492935">
              <w:rPr>
                <w:rFonts w:ascii="Times New Roman" w:hAnsi="Times New Roman"/>
              </w:rPr>
              <w:br/>
            </w:r>
            <w:r w:rsidRPr="00492935">
              <w:rPr>
                <w:rFonts w:ascii="Times New Roman" w:hAnsi="Times New Roman"/>
                <w:color w:val="0070C0"/>
              </w:rPr>
              <w:t>Properly equipped chemistry laboratory; compliance with safety rules and compulsory attendance at practical activities.</w:t>
            </w:r>
          </w:p>
        </w:tc>
      </w:tr>
    </w:tbl>
    <w:p w14:paraId="5F30F41C" w14:textId="77777777" w:rsidR="00FD0711" w:rsidRPr="00492935" w:rsidRDefault="00C5257A" w:rsidP="000B3BD0">
      <w:pPr>
        <w:spacing w:after="0" w:line="240" w:lineRule="auto"/>
        <w:rPr>
          <w:rFonts w:ascii="Times New Roman" w:hAnsi="Times New Roman"/>
          <w:color w:val="9BBB59" w:themeColor="accent3"/>
          <w:sz w:val="24"/>
          <w:szCs w:val="24"/>
        </w:rPr>
      </w:pPr>
      <w:r w:rsidRPr="00492935">
        <w:rPr>
          <w:rFonts w:ascii="Times New Roman" w:hAnsi="Times New Roman"/>
          <w:b/>
          <w:sz w:val="24"/>
          <w:szCs w:val="24"/>
        </w:rPr>
        <w:t xml:space="preserve"> </w:t>
      </w:r>
      <w:r w:rsidR="00FD0711" w:rsidRPr="00492935">
        <w:rPr>
          <w:rFonts w:ascii="Times New Roman" w:hAnsi="Times New Roman"/>
          <w:b/>
          <w:sz w:val="24"/>
          <w:szCs w:val="24"/>
        </w:rPr>
        <w:t>5. Condi</w:t>
      </w:r>
      <w:r w:rsidR="001B1709" w:rsidRPr="00492935">
        <w:rPr>
          <w:rFonts w:ascii="Times New Roman" w:hAnsi="Times New Roman"/>
          <w:b/>
          <w:sz w:val="24"/>
          <w:szCs w:val="24"/>
        </w:rPr>
        <w:t>ț</w:t>
      </w:r>
      <w:r w:rsidR="00FD0711" w:rsidRPr="00492935">
        <w:rPr>
          <w:rFonts w:ascii="Times New Roman" w:hAnsi="Times New Roman"/>
          <w:b/>
          <w:sz w:val="24"/>
          <w:szCs w:val="24"/>
        </w:rPr>
        <w:t>ii</w:t>
      </w:r>
      <w:r w:rsidR="003C430C" w:rsidRPr="00492935">
        <w:rPr>
          <w:rFonts w:ascii="Times New Roman" w:hAnsi="Times New Roman"/>
          <w:b/>
          <w:sz w:val="24"/>
          <w:szCs w:val="24"/>
        </w:rPr>
        <w:t xml:space="preserve"> </w:t>
      </w:r>
      <w:r w:rsidR="00051BDC" w:rsidRPr="00492935">
        <w:rPr>
          <w:rFonts w:ascii="Times New Roman" w:hAnsi="Times New Roman"/>
          <w:b/>
          <w:sz w:val="24"/>
          <w:szCs w:val="24"/>
        </w:rPr>
        <w:t xml:space="preserve">necesare </w:t>
      </w:r>
      <w:r w:rsidR="003C430C" w:rsidRPr="00492935">
        <w:rPr>
          <w:rFonts w:ascii="Times New Roman" w:hAnsi="Times New Roman"/>
          <w:b/>
          <w:sz w:val="24"/>
          <w:szCs w:val="24"/>
        </w:rPr>
        <w:t>pentru desfă</w:t>
      </w:r>
      <w:r w:rsidR="001B1709" w:rsidRPr="00492935">
        <w:rPr>
          <w:rFonts w:ascii="Times New Roman" w:hAnsi="Times New Roman"/>
          <w:b/>
          <w:sz w:val="24"/>
          <w:szCs w:val="24"/>
        </w:rPr>
        <w:t>ș</w:t>
      </w:r>
      <w:r w:rsidR="003C430C" w:rsidRPr="00492935">
        <w:rPr>
          <w:rFonts w:ascii="Times New Roman" w:hAnsi="Times New Roman"/>
          <w:b/>
          <w:sz w:val="24"/>
          <w:szCs w:val="24"/>
        </w:rPr>
        <w:t>urarea</w:t>
      </w:r>
      <w:r w:rsidR="00051BDC" w:rsidRPr="00492935">
        <w:rPr>
          <w:rFonts w:ascii="Times New Roman" w:hAnsi="Times New Roman"/>
          <w:b/>
          <w:sz w:val="24"/>
          <w:szCs w:val="24"/>
        </w:rPr>
        <w:t xml:space="preserve"> optimă a</w:t>
      </w:r>
      <w:r w:rsidR="003C430C" w:rsidRPr="00492935">
        <w:rPr>
          <w:rFonts w:ascii="Times New Roman" w:hAnsi="Times New Roman"/>
          <w:b/>
          <w:sz w:val="24"/>
          <w:szCs w:val="24"/>
        </w:rPr>
        <w:t xml:space="preserve"> activită</w:t>
      </w:r>
      <w:r w:rsidR="001B1709" w:rsidRPr="00492935">
        <w:rPr>
          <w:rFonts w:ascii="Times New Roman" w:hAnsi="Times New Roman"/>
          <w:b/>
          <w:sz w:val="24"/>
          <w:szCs w:val="24"/>
        </w:rPr>
        <w:t>ț</w:t>
      </w:r>
      <w:r w:rsidR="003C430C" w:rsidRPr="00492935">
        <w:rPr>
          <w:rFonts w:ascii="Times New Roman" w:hAnsi="Times New Roman"/>
          <w:b/>
          <w:sz w:val="24"/>
          <w:szCs w:val="24"/>
        </w:rPr>
        <w:t>ilor didactice</w:t>
      </w:r>
      <w:r w:rsidR="00FD0711" w:rsidRPr="00492935">
        <w:rPr>
          <w:rFonts w:ascii="Times New Roman" w:hAnsi="Times New Roman"/>
          <w:sz w:val="24"/>
          <w:szCs w:val="24"/>
        </w:rPr>
        <w:t xml:space="preserve"> (acolo unde este cazul)</w:t>
      </w:r>
    </w:p>
    <w:p w14:paraId="7411D1BA" w14:textId="77777777" w:rsidR="00FD0711" w:rsidRPr="00492935" w:rsidRDefault="00FD0711" w:rsidP="000B3BD0">
      <w:pPr>
        <w:spacing w:line="240" w:lineRule="auto"/>
        <w:rPr>
          <w:rFonts w:ascii="Times New Roman" w:hAnsi="Times New Roman"/>
          <w:sz w:val="24"/>
          <w:szCs w:val="24"/>
        </w:rPr>
      </w:pPr>
    </w:p>
    <w:p w14:paraId="6AA7BA90" w14:textId="77777777" w:rsidR="009B0688" w:rsidRPr="00492935" w:rsidRDefault="00D31C96" w:rsidP="007F28D8">
      <w:pPr>
        <w:spacing w:line="240" w:lineRule="auto"/>
        <w:jc w:val="both"/>
        <w:rPr>
          <w:rFonts w:ascii="Times New Roman" w:hAnsi="Times New Roman"/>
          <w:b/>
          <w:color w:val="9BBB59" w:themeColor="accent3"/>
          <w:sz w:val="24"/>
          <w:szCs w:val="24"/>
        </w:rPr>
      </w:pPr>
      <w:r w:rsidRPr="00492935">
        <w:rPr>
          <w:rFonts w:ascii="Times New Roman" w:hAnsi="Times New Roman"/>
          <w:b/>
          <w:sz w:val="24"/>
          <w:szCs w:val="24"/>
        </w:rPr>
        <w:t>6. Obiectiv</w:t>
      </w:r>
      <w:r w:rsidR="00253624" w:rsidRPr="00492935">
        <w:rPr>
          <w:rFonts w:ascii="Times New Roman" w:hAnsi="Times New Roman"/>
          <w:b/>
          <w:sz w:val="24"/>
          <w:szCs w:val="24"/>
        </w:rPr>
        <w:t xml:space="preserve"> general</w:t>
      </w:r>
      <w:bookmarkStart w:id="0" w:name="_Hlk139278969"/>
    </w:p>
    <w:p w14:paraId="3FAD1907" w14:textId="77777777" w:rsidR="007F28D8" w:rsidRPr="00492935" w:rsidRDefault="007F28D8" w:rsidP="007F28D8">
      <w:pPr>
        <w:spacing w:line="240" w:lineRule="auto"/>
        <w:jc w:val="both"/>
        <w:rPr>
          <w:rFonts w:ascii="Times New Roman" w:hAnsi="Times New Roman"/>
          <w:sz w:val="28"/>
          <w:szCs w:val="28"/>
        </w:rPr>
      </w:pPr>
      <w:r w:rsidRPr="00492935">
        <w:rPr>
          <w:rFonts w:ascii="Times New Roman" w:hAnsi="Times New Roman"/>
          <w:sz w:val="24"/>
          <w:szCs w:val="24"/>
        </w:rPr>
        <w:t>Disciplina are ca scop familiarizarea studenților cu conceptele și principiile fundamentale ale chimiei aplicate în contextul materialelor și substanțelor utilizate în industria aerospațială. Cursul oferă o bază solidă de cunoștințe privind structura, compoziția, proprietățile și comportamentul chimic al combustibililor și lubrifianților, esențiale pentru funcționarea eficientă și sigură a echipamentelor aeronautice.</w:t>
      </w:r>
    </w:p>
    <w:p w14:paraId="6EA5FEE7" w14:textId="77777777" w:rsidR="007F28D8" w:rsidRPr="00492935" w:rsidRDefault="007F28D8" w:rsidP="007F28D8">
      <w:pPr>
        <w:spacing w:line="240" w:lineRule="auto"/>
        <w:jc w:val="both"/>
        <w:rPr>
          <w:rFonts w:ascii="Times New Roman" w:hAnsi="Times New Roman"/>
          <w:sz w:val="28"/>
          <w:szCs w:val="28"/>
        </w:rPr>
      </w:pPr>
      <w:r w:rsidRPr="00492935">
        <w:rPr>
          <w:rFonts w:ascii="Times New Roman" w:hAnsi="Times New Roman"/>
          <w:sz w:val="24"/>
          <w:szCs w:val="24"/>
        </w:rPr>
        <w:t>Disciplina abordează tematici precum caracteristicile fizico-chimice ale lubrifianților și combustibililor, procesele de ardere, stabilitatea termică și oxidativă, eficiența energetică, precum și impactul acestor substanțe asupra mediului. Noțiunile predate contribuie la înțelegerea aprofundată a proceselor chimice implicate în exploatarea sistemelor de propulsie și a mecanismelor industriale și dezvoltă capacitatea studenților de a colabora eficient cu specialiști din domeniul chimiei.</w:t>
      </w:r>
    </w:p>
    <w:p w14:paraId="7130CA31" w14:textId="77777777" w:rsidR="007F28D8" w:rsidRPr="00492935" w:rsidRDefault="007F28D8" w:rsidP="007F28D8">
      <w:pPr>
        <w:spacing w:line="240" w:lineRule="auto"/>
        <w:jc w:val="both"/>
        <w:rPr>
          <w:rFonts w:ascii="Times New Roman" w:hAnsi="Times New Roman"/>
          <w:sz w:val="28"/>
          <w:szCs w:val="28"/>
        </w:rPr>
      </w:pPr>
      <w:r w:rsidRPr="00492935">
        <w:rPr>
          <w:rFonts w:ascii="Times New Roman" w:hAnsi="Times New Roman"/>
          <w:sz w:val="24"/>
          <w:szCs w:val="24"/>
        </w:rPr>
        <w:t>Includerea acestei discipline în planul de învățământ este justificată de necesitatea ca viitorii ingineri aerospațiali să dețină cunoștințele necesare pentru selectarea și utilizarea corespunzătoare a lubrifianților și combustibililor, pentru optimizarea performanțelor tehnice ale aeronavelor și pentru contribuția la siguranța și sustenabilitatea activităților aerospațiale.</w:t>
      </w:r>
    </w:p>
    <w:p w14:paraId="77C9B7C1" w14:textId="77777777" w:rsidR="007F28D8" w:rsidRPr="00492935" w:rsidRDefault="007F28D8" w:rsidP="007F28D8">
      <w:pPr>
        <w:spacing w:line="240" w:lineRule="auto"/>
        <w:jc w:val="both"/>
        <w:rPr>
          <w:rFonts w:ascii="Times New Roman" w:hAnsi="Times New Roman"/>
          <w:sz w:val="28"/>
          <w:szCs w:val="28"/>
        </w:rPr>
      </w:pPr>
      <w:r w:rsidRPr="00492935">
        <w:rPr>
          <w:rFonts w:ascii="Times New Roman" w:hAnsi="Times New Roman"/>
          <w:color w:val="0070C0"/>
          <w:sz w:val="24"/>
          <w:szCs w:val="24"/>
        </w:rPr>
        <w:t>The course aims to familiarize students with the fundamental concepts and principles of chemistry applied to materials and substances used in the aerospace industry. It provides a solid knowledge base concerning the structure, composition, properties and chemical behaviour of fuels and lubricants, which are essential for the efficient and safe operation of aeronautical equipment.</w:t>
      </w:r>
    </w:p>
    <w:bookmarkEnd w:id="0"/>
    <w:p w14:paraId="109B4DFE" w14:textId="77777777" w:rsidR="00253624" w:rsidRPr="00492935" w:rsidRDefault="00253624" w:rsidP="002B67A0">
      <w:pPr>
        <w:spacing w:after="0" w:line="240" w:lineRule="auto"/>
        <w:ind w:firstLine="708"/>
        <w:jc w:val="both"/>
        <w:rPr>
          <w:rFonts w:ascii="Times New Roman" w:hAnsi="Times New Roman"/>
          <w:color w:val="92D050"/>
          <w:sz w:val="28"/>
          <w:szCs w:val="28"/>
        </w:rPr>
      </w:pPr>
      <w:r w:rsidRPr="00492935">
        <w:rPr>
          <w:rFonts w:ascii="Times New Roman" w:hAnsi="Times New Roman"/>
          <w:color w:val="0070C0"/>
          <w:sz w:val="24"/>
          <w:szCs w:val="24"/>
        </w:rPr>
        <w:t>The course addresses topics such as the physicochemical characteristics of lubricants and fuels, combustion processes, thermal and oxidative stability, energy efficiency and the environmental impact of these substances. The concepts presented support an in-depth understanding of the chemical processes involved in the operation of propulsion systems and industrial mechanisms and develop the students' ability to collaborate effectively with chemistry specialists.</w:t>
      </w:r>
    </w:p>
    <w:p w14:paraId="310BCBE3" w14:textId="77777777" w:rsidR="000B3BD0" w:rsidRPr="00492935" w:rsidRDefault="000B3BD0" w:rsidP="000B3BD0">
      <w:pPr>
        <w:spacing w:line="240" w:lineRule="auto"/>
        <w:jc w:val="both"/>
        <w:rPr>
          <w:rFonts w:ascii="Times New Roman" w:hAnsi="Times New Roman"/>
          <w:b/>
          <w:sz w:val="28"/>
          <w:szCs w:val="28"/>
        </w:rPr>
      </w:pPr>
      <w:r w:rsidRPr="00492935">
        <w:rPr>
          <w:rFonts w:ascii="Times New Roman" w:hAnsi="Times New Roman"/>
          <w:color w:val="0070C0"/>
          <w:sz w:val="24"/>
          <w:szCs w:val="24"/>
        </w:rPr>
        <w:t>The inclusion of this course in the curriculum is justified by the need for future aerospace engineers to possess the knowledge required for the appropriate selection and use of lubricants and fuels, for optimizing aircraft technical performance and for contributing to the safety and sustainability of aerospace activities.</w:t>
      </w:r>
    </w:p>
    <w:p w14:paraId="2C99894D" w14:textId="77777777" w:rsidR="00510AE4" w:rsidRPr="00492935" w:rsidRDefault="00510AE4" w:rsidP="00510AE4">
      <w:pPr>
        <w:spacing w:after="160" w:line="278" w:lineRule="auto"/>
        <w:rPr>
          <w:rFonts w:ascii="Times New Roman" w:hAnsi="Times New Roman"/>
          <w:b/>
          <w:sz w:val="24"/>
          <w:szCs w:val="24"/>
        </w:rPr>
      </w:pPr>
    </w:p>
    <w:p w14:paraId="19350D8A" w14:textId="77777777" w:rsidR="00510AE4" w:rsidRPr="00492935" w:rsidRDefault="00510AE4" w:rsidP="00510AE4">
      <w:pPr>
        <w:spacing w:after="160" w:line="278" w:lineRule="auto"/>
        <w:rPr>
          <w:rFonts w:ascii="Times New Roman" w:hAnsi="Times New Roman"/>
          <w:b/>
          <w:sz w:val="24"/>
          <w:szCs w:val="24"/>
        </w:rPr>
      </w:pPr>
    </w:p>
    <w:p w14:paraId="59845B9F" w14:textId="77777777" w:rsidR="0091383B" w:rsidRPr="00492935" w:rsidRDefault="000B3BD0" w:rsidP="00510AE4">
      <w:pPr>
        <w:spacing w:after="160" w:line="278" w:lineRule="auto"/>
        <w:rPr>
          <w:rFonts w:ascii="Times New Roman" w:hAnsi="Times New Roman"/>
          <w:i/>
          <w:iCs/>
          <w:color w:val="7F7F7F" w:themeColor="text1" w:themeTint="80"/>
          <w:sz w:val="24"/>
          <w:szCs w:val="24"/>
        </w:rPr>
      </w:pPr>
      <w:r w:rsidRPr="00492935">
        <w:rPr>
          <w:rFonts w:ascii="Times New Roman" w:hAnsi="Times New Roman"/>
          <w:b/>
          <w:sz w:val="24"/>
          <w:szCs w:val="24"/>
        </w:rPr>
        <w:t>7</w:t>
      </w:r>
      <w:r w:rsidR="00D31C96" w:rsidRPr="00492935">
        <w:rPr>
          <w:rFonts w:ascii="Times New Roman" w:hAnsi="Times New Roman"/>
          <w:b/>
          <w:sz w:val="24"/>
          <w:szCs w:val="24"/>
        </w:rPr>
        <w:t>. Rezultatele învă</w:t>
      </w:r>
      <w:r w:rsidR="001B1709" w:rsidRPr="00492935">
        <w:rPr>
          <w:rFonts w:ascii="Times New Roman" w:hAnsi="Times New Roman"/>
          <w:b/>
          <w:sz w:val="24"/>
          <w:szCs w:val="24"/>
        </w:rPr>
        <w:t>ț</w:t>
      </w:r>
      <w:r w:rsidR="00D31C96" w:rsidRPr="00492935">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492935" w14:paraId="3DB80530" w14:textId="77777777" w:rsidTr="5B232E0B">
        <w:trPr>
          <w:cantSplit/>
          <w:trHeight w:val="1975"/>
        </w:trPr>
        <w:tc>
          <w:tcPr>
            <w:tcW w:w="1008" w:type="dxa"/>
            <w:textDirection w:val="btLr"/>
            <w:vAlign w:val="center"/>
          </w:tcPr>
          <w:p w14:paraId="45BBCC56" w14:textId="77777777" w:rsidR="00FD0711" w:rsidRPr="00492935" w:rsidRDefault="002A2A27" w:rsidP="000B3BD0">
            <w:pPr>
              <w:spacing w:after="0" w:line="240" w:lineRule="auto"/>
              <w:jc w:val="center"/>
              <w:rPr>
                <w:rFonts w:ascii="Times New Roman" w:hAnsi="Times New Roman"/>
                <w:b/>
                <w:sz w:val="24"/>
                <w:szCs w:val="24"/>
              </w:rPr>
            </w:pPr>
            <w:r w:rsidRPr="00492935">
              <w:rPr>
                <w:rFonts w:ascii="Times New Roman" w:hAnsi="Times New Roman"/>
                <w:b/>
                <w:sz w:val="24"/>
                <w:szCs w:val="24"/>
              </w:rPr>
              <w:lastRenderedPageBreak/>
              <w:t>Cuno</w:t>
            </w:r>
            <w:r w:rsidR="001B1709" w:rsidRPr="00492935">
              <w:rPr>
                <w:rFonts w:ascii="Times New Roman" w:hAnsi="Times New Roman"/>
                <w:b/>
                <w:sz w:val="24"/>
                <w:szCs w:val="24"/>
              </w:rPr>
              <w:t>ș</w:t>
            </w:r>
            <w:r w:rsidRPr="00492935">
              <w:rPr>
                <w:rFonts w:ascii="Times New Roman" w:hAnsi="Times New Roman"/>
                <w:b/>
                <w:sz w:val="24"/>
                <w:szCs w:val="24"/>
              </w:rPr>
              <w:t>tin</w:t>
            </w:r>
            <w:r w:rsidR="001B1709" w:rsidRPr="00492935">
              <w:rPr>
                <w:rFonts w:ascii="Times New Roman" w:hAnsi="Times New Roman"/>
                <w:b/>
                <w:sz w:val="24"/>
                <w:szCs w:val="24"/>
              </w:rPr>
              <w:t>ț</w:t>
            </w:r>
            <w:r w:rsidRPr="00492935">
              <w:rPr>
                <w:rFonts w:ascii="Times New Roman" w:hAnsi="Times New Roman"/>
                <w:b/>
                <w:sz w:val="24"/>
                <w:szCs w:val="24"/>
              </w:rPr>
              <w:t>e</w:t>
            </w:r>
          </w:p>
        </w:tc>
        <w:tc>
          <w:tcPr>
            <w:tcW w:w="9674" w:type="dxa"/>
          </w:tcPr>
          <w:p w14:paraId="509AD675" w14:textId="77777777" w:rsidR="00FF0DCF" w:rsidRPr="00492935" w:rsidRDefault="00D96C8C">
            <w:pPr>
              <w:rPr>
                <w:rFonts w:ascii="Times New Roman" w:hAnsi="Times New Roman"/>
                <w:sz w:val="24"/>
                <w:szCs w:val="24"/>
              </w:rPr>
            </w:pPr>
            <w:r w:rsidRPr="00492935">
              <w:rPr>
                <w:rFonts w:ascii="Times New Roman" w:hAnsi="Times New Roman"/>
                <w:sz w:val="24"/>
                <w:szCs w:val="24"/>
              </w:rPr>
              <w:t>Recunoaște principalele tipuri de combustibili și lubrifianți utilizați în industria aeronautică.</w:t>
            </w:r>
            <w:r w:rsidRPr="00492935">
              <w:rPr>
                <w:rFonts w:ascii="Times New Roman" w:hAnsi="Times New Roman"/>
                <w:sz w:val="24"/>
                <w:szCs w:val="24"/>
              </w:rPr>
              <w:br/>
              <w:t>Enumeră componentele chimice caracteristice combustibililor și lubrifianților de aviație.</w:t>
            </w:r>
            <w:r w:rsidRPr="00492935">
              <w:rPr>
                <w:rFonts w:ascii="Times New Roman" w:hAnsi="Times New Roman"/>
                <w:sz w:val="24"/>
                <w:szCs w:val="24"/>
              </w:rPr>
              <w:br/>
              <w:t>Explică procesele chimice implicate în arderea combustibililor și degradarea lubrifianților.</w:t>
            </w:r>
            <w:r w:rsidRPr="00492935">
              <w:rPr>
                <w:rFonts w:ascii="Times New Roman" w:hAnsi="Times New Roman"/>
                <w:sz w:val="24"/>
                <w:szCs w:val="24"/>
              </w:rPr>
              <w:br/>
              <w:t>Clasifică tipurile de combustibili clasici, sintetici și neconvenționali și uleiurile lubrifiante minerale și sintetice.</w:t>
            </w:r>
            <w:r w:rsidRPr="00492935">
              <w:rPr>
                <w:rFonts w:ascii="Times New Roman" w:hAnsi="Times New Roman"/>
                <w:sz w:val="24"/>
                <w:szCs w:val="24"/>
              </w:rPr>
              <w:br/>
              <w:t>Redă în cuvinte proprii rolul aditivilor în îmbunătățirea performanțelor combustibililor și lubrifianților.</w:t>
            </w:r>
            <w:r w:rsidRPr="00492935">
              <w:rPr>
                <w:rFonts w:ascii="Times New Roman" w:hAnsi="Times New Roman"/>
                <w:sz w:val="24"/>
                <w:szCs w:val="24"/>
              </w:rPr>
              <w:br/>
              <w:t>Compară mecanismele de poluare generate de combustibilii tradiționali și alternativi.</w:t>
            </w:r>
            <w:r w:rsidRPr="00492935">
              <w:rPr>
                <w:rFonts w:ascii="Times New Roman" w:hAnsi="Times New Roman"/>
                <w:sz w:val="24"/>
                <w:szCs w:val="24"/>
              </w:rPr>
              <w:br/>
              <w:t>Identifică principalele tehnologii de fabricație a combustibililor și lubrifianților și principiile de protecție a mediului asociate acestora.</w:t>
            </w:r>
          </w:p>
          <w:p w14:paraId="5F2230D3"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Recognizes the main types of fuels and lubricants used in the aeronautical industry.</w:t>
            </w:r>
            <w:r w:rsidRPr="00492935">
              <w:rPr>
                <w:rFonts w:ascii="Times New Roman" w:hAnsi="Times New Roman"/>
                <w:color w:val="0070C0"/>
                <w:sz w:val="24"/>
                <w:szCs w:val="24"/>
              </w:rPr>
              <w:br/>
              <w:t>Lists the characteristic chemical components of aviation fuels and lubricants.</w:t>
            </w:r>
            <w:r w:rsidRPr="00492935">
              <w:rPr>
                <w:rFonts w:ascii="Times New Roman" w:hAnsi="Times New Roman"/>
                <w:color w:val="0070C0"/>
                <w:sz w:val="24"/>
                <w:szCs w:val="24"/>
              </w:rPr>
              <w:br/>
              <w:t>Explains the chemical processes involved in fuel combustion and lubricant degradation.</w:t>
            </w:r>
            <w:r w:rsidRPr="00492935">
              <w:rPr>
                <w:rFonts w:ascii="Times New Roman" w:hAnsi="Times New Roman"/>
                <w:color w:val="0070C0"/>
                <w:sz w:val="24"/>
                <w:szCs w:val="24"/>
              </w:rPr>
              <w:br/>
              <w:t>Classifies conventional, synthetic and unconventional fuels and mineral and synthetic lubricating oils.</w:t>
            </w:r>
            <w:r w:rsidRPr="00492935">
              <w:rPr>
                <w:rFonts w:ascii="Times New Roman" w:hAnsi="Times New Roman"/>
                <w:color w:val="0070C0"/>
                <w:sz w:val="24"/>
                <w:szCs w:val="24"/>
              </w:rPr>
              <w:br/>
              <w:t>Describes in their own words the role of additives in improving fuel and lubricant performance.</w:t>
            </w:r>
            <w:r w:rsidRPr="00492935">
              <w:rPr>
                <w:rFonts w:ascii="Times New Roman" w:hAnsi="Times New Roman"/>
                <w:color w:val="0070C0"/>
                <w:sz w:val="24"/>
                <w:szCs w:val="24"/>
              </w:rPr>
              <w:br/>
              <w:t>Compares the pollution mechanisms generated by conventional and alternative fuels.</w:t>
            </w:r>
            <w:r w:rsidRPr="00492935">
              <w:rPr>
                <w:rFonts w:ascii="Times New Roman" w:hAnsi="Times New Roman"/>
                <w:color w:val="0070C0"/>
                <w:sz w:val="24"/>
                <w:szCs w:val="24"/>
              </w:rPr>
              <w:br/>
              <w:t>Identifies the main fuel and lubricant manufacturing technologies and the related environmental protection principles.</w:t>
            </w:r>
          </w:p>
        </w:tc>
      </w:tr>
      <w:tr w:rsidR="00FD0711" w:rsidRPr="00492935" w14:paraId="0B6605F8" w14:textId="77777777" w:rsidTr="5B232E0B">
        <w:trPr>
          <w:cantSplit/>
          <w:trHeight w:val="1775"/>
        </w:trPr>
        <w:tc>
          <w:tcPr>
            <w:tcW w:w="1008" w:type="dxa"/>
            <w:textDirection w:val="btLr"/>
            <w:vAlign w:val="center"/>
          </w:tcPr>
          <w:p w14:paraId="57ABE9EA" w14:textId="77777777" w:rsidR="00FD0711" w:rsidRPr="00492935" w:rsidRDefault="00E5213F" w:rsidP="000B3BD0">
            <w:pPr>
              <w:spacing w:after="0" w:line="240" w:lineRule="auto"/>
              <w:jc w:val="center"/>
              <w:rPr>
                <w:rFonts w:ascii="Times New Roman" w:hAnsi="Times New Roman"/>
                <w:b/>
                <w:sz w:val="24"/>
                <w:szCs w:val="24"/>
              </w:rPr>
            </w:pPr>
            <w:r w:rsidRPr="00492935">
              <w:rPr>
                <w:rFonts w:ascii="Times New Roman" w:hAnsi="Times New Roman"/>
                <w:b/>
                <w:sz w:val="24"/>
                <w:szCs w:val="24"/>
              </w:rPr>
              <w:t>Abilități</w:t>
            </w:r>
          </w:p>
        </w:tc>
        <w:tc>
          <w:tcPr>
            <w:tcW w:w="9674" w:type="dxa"/>
          </w:tcPr>
          <w:p w14:paraId="793989ED" w14:textId="77777777" w:rsidR="00FF0DCF" w:rsidRPr="00492935" w:rsidRDefault="00D96C8C">
            <w:pPr>
              <w:rPr>
                <w:rFonts w:ascii="Times New Roman" w:hAnsi="Times New Roman"/>
                <w:sz w:val="24"/>
                <w:szCs w:val="24"/>
              </w:rPr>
            </w:pPr>
            <w:r w:rsidRPr="00492935">
              <w:rPr>
                <w:rFonts w:ascii="Times New Roman" w:hAnsi="Times New Roman"/>
                <w:sz w:val="24"/>
                <w:szCs w:val="24"/>
              </w:rPr>
              <w:t>Aplică noțiuni de chimie pentru evaluarea calității combustibililor și lubrifianților utilizați în motoarele de aviație.</w:t>
            </w:r>
            <w:r w:rsidRPr="00492935">
              <w:rPr>
                <w:rFonts w:ascii="Times New Roman" w:hAnsi="Times New Roman"/>
                <w:sz w:val="24"/>
                <w:szCs w:val="24"/>
              </w:rPr>
              <w:br/>
              <w:t>Identifică soluții pentru optimizarea caracteristicilor combustibililor și uleiurilor lubrifiante în funcție de condițiile de operare.</w:t>
            </w:r>
            <w:r w:rsidRPr="00492935">
              <w:rPr>
                <w:rFonts w:ascii="Times New Roman" w:hAnsi="Times New Roman"/>
                <w:sz w:val="24"/>
                <w:szCs w:val="24"/>
              </w:rPr>
              <w:br/>
              <w:t>Planifică experimente pentru testarea stabilității și performanței combustibililor și lubrifianților.</w:t>
            </w:r>
            <w:r w:rsidRPr="00492935">
              <w:rPr>
                <w:rFonts w:ascii="Times New Roman" w:hAnsi="Times New Roman"/>
                <w:sz w:val="24"/>
                <w:szCs w:val="24"/>
              </w:rPr>
              <w:br/>
              <w:t>Formulează puncte de vedere privind impactul utilizării combustibililor neconvenționali asupra mediului.</w:t>
            </w:r>
            <w:r w:rsidRPr="00492935">
              <w:rPr>
                <w:rFonts w:ascii="Times New Roman" w:hAnsi="Times New Roman"/>
                <w:sz w:val="24"/>
                <w:szCs w:val="24"/>
              </w:rPr>
              <w:br/>
              <w:t>Interpretează corect relațiile dintre compoziția chimică și performanțele produselor petroliere utilizate în aviație.</w:t>
            </w:r>
            <w:r w:rsidRPr="00492935">
              <w:rPr>
                <w:rFonts w:ascii="Times New Roman" w:hAnsi="Times New Roman"/>
                <w:sz w:val="24"/>
                <w:szCs w:val="24"/>
              </w:rPr>
              <w:br/>
              <w:t>Elaborează rapoarte tehnice și sinteze științifice bazate pe analiza caracteristicilor chimice ale combustibililor și lubrifianților.</w:t>
            </w:r>
            <w:r w:rsidRPr="00492935">
              <w:rPr>
                <w:rFonts w:ascii="Times New Roman" w:hAnsi="Times New Roman"/>
                <w:sz w:val="24"/>
                <w:szCs w:val="24"/>
              </w:rPr>
              <w:br/>
              <w:t>Adaptează soluții tehnologice în funcție de reglementările privind emisiile și protecția mediului.</w:t>
            </w:r>
          </w:p>
          <w:p w14:paraId="2F6D33B9"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Applies chemistry concepts to assess the quality of fuels and lubricants used in aircraft engines.</w:t>
            </w:r>
            <w:r w:rsidRPr="00492935">
              <w:rPr>
                <w:rFonts w:ascii="Times New Roman" w:hAnsi="Times New Roman"/>
                <w:color w:val="0070C0"/>
                <w:sz w:val="24"/>
                <w:szCs w:val="24"/>
              </w:rPr>
              <w:br/>
              <w:t>Identifies solutions for optimizing fuel and lubricating oil characteristics according to operating conditions.</w:t>
            </w:r>
            <w:r w:rsidRPr="00492935">
              <w:rPr>
                <w:rFonts w:ascii="Times New Roman" w:hAnsi="Times New Roman"/>
                <w:color w:val="0070C0"/>
                <w:sz w:val="24"/>
                <w:szCs w:val="24"/>
              </w:rPr>
              <w:br/>
              <w:t>Plans experiments for testing fuel and lubricant stability and performance.</w:t>
            </w:r>
            <w:r w:rsidRPr="00492935">
              <w:rPr>
                <w:rFonts w:ascii="Times New Roman" w:hAnsi="Times New Roman"/>
                <w:color w:val="0070C0"/>
                <w:sz w:val="24"/>
                <w:szCs w:val="24"/>
              </w:rPr>
              <w:br/>
              <w:t>Formulates viewpoints on the environmental impact of unconventional fuel use.</w:t>
            </w:r>
            <w:r w:rsidRPr="00492935">
              <w:rPr>
                <w:rFonts w:ascii="Times New Roman" w:hAnsi="Times New Roman"/>
                <w:color w:val="0070C0"/>
                <w:sz w:val="24"/>
                <w:szCs w:val="24"/>
              </w:rPr>
              <w:br/>
              <w:t>Correctly interprets the relationships between chemical composition and the performance of petroleum products used in aviation.</w:t>
            </w:r>
            <w:r w:rsidRPr="00492935">
              <w:rPr>
                <w:rFonts w:ascii="Times New Roman" w:hAnsi="Times New Roman"/>
                <w:color w:val="0070C0"/>
                <w:sz w:val="24"/>
                <w:szCs w:val="24"/>
              </w:rPr>
              <w:br/>
              <w:t>Prepares technical reports and scientific summaries based on the analysis of the chemical characteristics of fuels and lubricants.</w:t>
            </w:r>
            <w:r w:rsidRPr="00492935">
              <w:rPr>
                <w:rFonts w:ascii="Times New Roman" w:hAnsi="Times New Roman"/>
                <w:color w:val="0070C0"/>
                <w:sz w:val="24"/>
                <w:szCs w:val="24"/>
              </w:rPr>
              <w:br/>
              <w:t>Adapts technological solutions according to emission and environmental protection regulations.</w:t>
            </w:r>
          </w:p>
        </w:tc>
      </w:tr>
      <w:tr w:rsidR="002A2A27" w:rsidRPr="00492935" w14:paraId="7A48EF9A" w14:textId="77777777" w:rsidTr="5B232E0B">
        <w:trPr>
          <w:cantSplit/>
          <w:trHeight w:val="2329"/>
        </w:trPr>
        <w:tc>
          <w:tcPr>
            <w:tcW w:w="1008" w:type="dxa"/>
            <w:textDirection w:val="btLr"/>
            <w:vAlign w:val="center"/>
          </w:tcPr>
          <w:p w14:paraId="63FFB2B0" w14:textId="77777777" w:rsidR="002A2A27" w:rsidRPr="00492935" w:rsidRDefault="002A2A27" w:rsidP="000B3BD0">
            <w:pPr>
              <w:spacing w:after="0" w:line="240" w:lineRule="auto"/>
              <w:jc w:val="center"/>
              <w:rPr>
                <w:rFonts w:ascii="Times New Roman" w:hAnsi="Times New Roman"/>
                <w:b/>
                <w:sz w:val="24"/>
                <w:szCs w:val="24"/>
              </w:rPr>
            </w:pPr>
            <w:r w:rsidRPr="00492935">
              <w:rPr>
                <w:rFonts w:ascii="Times New Roman" w:hAnsi="Times New Roman"/>
                <w:b/>
                <w:sz w:val="24"/>
                <w:szCs w:val="24"/>
              </w:rPr>
              <w:lastRenderedPageBreak/>
              <w:t xml:space="preserve">Responsabilitate </w:t>
            </w:r>
            <w:r w:rsidR="001B1709" w:rsidRPr="00492935">
              <w:rPr>
                <w:rFonts w:ascii="Times New Roman" w:hAnsi="Times New Roman"/>
                <w:b/>
                <w:sz w:val="24"/>
                <w:szCs w:val="24"/>
              </w:rPr>
              <w:t>ș</w:t>
            </w:r>
            <w:r w:rsidRPr="00492935">
              <w:rPr>
                <w:rFonts w:ascii="Times New Roman" w:hAnsi="Times New Roman"/>
                <w:b/>
                <w:sz w:val="24"/>
                <w:szCs w:val="24"/>
              </w:rPr>
              <w:t>i autonomie</w:t>
            </w:r>
          </w:p>
        </w:tc>
        <w:tc>
          <w:tcPr>
            <w:tcW w:w="9674" w:type="dxa"/>
          </w:tcPr>
          <w:p w14:paraId="63770199" w14:textId="77777777" w:rsidR="00FF0DCF" w:rsidRPr="00492935" w:rsidRDefault="00D96C8C">
            <w:pPr>
              <w:rPr>
                <w:rFonts w:ascii="Times New Roman" w:hAnsi="Times New Roman"/>
                <w:sz w:val="24"/>
                <w:szCs w:val="24"/>
              </w:rPr>
            </w:pPr>
            <w:r w:rsidRPr="00492935">
              <w:rPr>
                <w:rFonts w:ascii="Times New Roman" w:hAnsi="Times New Roman"/>
                <w:sz w:val="24"/>
                <w:szCs w:val="24"/>
              </w:rPr>
              <w:t>Demonstrează autonomie în documentarea și selectarea surselor științifice privind noile tipuri de combustibili și lubrifianți.</w:t>
            </w:r>
            <w:r w:rsidRPr="00492935">
              <w:rPr>
                <w:rFonts w:ascii="Times New Roman" w:hAnsi="Times New Roman"/>
                <w:sz w:val="24"/>
                <w:szCs w:val="24"/>
              </w:rPr>
              <w:br/>
              <w:t>Compară și evaluează critic soluții tehnologice pentru reducerea emisiilor poluante în industria aerospațială.</w:t>
            </w:r>
            <w:r w:rsidRPr="00492935">
              <w:rPr>
                <w:rFonts w:ascii="Times New Roman" w:hAnsi="Times New Roman"/>
                <w:sz w:val="24"/>
                <w:szCs w:val="24"/>
              </w:rPr>
              <w:br/>
              <w:t>Argumentează impactul utilizării combustibililor și lubrifianților asupra mediului înconjurător și sănătății publice.</w:t>
            </w:r>
            <w:r w:rsidRPr="00492935">
              <w:rPr>
                <w:rFonts w:ascii="Times New Roman" w:hAnsi="Times New Roman"/>
                <w:sz w:val="24"/>
                <w:szCs w:val="24"/>
              </w:rPr>
              <w:br/>
              <w:t>Manifestă responsabilitate în aplicarea principiilor de etică profesională în analiza și utilizarea substanțelor chimice.</w:t>
            </w:r>
            <w:r w:rsidRPr="00492935">
              <w:rPr>
                <w:rFonts w:ascii="Times New Roman" w:hAnsi="Times New Roman"/>
                <w:sz w:val="24"/>
                <w:szCs w:val="24"/>
              </w:rPr>
              <w:br/>
              <w:t>Promovează utilizarea sustenabilă a resurselor în contextul dezvoltării combustibililor alternativi.</w:t>
            </w:r>
            <w:r w:rsidRPr="00492935">
              <w:rPr>
                <w:rFonts w:ascii="Times New Roman" w:hAnsi="Times New Roman"/>
                <w:sz w:val="24"/>
                <w:szCs w:val="24"/>
              </w:rPr>
              <w:br/>
              <w:t>Conștientizează rolul specialistului în chimie în îmbunătățirea siguranței, performanței și sustenabilității în aviație și explorarea spațială.</w:t>
            </w:r>
            <w:r w:rsidRPr="00492935">
              <w:rPr>
                <w:rFonts w:ascii="Times New Roman" w:hAnsi="Times New Roman"/>
                <w:sz w:val="24"/>
                <w:szCs w:val="24"/>
              </w:rPr>
              <w:br/>
              <w:t>Identifică oportunități de inovare și cercetare în domeniul combustibililor ecologici și al lubrifianților sintetici de ultimă generație.</w:t>
            </w:r>
          </w:p>
          <w:p w14:paraId="6785277E"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Demonstrates autonomy in researching and selecting scientific sources on new types of fuels and lubricants.</w:t>
            </w:r>
            <w:r w:rsidRPr="00492935">
              <w:rPr>
                <w:rFonts w:ascii="Times New Roman" w:hAnsi="Times New Roman"/>
                <w:color w:val="0070C0"/>
                <w:sz w:val="24"/>
                <w:szCs w:val="24"/>
              </w:rPr>
              <w:br/>
              <w:t>Compares and critically evaluates technological solutions for reducing pollutant emissions in the aerospace industry.</w:t>
            </w:r>
            <w:r w:rsidRPr="00492935">
              <w:rPr>
                <w:rFonts w:ascii="Times New Roman" w:hAnsi="Times New Roman"/>
                <w:color w:val="0070C0"/>
                <w:sz w:val="24"/>
                <w:szCs w:val="24"/>
              </w:rPr>
              <w:br/>
              <w:t>Argues the impact of fuel and lubricant use on the environment and public health.</w:t>
            </w:r>
            <w:r w:rsidRPr="00492935">
              <w:rPr>
                <w:rFonts w:ascii="Times New Roman" w:hAnsi="Times New Roman"/>
                <w:color w:val="0070C0"/>
                <w:sz w:val="24"/>
                <w:szCs w:val="24"/>
              </w:rPr>
              <w:br/>
              <w:t>Demonstrates responsibility in applying professional ethics principles when analysing and using chemical substances.</w:t>
            </w:r>
            <w:r w:rsidRPr="00492935">
              <w:rPr>
                <w:rFonts w:ascii="Times New Roman" w:hAnsi="Times New Roman"/>
                <w:color w:val="0070C0"/>
                <w:sz w:val="24"/>
                <w:szCs w:val="24"/>
              </w:rPr>
              <w:br/>
              <w:t>Promotes the sustainable use of resources in the development of alternative fuels.</w:t>
            </w:r>
            <w:r w:rsidRPr="00492935">
              <w:rPr>
                <w:rFonts w:ascii="Times New Roman" w:hAnsi="Times New Roman"/>
                <w:color w:val="0070C0"/>
                <w:sz w:val="24"/>
                <w:szCs w:val="24"/>
              </w:rPr>
              <w:br/>
              <w:t>Recognizes the role of chemistry specialists in improving safety, performance and sustainability in aviation and space exploration.</w:t>
            </w:r>
            <w:r w:rsidRPr="00492935">
              <w:rPr>
                <w:rFonts w:ascii="Times New Roman" w:hAnsi="Times New Roman"/>
                <w:color w:val="0070C0"/>
                <w:sz w:val="24"/>
                <w:szCs w:val="24"/>
              </w:rPr>
              <w:br/>
              <w:t>Identifies innovation and research opportunities in environmentally friendly fuels and advanced synthetic lubricants.</w:t>
            </w:r>
          </w:p>
        </w:tc>
      </w:tr>
    </w:tbl>
    <w:p w14:paraId="5B1CD730" w14:textId="77777777" w:rsidR="00801DB0" w:rsidRPr="00492935" w:rsidRDefault="00801DB0" w:rsidP="000B3BD0">
      <w:pPr>
        <w:spacing w:line="240" w:lineRule="auto"/>
        <w:rPr>
          <w:rFonts w:ascii="Times New Roman" w:hAnsi="Times New Roman"/>
          <w:sz w:val="24"/>
          <w:szCs w:val="24"/>
        </w:rPr>
      </w:pPr>
    </w:p>
    <w:p w14:paraId="28F6BCBE" w14:textId="77777777" w:rsidR="00B2678E" w:rsidRPr="00492935" w:rsidRDefault="000B3BD0" w:rsidP="00B2678E">
      <w:pPr>
        <w:pStyle w:val="NormalWeb"/>
        <w:rPr>
          <w:b/>
          <w:bCs/>
        </w:rPr>
      </w:pPr>
      <w:r w:rsidRPr="00492935">
        <w:rPr>
          <w:b/>
          <w:bCs/>
        </w:rPr>
        <w:t>8</w:t>
      </w:r>
      <w:r w:rsidR="002A2A27" w:rsidRPr="00492935">
        <w:rPr>
          <w:b/>
          <w:bCs/>
        </w:rPr>
        <w:t>. Metode de predare</w:t>
      </w:r>
      <w:r w:rsidR="00101A4C" w:rsidRPr="00492935">
        <w:rPr>
          <w:b/>
          <w:bCs/>
        </w:rPr>
        <w:t xml:space="preserve"> </w:t>
      </w:r>
    </w:p>
    <w:p w14:paraId="1CB38816" w14:textId="77777777" w:rsidR="00B2678E" w:rsidRPr="00492935" w:rsidRDefault="00B2678E" w:rsidP="00492935">
      <w:pPr>
        <w:pStyle w:val="NormalWeb"/>
        <w:spacing w:after="0" w:afterAutospacing="0"/>
        <w:jc w:val="both"/>
        <w:rPr>
          <w:lang w:val="en-US"/>
        </w:rPr>
      </w:pPr>
      <w:r w:rsidRPr="00492935">
        <w:t>Procesul de predare la disciplina Chimie este centrat pe student și urmărește atât transmiterea conținutului teoretic, cât și dezvoltarea abilităților practice esențiale pentru domeniul ingineriei aerospațiale. Predarea se bazează pe metode expozitive și interactive, menite să stimuleze gândirea logică și învățarea activă.</w:t>
      </w:r>
    </w:p>
    <w:p w14:paraId="2E787D46" w14:textId="77777777" w:rsidR="00B2678E" w:rsidRPr="00492935" w:rsidRDefault="00B2678E" w:rsidP="00492935">
      <w:pPr>
        <w:pStyle w:val="NormalWeb"/>
        <w:spacing w:after="0" w:afterAutospacing="0"/>
        <w:jc w:val="both"/>
      </w:pPr>
      <w:r w:rsidRPr="00492935">
        <w:t>În cadrul cursurilor se utilizează prezentări PowerPoint și alte materiale vizuale proiectate video, pentru a susține funcția demonstrativă și comunicarea informației. Fiecare sesiune începe cu o recapitulare a noțiunilor discutate anterior, cu accent pe integrarea și corelarea cunoștințelor dobândite. Materialele didactice sunt structurate clar și puse la dispoziția studenților pentru susținerea învățării individuale și revenirea asupra conținuturilor-cheie.</w:t>
      </w:r>
    </w:p>
    <w:p w14:paraId="5F6AB2A1" w14:textId="77777777" w:rsidR="00B2678E" w:rsidRPr="00492935" w:rsidRDefault="00B2678E" w:rsidP="00492935">
      <w:pPr>
        <w:pStyle w:val="NormalWeb"/>
        <w:spacing w:after="0" w:afterAutospacing="0"/>
        <w:jc w:val="both"/>
      </w:pPr>
      <w:r w:rsidRPr="00492935">
        <w:t>Metoda problematizării este utilizată frecvent pentru stimularea implicării active a studenților în identificarea și rezolvarea situațiilor concrete cu relevanță aplicativă. Prin întrebări dirijate și discuții deschise, studenții sunt încurajați să formuleze ipoteze, să analizeze critic fenomenele chimice și să argumenteze soluții.</w:t>
      </w:r>
    </w:p>
    <w:p w14:paraId="1B53C047" w14:textId="77777777" w:rsidR="00B2678E" w:rsidRPr="00492935" w:rsidRDefault="00B2678E" w:rsidP="00492935">
      <w:pPr>
        <w:pStyle w:val="NormalWeb"/>
        <w:spacing w:after="0" w:afterAutospacing="0"/>
        <w:jc w:val="both"/>
      </w:pPr>
      <w:r w:rsidRPr="00492935">
        <w:t xml:space="preserve">Activitatea de laborator se desfășoară într-un cadru parțial informatizat, în grupe de câte doi studenți, fiecare pereche efectuând o lucrare practică diferită la fiecare întâlnire. Această rotație asigură acoperirea </w:t>
      </w:r>
      <w:r w:rsidRPr="00492935">
        <w:lastRenderedPageBreak/>
        <w:t>tematicilor experimentale și contribuie la dezvoltarea competențelor practice și de colaborare. Studenții utilizează platformele și ghidurile din îndrumarul de laborator, exersând deprinderi esențiale de investigare științifică.</w:t>
      </w:r>
    </w:p>
    <w:p w14:paraId="77042BF2" w14:textId="77777777" w:rsidR="00B2678E" w:rsidRPr="00492935" w:rsidRDefault="00B2678E" w:rsidP="00492935">
      <w:pPr>
        <w:pStyle w:val="NormalWeb"/>
        <w:spacing w:after="0" w:afterAutospacing="0"/>
        <w:jc w:val="both"/>
      </w:pPr>
      <w:r w:rsidRPr="00492935">
        <w:t>Participarea studenților la procesul educațional este susținută prin activități de evaluare formativă, feedback individual, întrebări de autoevaluare și discuții directe. Atunci când sunt identificate dificultăți de învățare se aplică măsuri remediale, inclusiv sesiuni de lucru suplimentare, recomandări de studiu dirijat și activități de sprijin personalizat.</w:t>
      </w:r>
    </w:p>
    <w:p w14:paraId="7616E00B" w14:textId="77777777" w:rsidR="00B2678E" w:rsidRPr="00492935" w:rsidRDefault="00B2678E" w:rsidP="00492935">
      <w:pPr>
        <w:pStyle w:val="NormalWeb"/>
        <w:spacing w:after="0" w:afterAutospacing="0"/>
        <w:jc w:val="both"/>
      </w:pPr>
      <w:r w:rsidRPr="00492935">
        <w:t>Se acordă o atenție deosebită lucrului în echipă și dezvoltării unor relații colegiale bazate pe respect reciproc și comunicare eficientă. Studenții sunt încurajați să colaboreze în rezolvarea problemelor, să participe la exerciții comune și să își dezvolte competențele de ascultare activă, feedback constructiv și adaptare la sarcini diverse.</w:t>
      </w:r>
    </w:p>
    <w:p w14:paraId="669DED05" w14:textId="77777777" w:rsidR="00062A4B" w:rsidRPr="00492935" w:rsidRDefault="00B2678E" w:rsidP="00492935">
      <w:pPr>
        <w:pStyle w:val="NormalWeb"/>
        <w:spacing w:after="0" w:afterAutospacing="0"/>
        <w:jc w:val="both"/>
      </w:pPr>
      <w:r w:rsidRPr="00492935">
        <w:t>Această abordare integrată contribuie la formarea unei baze solide de cunoștințe și abilități în chimie, necesare dezvoltării profesionale ulterioare în domeniul aerospațial.</w:t>
      </w:r>
    </w:p>
    <w:p w14:paraId="539ACFBA" w14:textId="77777777" w:rsidR="00B2678E" w:rsidRPr="00492935" w:rsidRDefault="00B2678E" w:rsidP="00492935">
      <w:pPr>
        <w:pStyle w:val="NormalWeb"/>
        <w:spacing w:after="0" w:afterAutospacing="0"/>
        <w:jc w:val="both"/>
      </w:pPr>
      <w:r w:rsidRPr="00492935">
        <w:rPr>
          <w:color w:val="0070C0"/>
        </w:rPr>
        <w:t>The teaching process in Chemistry is student-centred and aims both to convey theoretical content and to develop practical skills essential to aerospace engineering. Teaching combines expository and interactive methods designed to stimulate logical thinking and active learning.</w:t>
      </w:r>
    </w:p>
    <w:p w14:paraId="751FF686"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Lectures use PowerPoint presentations and other projected visual materials to support demonstration and effective communication of information. Each session begins with a review of previously discussed concepts, emphasizing the integration and correlation of acquired knowledge. Teaching materials are clearly structured and made available to students to support individual learning and repeated study of key content.</w:t>
      </w:r>
    </w:p>
    <w:p w14:paraId="6641585B"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Problem-based learning is frequently used to stimulate active student involvement in identifying and solving practical situations. Through guided questions and open discussions, students are encouraged to formulate hypotheses, critically analyse chemical phenomena and justify proposed solutions.</w:t>
      </w:r>
    </w:p>
    <w:p w14:paraId="73E787A0"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Laboratory activities take place in a partially computer-assisted environment, with students working in pairs and each pair carrying out a different practical experiment during each meeting. This rotation ensures broad coverage of experimental topics and contributes to the development of practical and collaborative skills. Students use the platforms and procedures provided in the laboratory manual and practise essential scientific investigation skills.</w:t>
      </w:r>
    </w:p>
    <w:p w14:paraId="144B0CE6"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Student participation in the educational process is supported through formative assessment, individual feedback, self-assessment questions and direct discussions. When learning difficulties are identified, remedial measures are applied, including additional work sessions, guided-study recommendations and personalized support activities.</w:t>
      </w:r>
    </w:p>
    <w:p w14:paraId="1E3A8C21"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Particular attention is paid to teamwork and to developing collegial relationships based on mutual respect and effective communication. Students are encouraged to collaborate in problem solving, participate in joint exercises and develop active listening, constructive feedback and adaptability to varied tasks.</w:t>
      </w:r>
    </w:p>
    <w:p w14:paraId="471E86C9" w14:textId="77777777" w:rsidR="00FF0DCF" w:rsidRPr="00492935" w:rsidRDefault="00D96C8C" w:rsidP="00492935">
      <w:pPr>
        <w:spacing w:after="0"/>
        <w:jc w:val="both"/>
        <w:rPr>
          <w:rFonts w:ascii="Times New Roman" w:hAnsi="Times New Roman"/>
          <w:sz w:val="24"/>
          <w:szCs w:val="24"/>
        </w:rPr>
      </w:pPr>
      <w:r w:rsidRPr="00492935">
        <w:rPr>
          <w:rFonts w:ascii="Times New Roman" w:hAnsi="Times New Roman"/>
          <w:color w:val="0070C0"/>
          <w:sz w:val="24"/>
          <w:szCs w:val="24"/>
        </w:rPr>
        <w:t>This integrated approach contributes to the development of a solid foundation of chemistry knowledge and skills required for subsequent professional development in the aerospace field.</w:t>
      </w:r>
    </w:p>
    <w:p w14:paraId="79259AB8" w14:textId="77777777" w:rsidR="00FD0711" w:rsidRPr="00492935" w:rsidRDefault="007927E2" w:rsidP="000B3BD0">
      <w:pPr>
        <w:spacing w:after="0" w:line="240" w:lineRule="auto"/>
        <w:rPr>
          <w:rFonts w:ascii="Times New Roman" w:hAnsi="Times New Roman"/>
          <w:b/>
          <w:sz w:val="24"/>
          <w:szCs w:val="24"/>
        </w:rPr>
      </w:pPr>
      <w:r w:rsidRPr="00492935">
        <w:rPr>
          <w:rFonts w:ascii="Times New Roman" w:hAnsi="Times New Roman"/>
          <w:b/>
          <w:sz w:val="24"/>
          <w:szCs w:val="24"/>
        </w:rPr>
        <w:t>9</w:t>
      </w:r>
      <w:r w:rsidR="003D0D85" w:rsidRPr="00492935">
        <w:rPr>
          <w:rFonts w:ascii="Times New Roman" w:hAnsi="Times New Roman"/>
          <w:b/>
          <w:sz w:val="24"/>
          <w:szCs w:val="24"/>
        </w:rPr>
        <w:t xml:space="preserve">. </w:t>
      </w:r>
      <w:r w:rsidR="00FD0711" w:rsidRPr="00492935">
        <w:rPr>
          <w:rFonts w:ascii="Times New Roman" w:hAnsi="Times New Roman"/>
          <w:b/>
          <w:sz w:val="24"/>
          <w:szCs w:val="24"/>
        </w:rPr>
        <w:t>Con</w:t>
      </w:r>
      <w:r w:rsidR="001B1709" w:rsidRPr="00492935">
        <w:rPr>
          <w:rFonts w:ascii="Times New Roman" w:hAnsi="Times New Roman"/>
          <w:b/>
          <w:sz w:val="24"/>
          <w:szCs w:val="24"/>
        </w:rPr>
        <w:t>ț</w:t>
      </w:r>
      <w:r w:rsidR="00FD0711" w:rsidRPr="00492935">
        <w:rPr>
          <w:rFonts w:ascii="Times New Roman" w:hAnsi="Times New Roman"/>
          <w:b/>
          <w:sz w:val="24"/>
          <w:szCs w:val="24"/>
        </w:rPr>
        <w:t>inuturi</w:t>
      </w:r>
    </w:p>
    <w:p w14:paraId="32AD6C8C" w14:textId="77777777" w:rsidR="002A2A27" w:rsidRPr="00492935" w:rsidRDefault="002A2A27" w:rsidP="000B3BD0">
      <w:pPr>
        <w:spacing w:after="0" w:line="240" w:lineRule="auto"/>
        <w:rPr>
          <w:rFonts w:ascii="Times New Roman" w:hAnsi="Times New Roman"/>
          <w:b/>
          <w:i/>
          <w:kern w:val="16"/>
          <w:sz w:val="24"/>
          <w:szCs w:val="24"/>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137"/>
        <w:gridCol w:w="613"/>
      </w:tblGrid>
      <w:tr w:rsidR="00AD6760" w:rsidRPr="00492935" w14:paraId="5F4E9D0C" w14:textId="77777777" w:rsidTr="00C5257A">
        <w:trPr>
          <w:jc w:val="center"/>
        </w:trPr>
        <w:tc>
          <w:tcPr>
            <w:tcW w:w="10021" w:type="dxa"/>
            <w:gridSpan w:val="3"/>
            <w:vAlign w:val="center"/>
          </w:tcPr>
          <w:p w14:paraId="4229F952" w14:textId="77777777" w:rsidR="00AD6760" w:rsidRPr="00492935" w:rsidRDefault="00AD6760" w:rsidP="000B3BD0">
            <w:pPr>
              <w:spacing w:after="0" w:line="240" w:lineRule="auto"/>
              <w:rPr>
                <w:rFonts w:ascii="Times New Roman" w:hAnsi="Times New Roman"/>
                <w:b/>
                <w:bCs/>
                <w:sz w:val="24"/>
                <w:szCs w:val="24"/>
              </w:rPr>
            </w:pPr>
            <w:r w:rsidRPr="00492935">
              <w:rPr>
                <w:rFonts w:ascii="Times New Roman" w:hAnsi="Times New Roman"/>
                <w:b/>
                <w:bCs/>
                <w:sz w:val="24"/>
                <w:szCs w:val="24"/>
              </w:rPr>
              <w:t>CURS</w:t>
            </w:r>
            <w:r w:rsidR="00FB608B" w:rsidRPr="00492935">
              <w:rPr>
                <w:rFonts w:ascii="Times New Roman" w:hAnsi="Times New Roman"/>
                <w:b/>
                <w:bCs/>
                <w:color w:val="9BBB59" w:themeColor="accent3"/>
                <w:sz w:val="24"/>
                <w:szCs w:val="24"/>
              </w:rPr>
              <w:t xml:space="preserve"> </w:t>
            </w:r>
          </w:p>
        </w:tc>
      </w:tr>
      <w:tr w:rsidR="00AD6760" w:rsidRPr="00492935" w14:paraId="129953EA" w14:textId="77777777" w:rsidTr="00C5257A">
        <w:trPr>
          <w:jc w:val="center"/>
        </w:trPr>
        <w:tc>
          <w:tcPr>
            <w:tcW w:w="1271" w:type="dxa"/>
            <w:vAlign w:val="center"/>
          </w:tcPr>
          <w:p w14:paraId="65EBC287"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Capitolul</w:t>
            </w:r>
          </w:p>
        </w:tc>
        <w:tc>
          <w:tcPr>
            <w:tcW w:w="8137" w:type="dxa"/>
            <w:vAlign w:val="center"/>
          </w:tcPr>
          <w:p w14:paraId="2092A7D6"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Con</w:t>
            </w:r>
            <w:r w:rsidR="001B1709" w:rsidRPr="00492935">
              <w:rPr>
                <w:rFonts w:ascii="Times New Roman" w:hAnsi="Times New Roman"/>
                <w:b/>
                <w:bCs/>
                <w:sz w:val="24"/>
                <w:szCs w:val="24"/>
              </w:rPr>
              <w:t>ț</w:t>
            </w:r>
            <w:r w:rsidRPr="00492935">
              <w:rPr>
                <w:rFonts w:ascii="Times New Roman" w:hAnsi="Times New Roman"/>
                <w:b/>
                <w:bCs/>
                <w:sz w:val="24"/>
                <w:szCs w:val="24"/>
              </w:rPr>
              <w:t>inutul</w:t>
            </w:r>
          </w:p>
        </w:tc>
        <w:tc>
          <w:tcPr>
            <w:tcW w:w="613" w:type="dxa"/>
            <w:vAlign w:val="center"/>
          </w:tcPr>
          <w:p w14:paraId="353D7AB5"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Nr. ore</w:t>
            </w:r>
          </w:p>
        </w:tc>
      </w:tr>
      <w:tr w:rsidR="002A2A27" w:rsidRPr="00492935" w14:paraId="06719358" w14:textId="77777777" w:rsidTr="00C5257A">
        <w:trPr>
          <w:jc w:val="center"/>
        </w:trPr>
        <w:tc>
          <w:tcPr>
            <w:tcW w:w="1271" w:type="dxa"/>
            <w:vAlign w:val="center"/>
          </w:tcPr>
          <w:p w14:paraId="1F34E98A" w14:textId="77777777" w:rsidR="00FF0DCF" w:rsidRPr="00492935" w:rsidRDefault="00D96C8C">
            <w:pPr>
              <w:rPr>
                <w:rFonts w:ascii="Times New Roman" w:hAnsi="Times New Roman"/>
                <w:sz w:val="24"/>
                <w:szCs w:val="24"/>
              </w:rPr>
            </w:pPr>
            <w:r w:rsidRPr="00492935">
              <w:rPr>
                <w:rFonts w:ascii="Times New Roman" w:hAnsi="Times New Roman"/>
                <w:sz w:val="24"/>
                <w:szCs w:val="24"/>
              </w:rPr>
              <w:t>1</w:t>
            </w:r>
          </w:p>
        </w:tc>
        <w:tc>
          <w:tcPr>
            <w:tcW w:w="8137" w:type="dxa"/>
          </w:tcPr>
          <w:p w14:paraId="4BF00915" w14:textId="77777777" w:rsidR="00FF0DCF" w:rsidRPr="00492935" w:rsidRDefault="00D96C8C">
            <w:pPr>
              <w:rPr>
                <w:rFonts w:ascii="Times New Roman" w:hAnsi="Times New Roman"/>
                <w:sz w:val="24"/>
                <w:szCs w:val="24"/>
              </w:rPr>
            </w:pPr>
            <w:r w:rsidRPr="00492935">
              <w:rPr>
                <w:rFonts w:ascii="Times New Roman" w:hAnsi="Times New Roman"/>
                <w:sz w:val="24"/>
                <w:szCs w:val="24"/>
              </w:rPr>
              <w:t xml:space="preserve">Legătura chimică, structura și proprietățile materialelor utilizate în industria aeronautică. Legături ionice, covalente și metalice; combinații chimice și </w:t>
            </w:r>
            <w:r w:rsidRPr="00492935">
              <w:rPr>
                <w:rFonts w:ascii="Times New Roman" w:hAnsi="Times New Roman"/>
                <w:sz w:val="24"/>
                <w:szCs w:val="24"/>
              </w:rPr>
              <w:lastRenderedPageBreak/>
              <w:t>materiale noi; fenomene superficiale; influența structurii chimice asupra proprietăților electrice, magnetice și optice; polimeri organici și compozite polimerice utilizate în industria aerospațială.</w:t>
            </w:r>
          </w:p>
          <w:p w14:paraId="52993C13"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Chemical bonding, structure and properties of materials used in the aeronautical industry. Ionic, covalent and metallic bonding; chemical compounds and new materials; surface phenomena; influence of chemical structure on electrical, magnetic and optical properties; organic polymers and polymer composites used in the aerospace industry.</w:t>
            </w:r>
          </w:p>
        </w:tc>
        <w:tc>
          <w:tcPr>
            <w:tcW w:w="613" w:type="dxa"/>
            <w:vAlign w:val="center"/>
          </w:tcPr>
          <w:p w14:paraId="5BA28FC0" w14:textId="77777777" w:rsidR="00FF0DCF" w:rsidRPr="00492935" w:rsidRDefault="00D96C8C">
            <w:pPr>
              <w:rPr>
                <w:rFonts w:ascii="Times New Roman" w:hAnsi="Times New Roman"/>
                <w:sz w:val="24"/>
                <w:szCs w:val="24"/>
              </w:rPr>
            </w:pPr>
            <w:r w:rsidRPr="00492935">
              <w:rPr>
                <w:rFonts w:ascii="Times New Roman" w:hAnsi="Times New Roman"/>
                <w:sz w:val="24"/>
                <w:szCs w:val="24"/>
              </w:rPr>
              <w:lastRenderedPageBreak/>
              <w:t>2</w:t>
            </w:r>
          </w:p>
        </w:tc>
      </w:tr>
      <w:tr w:rsidR="002A2A27" w:rsidRPr="00492935" w14:paraId="09C82BDE" w14:textId="77777777" w:rsidTr="00C5257A">
        <w:trPr>
          <w:jc w:val="center"/>
        </w:trPr>
        <w:tc>
          <w:tcPr>
            <w:tcW w:w="1271" w:type="dxa"/>
            <w:vAlign w:val="center"/>
          </w:tcPr>
          <w:p w14:paraId="4E2E3B3C"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c>
          <w:tcPr>
            <w:tcW w:w="8137" w:type="dxa"/>
          </w:tcPr>
          <w:p w14:paraId="5EA34356" w14:textId="77777777" w:rsidR="00FF0DCF" w:rsidRPr="00492935" w:rsidRDefault="00D96C8C">
            <w:pPr>
              <w:rPr>
                <w:rFonts w:ascii="Times New Roman" w:hAnsi="Times New Roman"/>
                <w:sz w:val="24"/>
                <w:szCs w:val="24"/>
              </w:rPr>
            </w:pPr>
            <w:r w:rsidRPr="00492935">
              <w:rPr>
                <w:rFonts w:ascii="Times New Roman" w:hAnsi="Times New Roman"/>
                <w:sz w:val="24"/>
                <w:szCs w:val="24"/>
              </w:rPr>
              <w:t>Termodinamica proceselor chimice. Parametri de stare intensivi și extensivi; efecte termice la presiune și volum constant; legile lui Hess și Kirchhoff; entropie, energie liberă, entalpie liberă, afinitate chimică și potențial chimic; echilibre de fază, regula fazelor, diagrame de fază și echilibru chimic.</w:t>
            </w:r>
          </w:p>
          <w:p w14:paraId="385B3294"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Thermodynamics of chemical processes. Intensive and extensive state parameters; thermal effects at constant pressure and volume; Hess's and Kirchhoff's laws; entropy, free energy, Gibbs free energy, chemical affinity and chemical potential; phase equilibria, phase rule, phase diagrams and chemical equilibrium.</w:t>
            </w:r>
          </w:p>
        </w:tc>
        <w:tc>
          <w:tcPr>
            <w:tcW w:w="613" w:type="dxa"/>
            <w:vAlign w:val="center"/>
          </w:tcPr>
          <w:p w14:paraId="1DB026AB"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2A2A27" w:rsidRPr="00492935" w14:paraId="520739D5" w14:textId="77777777" w:rsidTr="00C5257A">
        <w:trPr>
          <w:jc w:val="center"/>
        </w:trPr>
        <w:tc>
          <w:tcPr>
            <w:tcW w:w="1271" w:type="dxa"/>
            <w:vAlign w:val="center"/>
          </w:tcPr>
          <w:p w14:paraId="5F478A89" w14:textId="77777777" w:rsidR="00FF0DCF" w:rsidRPr="00492935" w:rsidRDefault="00D96C8C">
            <w:pPr>
              <w:rPr>
                <w:rFonts w:ascii="Times New Roman" w:hAnsi="Times New Roman"/>
                <w:sz w:val="24"/>
                <w:szCs w:val="24"/>
              </w:rPr>
            </w:pPr>
            <w:r w:rsidRPr="00492935">
              <w:rPr>
                <w:rFonts w:ascii="Times New Roman" w:hAnsi="Times New Roman"/>
                <w:sz w:val="24"/>
                <w:szCs w:val="24"/>
              </w:rPr>
              <w:t>3</w:t>
            </w:r>
          </w:p>
        </w:tc>
        <w:tc>
          <w:tcPr>
            <w:tcW w:w="8137" w:type="dxa"/>
          </w:tcPr>
          <w:p w14:paraId="569A8E06" w14:textId="77777777" w:rsidR="00FF0DCF" w:rsidRPr="00492935" w:rsidRDefault="00D96C8C">
            <w:pPr>
              <w:rPr>
                <w:rFonts w:ascii="Times New Roman" w:hAnsi="Times New Roman"/>
                <w:sz w:val="24"/>
                <w:szCs w:val="24"/>
              </w:rPr>
            </w:pPr>
            <w:r w:rsidRPr="00492935">
              <w:rPr>
                <w:rFonts w:ascii="Times New Roman" w:hAnsi="Times New Roman"/>
                <w:sz w:val="24"/>
                <w:szCs w:val="24"/>
              </w:rPr>
              <w:t>Cinetica chimică și bazele electrochimiei. Viteza de reacție, constanta de viteză, ordinul de reacție și energia de activare; reacții în lanț, reacții fotochimice, cataliză; celule electrochimice, strat dublu electric, electroliți, echilibre ionice, conductivitate și potențial de electrod.</w:t>
            </w:r>
          </w:p>
          <w:p w14:paraId="0247575F"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Chemical kinetics and fundamentals of electrochemistry. Reaction rate, rate constant, reaction order and activation energy; chain reactions, photochemical reactions and catalysis; electrochemical cells, electrical double layer, electrolytes, ionic equilibria, conductivity and electrode potential.</w:t>
            </w:r>
          </w:p>
        </w:tc>
        <w:tc>
          <w:tcPr>
            <w:tcW w:w="613" w:type="dxa"/>
            <w:vAlign w:val="center"/>
          </w:tcPr>
          <w:p w14:paraId="05EF8D2A"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2A2A27" w:rsidRPr="00492935" w14:paraId="44C17CB7" w14:textId="77777777" w:rsidTr="00C5257A">
        <w:trPr>
          <w:jc w:val="center"/>
        </w:trPr>
        <w:tc>
          <w:tcPr>
            <w:tcW w:w="1271" w:type="dxa"/>
            <w:vAlign w:val="center"/>
          </w:tcPr>
          <w:p w14:paraId="7A428C57" w14:textId="77777777" w:rsidR="00FF0DCF" w:rsidRPr="00492935" w:rsidRDefault="00D96C8C">
            <w:pPr>
              <w:rPr>
                <w:rFonts w:ascii="Times New Roman" w:hAnsi="Times New Roman"/>
                <w:sz w:val="24"/>
                <w:szCs w:val="24"/>
              </w:rPr>
            </w:pPr>
            <w:r w:rsidRPr="00492935">
              <w:rPr>
                <w:rFonts w:ascii="Times New Roman" w:hAnsi="Times New Roman"/>
                <w:sz w:val="24"/>
                <w:szCs w:val="24"/>
              </w:rPr>
              <w:t>4</w:t>
            </w:r>
          </w:p>
        </w:tc>
        <w:tc>
          <w:tcPr>
            <w:tcW w:w="8137" w:type="dxa"/>
          </w:tcPr>
          <w:p w14:paraId="660ECCB4" w14:textId="77777777" w:rsidR="00FF0DCF" w:rsidRPr="00492935" w:rsidRDefault="00D96C8C">
            <w:pPr>
              <w:rPr>
                <w:rFonts w:ascii="Times New Roman" w:hAnsi="Times New Roman"/>
                <w:sz w:val="24"/>
                <w:szCs w:val="24"/>
              </w:rPr>
            </w:pPr>
            <w:r w:rsidRPr="00492935">
              <w:rPr>
                <w:rFonts w:ascii="Times New Roman" w:hAnsi="Times New Roman"/>
                <w:sz w:val="24"/>
                <w:szCs w:val="24"/>
              </w:rPr>
              <w:t>Coroziune și hidrocarburi. Polarizarea electrozilor și supratensiunea; surse chimice de energie electrică, pile primare, acumulatori și pile de combustie; coroziune chimică și electrochimică, termodinamica și cinetica proceselor de coroziune, metode de protecție; hidrocarburi și compoziția combustibililor.</w:t>
            </w:r>
          </w:p>
          <w:p w14:paraId="60D01332"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Corrosion and hydrocarbons. Electrode polarization and overpotential; chemical sources of electrical energy, primary cells, batteries and fuel cells; chemical and electrochemical corrosion, thermodynamics and kinetics of corrosion processes, protection methods; hydrocarbons and fuel composition.</w:t>
            </w:r>
          </w:p>
        </w:tc>
        <w:tc>
          <w:tcPr>
            <w:tcW w:w="613" w:type="dxa"/>
            <w:vAlign w:val="center"/>
          </w:tcPr>
          <w:p w14:paraId="297D3E08"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2A2A27" w:rsidRPr="00492935" w14:paraId="43B63D56" w14:textId="77777777" w:rsidTr="00C5257A">
        <w:trPr>
          <w:jc w:val="center"/>
        </w:trPr>
        <w:tc>
          <w:tcPr>
            <w:tcW w:w="1271" w:type="dxa"/>
            <w:vAlign w:val="center"/>
          </w:tcPr>
          <w:p w14:paraId="4DDA6114" w14:textId="77777777" w:rsidR="00FF0DCF" w:rsidRPr="00492935" w:rsidRDefault="00D96C8C">
            <w:pPr>
              <w:rPr>
                <w:rFonts w:ascii="Times New Roman" w:hAnsi="Times New Roman"/>
                <w:sz w:val="24"/>
                <w:szCs w:val="24"/>
              </w:rPr>
            </w:pPr>
            <w:r w:rsidRPr="00492935">
              <w:rPr>
                <w:rFonts w:ascii="Times New Roman" w:hAnsi="Times New Roman"/>
                <w:sz w:val="24"/>
                <w:szCs w:val="24"/>
              </w:rPr>
              <w:t>5</w:t>
            </w:r>
          </w:p>
        </w:tc>
        <w:tc>
          <w:tcPr>
            <w:tcW w:w="8137" w:type="dxa"/>
          </w:tcPr>
          <w:p w14:paraId="4DCB2BFC" w14:textId="77777777" w:rsidR="00FF0DCF" w:rsidRPr="00492935" w:rsidRDefault="00D96C8C">
            <w:pPr>
              <w:rPr>
                <w:rFonts w:ascii="Times New Roman" w:hAnsi="Times New Roman"/>
                <w:sz w:val="24"/>
                <w:szCs w:val="24"/>
              </w:rPr>
            </w:pPr>
            <w:r w:rsidRPr="00492935">
              <w:rPr>
                <w:rFonts w:ascii="Times New Roman" w:hAnsi="Times New Roman"/>
                <w:sz w:val="24"/>
                <w:szCs w:val="24"/>
              </w:rPr>
              <w:t>Fabricarea și arderea combustibililor pentru motoarele de aviație. Caracteristici și proprietăți care influențează autoaprinderea, vaporizarea, arderea, uzura motorului, transportul, depozitarea și manipularea; aditivi; mecanismele arderii în motoare cu aprindere prin scânteie, motoare cu aprindere prin compresie și turbine cu gaze.</w:t>
            </w:r>
          </w:p>
          <w:p w14:paraId="066335B9"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 xml:space="preserve">Manufacture and combustion of fuels for aircraft engines. Characteristics and properties affecting autoignition, vaporization, combustion, engine wear, </w:t>
            </w:r>
            <w:r w:rsidRPr="00492935">
              <w:rPr>
                <w:rFonts w:ascii="Times New Roman" w:hAnsi="Times New Roman"/>
                <w:color w:val="0070C0"/>
                <w:sz w:val="24"/>
                <w:szCs w:val="24"/>
              </w:rPr>
              <w:lastRenderedPageBreak/>
              <w:t>transport, storage and handling; additives; combustion mechanisms in spark-ignition engines, compression-ignition engines and gas turbines.</w:t>
            </w:r>
          </w:p>
        </w:tc>
        <w:tc>
          <w:tcPr>
            <w:tcW w:w="613" w:type="dxa"/>
            <w:vAlign w:val="center"/>
          </w:tcPr>
          <w:p w14:paraId="27109F26" w14:textId="77777777" w:rsidR="00FF0DCF" w:rsidRPr="00492935" w:rsidRDefault="00D96C8C">
            <w:pPr>
              <w:rPr>
                <w:rFonts w:ascii="Times New Roman" w:hAnsi="Times New Roman"/>
                <w:sz w:val="24"/>
                <w:szCs w:val="24"/>
              </w:rPr>
            </w:pPr>
            <w:r w:rsidRPr="00492935">
              <w:rPr>
                <w:rFonts w:ascii="Times New Roman" w:hAnsi="Times New Roman"/>
                <w:sz w:val="24"/>
                <w:szCs w:val="24"/>
              </w:rPr>
              <w:lastRenderedPageBreak/>
              <w:t>2</w:t>
            </w:r>
          </w:p>
        </w:tc>
      </w:tr>
      <w:tr w:rsidR="00F972C4" w:rsidRPr="00492935" w14:paraId="73C6703D" w14:textId="77777777" w:rsidTr="00C5257A">
        <w:trPr>
          <w:jc w:val="center"/>
        </w:trPr>
        <w:tc>
          <w:tcPr>
            <w:tcW w:w="1271" w:type="dxa"/>
            <w:vAlign w:val="center"/>
          </w:tcPr>
          <w:p w14:paraId="415BDF7D" w14:textId="77777777" w:rsidR="00FF0DCF" w:rsidRPr="00492935" w:rsidRDefault="00D96C8C">
            <w:pPr>
              <w:rPr>
                <w:rFonts w:ascii="Times New Roman" w:hAnsi="Times New Roman"/>
                <w:sz w:val="24"/>
                <w:szCs w:val="24"/>
              </w:rPr>
            </w:pPr>
            <w:r w:rsidRPr="00492935">
              <w:rPr>
                <w:rFonts w:ascii="Times New Roman" w:hAnsi="Times New Roman"/>
                <w:sz w:val="24"/>
                <w:szCs w:val="24"/>
              </w:rPr>
              <w:t>6</w:t>
            </w:r>
          </w:p>
        </w:tc>
        <w:tc>
          <w:tcPr>
            <w:tcW w:w="8137" w:type="dxa"/>
          </w:tcPr>
          <w:p w14:paraId="7C9990AE" w14:textId="77777777" w:rsidR="00FF0DCF" w:rsidRPr="00492935" w:rsidRDefault="00D96C8C">
            <w:pPr>
              <w:rPr>
                <w:rFonts w:ascii="Times New Roman" w:hAnsi="Times New Roman"/>
                <w:sz w:val="24"/>
                <w:szCs w:val="24"/>
              </w:rPr>
            </w:pPr>
            <w:r w:rsidRPr="00492935">
              <w:rPr>
                <w:rFonts w:ascii="Times New Roman" w:hAnsi="Times New Roman"/>
                <w:sz w:val="24"/>
                <w:szCs w:val="24"/>
              </w:rPr>
              <w:t>Combustibili neconvenționali și poluarea aerului produsă de industria aerospațială. Tipuri de combustibili alternativi, avantaje și limitări, emisii poluante, efecte asupra mediului și direcții de reducere a impactului activităților aerospațiale.</w:t>
            </w:r>
          </w:p>
          <w:p w14:paraId="2A504DFC"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Unconventional fuels and air pollution generated by the aerospace industry. Types of alternative fuels, advantages and limitations, pollutant emissions, environmental effects and approaches for reducing the impact of aerospace activities.</w:t>
            </w:r>
          </w:p>
        </w:tc>
        <w:tc>
          <w:tcPr>
            <w:tcW w:w="613" w:type="dxa"/>
            <w:vAlign w:val="center"/>
          </w:tcPr>
          <w:p w14:paraId="65CC903D"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0227E7" w:rsidRPr="00492935" w14:paraId="7313EB73" w14:textId="77777777" w:rsidTr="00C5257A">
        <w:trPr>
          <w:trHeight w:val="1045"/>
          <w:jc w:val="center"/>
        </w:trPr>
        <w:tc>
          <w:tcPr>
            <w:tcW w:w="1271" w:type="dxa"/>
            <w:vAlign w:val="center"/>
          </w:tcPr>
          <w:p w14:paraId="1ECCCC93" w14:textId="77777777" w:rsidR="00FF0DCF" w:rsidRPr="00492935" w:rsidRDefault="00D96C8C">
            <w:pPr>
              <w:rPr>
                <w:rFonts w:ascii="Times New Roman" w:hAnsi="Times New Roman"/>
                <w:sz w:val="24"/>
                <w:szCs w:val="24"/>
              </w:rPr>
            </w:pPr>
            <w:r w:rsidRPr="00492935">
              <w:rPr>
                <w:rFonts w:ascii="Times New Roman" w:hAnsi="Times New Roman"/>
                <w:sz w:val="24"/>
                <w:szCs w:val="24"/>
              </w:rPr>
              <w:t>7</w:t>
            </w:r>
          </w:p>
        </w:tc>
        <w:tc>
          <w:tcPr>
            <w:tcW w:w="8137" w:type="dxa"/>
            <w:vAlign w:val="center"/>
          </w:tcPr>
          <w:p w14:paraId="31D0D2FC" w14:textId="77777777" w:rsidR="00FF0DCF" w:rsidRPr="00492935" w:rsidRDefault="00D96C8C">
            <w:pPr>
              <w:rPr>
                <w:rFonts w:ascii="Times New Roman" w:hAnsi="Times New Roman"/>
                <w:sz w:val="24"/>
                <w:szCs w:val="24"/>
              </w:rPr>
            </w:pPr>
            <w:r w:rsidRPr="00492935">
              <w:rPr>
                <w:rFonts w:ascii="Times New Roman" w:hAnsi="Times New Roman"/>
                <w:sz w:val="24"/>
                <w:szCs w:val="24"/>
              </w:rPr>
              <w:t>Uleiuri lubrifiante pentru aplicații aeronautice. Compoziție chimică, caracteristici și proprietăți; uleiuri pentru motoare, transmisii și sisteme hidraulice; aditivi, uleiuri sintetice, degradarea uleiurilor și formarea depunerilor.</w:t>
            </w:r>
          </w:p>
          <w:p w14:paraId="333ACE23"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Lubricating oils for aeronautical applications. Chemical composition, characteristics and properties; oils for engines, transmissions and hydraulic systems; additives, synthetic oils, oil degradation and deposit formation.</w:t>
            </w:r>
          </w:p>
        </w:tc>
        <w:tc>
          <w:tcPr>
            <w:tcW w:w="613" w:type="dxa"/>
            <w:vAlign w:val="center"/>
          </w:tcPr>
          <w:p w14:paraId="7202DE37"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F972C4" w:rsidRPr="00492935" w14:paraId="0AF886C1" w14:textId="77777777" w:rsidTr="00C5257A">
        <w:trPr>
          <w:jc w:val="center"/>
        </w:trPr>
        <w:tc>
          <w:tcPr>
            <w:tcW w:w="1271" w:type="dxa"/>
          </w:tcPr>
          <w:p w14:paraId="5E3C8433" w14:textId="77777777" w:rsidR="00F972C4" w:rsidRPr="00492935" w:rsidRDefault="00F972C4" w:rsidP="000B3BD0">
            <w:pPr>
              <w:spacing w:after="0" w:line="240" w:lineRule="auto"/>
              <w:rPr>
                <w:rFonts w:ascii="Times New Roman" w:hAnsi="Times New Roman"/>
                <w:sz w:val="24"/>
                <w:szCs w:val="24"/>
              </w:rPr>
            </w:pPr>
          </w:p>
        </w:tc>
        <w:tc>
          <w:tcPr>
            <w:tcW w:w="8137" w:type="dxa"/>
          </w:tcPr>
          <w:p w14:paraId="52A8883F" w14:textId="77777777" w:rsidR="00FF0DCF" w:rsidRPr="00492935" w:rsidRDefault="00D96C8C">
            <w:pPr>
              <w:rPr>
                <w:rFonts w:ascii="Times New Roman" w:hAnsi="Times New Roman"/>
                <w:sz w:val="24"/>
                <w:szCs w:val="24"/>
              </w:rPr>
            </w:pPr>
            <w:r w:rsidRPr="00492935">
              <w:rPr>
                <w:rFonts w:ascii="Times New Roman" w:hAnsi="Times New Roman"/>
                <w:sz w:val="24"/>
                <w:szCs w:val="24"/>
              </w:rPr>
              <w:t>Total:</w:t>
            </w:r>
          </w:p>
        </w:tc>
        <w:tc>
          <w:tcPr>
            <w:tcW w:w="613" w:type="dxa"/>
          </w:tcPr>
          <w:p w14:paraId="267FAC0F" w14:textId="77777777" w:rsidR="00FF0DCF" w:rsidRPr="00492935" w:rsidRDefault="00D96C8C">
            <w:pPr>
              <w:rPr>
                <w:rFonts w:ascii="Times New Roman" w:hAnsi="Times New Roman"/>
                <w:sz w:val="24"/>
                <w:szCs w:val="24"/>
              </w:rPr>
            </w:pPr>
            <w:r w:rsidRPr="00492935">
              <w:rPr>
                <w:rFonts w:ascii="Times New Roman" w:hAnsi="Times New Roman"/>
                <w:sz w:val="24"/>
                <w:szCs w:val="24"/>
              </w:rPr>
              <w:t>14</w:t>
            </w:r>
          </w:p>
        </w:tc>
      </w:tr>
      <w:tr w:rsidR="00F972C4" w:rsidRPr="00492935" w14:paraId="3C132730" w14:textId="77777777" w:rsidTr="00C5257A">
        <w:trPr>
          <w:jc w:val="center"/>
        </w:trPr>
        <w:tc>
          <w:tcPr>
            <w:tcW w:w="10021" w:type="dxa"/>
            <w:gridSpan w:val="3"/>
          </w:tcPr>
          <w:p w14:paraId="7B5662A4" w14:textId="77777777" w:rsidR="00FF0DCF" w:rsidRPr="00492935" w:rsidRDefault="00D96C8C">
            <w:pPr>
              <w:rPr>
                <w:rFonts w:ascii="Times New Roman" w:hAnsi="Times New Roman"/>
                <w:sz w:val="24"/>
                <w:szCs w:val="24"/>
              </w:rPr>
            </w:pPr>
            <w:r w:rsidRPr="00492935">
              <w:rPr>
                <w:rFonts w:ascii="Times New Roman" w:hAnsi="Times New Roman"/>
                <w:sz w:val="24"/>
                <w:szCs w:val="24"/>
              </w:rPr>
              <w:t>Bibliografie:</w:t>
            </w:r>
            <w:r w:rsidRPr="00492935">
              <w:rPr>
                <w:rFonts w:ascii="Times New Roman" w:hAnsi="Times New Roman"/>
                <w:sz w:val="24"/>
                <w:szCs w:val="24"/>
              </w:rPr>
              <w:br/>
              <w:t>C. Pîrvu (2009), Chimie generală. Noțiuni fundamentale, Editura Printech, București.</w:t>
            </w:r>
            <w:r w:rsidRPr="00492935">
              <w:rPr>
                <w:rFonts w:ascii="Times New Roman" w:hAnsi="Times New Roman"/>
                <w:sz w:val="24"/>
                <w:szCs w:val="24"/>
              </w:rPr>
              <w:br/>
              <w:t>S. Lee, J.G. Speight, S.K. Loyalka (2015), Handbook of Alternative Fuel Technologies, CRC Press / Taylor &amp; Francis Group.</w:t>
            </w:r>
            <w:r w:rsidRPr="00492935">
              <w:rPr>
                <w:rFonts w:ascii="Times New Roman" w:hAnsi="Times New Roman"/>
                <w:sz w:val="24"/>
                <w:szCs w:val="24"/>
              </w:rPr>
              <w:br/>
              <w:t>I. Rău, S.A. Popescu (2009), General Chemistry, Editura Printech, București.</w:t>
            </w:r>
            <w:r w:rsidRPr="00492935">
              <w:rPr>
                <w:rFonts w:ascii="Times New Roman" w:hAnsi="Times New Roman"/>
                <w:sz w:val="24"/>
                <w:szCs w:val="24"/>
              </w:rPr>
              <w:br/>
              <w:t>G. Hubca, M. Tomescu, C. Pîrvu (2006), Polimeri utilizați în electronică, electrotehnică și tehnica de calcul, Editura Semne, București.</w:t>
            </w:r>
            <w:r w:rsidRPr="00492935">
              <w:rPr>
                <w:rFonts w:ascii="Times New Roman" w:hAnsi="Times New Roman"/>
                <w:sz w:val="24"/>
                <w:szCs w:val="24"/>
              </w:rPr>
              <w:br/>
              <w:t>P.W. Atkins, J. de Paula (2005), Tratat de chimie fizică, Editura Tehnică, București.</w:t>
            </w:r>
            <w:r w:rsidRPr="00492935">
              <w:rPr>
                <w:rFonts w:ascii="Times New Roman" w:hAnsi="Times New Roman"/>
                <w:sz w:val="24"/>
                <w:szCs w:val="24"/>
              </w:rPr>
              <w:br/>
              <w:t>C.D. Nenițescu (1973), Chimie generală, Editura Didactică și Pedagogică, București.</w:t>
            </w:r>
          </w:p>
        </w:tc>
      </w:tr>
    </w:tbl>
    <w:p w14:paraId="45D32EC9" w14:textId="77777777" w:rsidR="002A2A27" w:rsidRPr="00492935" w:rsidRDefault="002A2A27" w:rsidP="000B3BD0">
      <w:pPr>
        <w:spacing w:after="0" w:line="240" w:lineRule="auto"/>
        <w:rPr>
          <w:rFonts w:ascii="Times New Roman" w:hAnsi="Times New Roman"/>
          <w:b/>
          <w:sz w:val="24"/>
          <w:szCs w:val="24"/>
        </w:rPr>
      </w:pPr>
    </w:p>
    <w:p w14:paraId="51B6A066" w14:textId="77777777" w:rsidR="00745DEC" w:rsidRPr="00492935" w:rsidRDefault="00745DEC" w:rsidP="000B3BD0">
      <w:pPr>
        <w:spacing w:after="0" w:line="240" w:lineRule="auto"/>
        <w:rPr>
          <w:rFonts w:ascii="Times New Roman" w:hAnsi="Times New Roman"/>
          <w:b/>
          <w:sz w:val="24"/>
          <w:szCs w:val="24"/>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8740"/>
        <w:gridCol w:w="874"/>
      </w:tblGrid>
      <w:tr w:rsidR="00AD6760" w:rsidRPr="00492935" w14:paraId="7C6A6EB5" w14:textId="77777777" w:rsidTr="00C5257A">
        <w:trPr>
          <w:trHeight w:val="310"/>
          <w:jc w:val="center"/>
        </w:trPr>
        <w:tc>
          <w:tcPr>
            <w:tcW w:w="10195" w:type="dxa"/>
            <w:gridSpan w:val="3"/>
            <w:vAlign w:val="center"/>
          </w:tcPr>
          <w:p w14:paraId="6634388D" w14:textId="338F759A" w:rsidR="00AD6760" w:rsidRPr="00492935" w:rsidRDefault="00AD6760" w:rsidP="000B3BD0">
            <w:pPr>
              <w:spacing w:after="0" w:line="240" w:lineRule="auto"/>
              <w:rPr>
                <w:rFonts w:ascii="Times New Roman" w:hAnsi="Times New Roman"/>
                <w:b/>
                <w:bCs/>
                <w:sz w:val="24"/>
                <w:szCs w:val="24"/>
              </w:rPr>
            </w:pPr>
            <w:r w:rsidRPr="00492935">
              <w:rPr>
                <w:rFonts w:ascii="Times New Roman" w:hAnsi="Times New Roman"/>
                <w:b/>
                <w:bCs/>
                <w:sz w:val="24"/>
                <w:szCs w:val="24"/>
              </w:rPr>
              <w:t>LABORATOR</w:t>
            </w:r>
          </w:p>
        </w:tc>
      </w:tr>
      <w:tr w:rsidR="00AD6760" w:rsidRPr="00492935" w14:paraId="60AA67CF" w14:textId="77777777" w:rsidTr="00C5257A">
        <w:trPr>
          <w:trHeight w:val="310"/>
          <w:jc w:val="center"/>
        </w:trPr>
        <w:tc>
          <w:tcPr>
            <w:tcW w:w="581" w:type="dxa"/>
            <w:vAlign w:val="center"/>
          </w:tcPr>
          <w:p w14:paraId="1A260EC4"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 xml:space="preserve">Nr. crt. </w:t>
            </w:r>
          </w:p>
        </w:tc>
        <w:tc>
          <w:tcPr>
            <w:tcW w:w="8740" w:type="dxa"/>
            <w:vAlign w:val="center"/>
          </w:tcPr>
          <w:p w14:paraId="4111362B"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Con</w:t>
            </w:r>
            <w:r w:rsidR="001B1709" w:rsidRPr="00492935">
              <w:rPr>
                <w:rFonts w:ascii="Times New Roman" w:hAnsi="Times New Roman"/>
                <w:b/>
                <w:bCs/>
                <w:sz w:val="24"/>
                <w:szCs w:val="24"/>
              </w:rPr>
              <w:t>ț</w:t>
            </w:r>
            <w:r w:rsidRPr="00492935">
              <w:rPr>
                <w:rFonts w:ascii="Times New Roman" w:hAnsi="Times New Roman"/>
                <w:b/>
                <w:bCs/>
                <w:sz w:val="24"/>
                <w:szCs w:val="24"/>
              </w:rPr>
              <w:t>inutul</w:t>
            </w:r>
          </w:p>
        </w:tc>
        <w:tc>
          <w:tcPr>
            <w:tcW w:w="874" w:type="dxa"/>
            <w:vAlign w:val="center"/>
          </w:tcPr>
          <w:p w14:paraId="4C57D59B" w14:textId="77777777" w:rsidR="00AD6760" w:rsidRPr="00492935" w:rsidRDefault="00AD6760" w:rsidP="000B3BD0">
            <w:pPr>
              <w:spacing w:after="0" w:line="240" w:lineRule="auto"/>
              <w:jc w:val="center"/>
              <w:rPr>
                <w:rFonts w:ascii="Times New Roman" w:hAnsi="Times New Roman"/>
                <w:b/>
                <w:bCs/>
                <w:sz w:val="24"/>
                <w:szCs w:val="24"/>
              </w:rPr>
            </w:pPr>
            <w:r w:rsidRPr="00492935">
              <w:rPr>
                <w:rFonts w:ascii="Times New Roman" w:hAnsi="Times New Roman"/>
                <w:b/>
                <w:bCs/>
                <w:sz w:val="24"/>
                <w:szCs w:val="24"/>
              </w:rPr>
              <w:t>Nr. ore</w:t>
            </w:r>
          </w:p>
        </w:tc>
      </w:tr>
      <w:tr w:rsidR="004507B9" w:rsidRPr="00492935" w14:paraId="77EBCBE9" w14:textId="77777777" w:rsidTr="00C5257A">
        <w:trPr>
          <w:trHeight w:val="310"/>
          <w:jc w:val="center"/>
        </w:trPr>
        <w:tc>
          <w:tcPr>
            <w:tcW w:w="581" w:type="dxa"/>
          </w:tcPr>
          <w:p w14:paraId="045D5B80" w14:textId="77777777" w:rsidR="00FF0DCF" w:rsidRPr="00492935" w:rsidRDefault="00D96C8C">
            <w:pPr>
              <w:rPr>
                <w:rFonts w:ascii="Times New Roman" w:hAnsi="Times New Roman"/>
                <w:sz w:val="24"/>
                <w:szCs w:val="24"/>
              </w:rPr>
            </w:pPr>
            <w:r w:rsidRPr="00492935">
              <w:rPr>
                <w:rFonts w:ascii="Times New Roman" w:hAnsi="Times New Roman"/>
                <w:sz w:val="24"/>
                <w:szCs w:val="24"/>
              </w:rPr>
              <w:t>1.</w:t>
            </w:r>
          </w:p>
        </w:tc>
        <w:tc>
          <w:tcPr>
            <w:tcW w:w="8740" w:type="dxa"/>
            <w:vAlign w:val="center"/>
          </w:tcPr>
          <w:p w14:paraId="0C8BF52D" w14:textId="77777777" w:rsidR="00FF0DCF" w:rsidRPr="00492935" w:rsidRDefault="00D96C8C">
            <w:pPr>
              <w:rPr>
                <w:rFonts w:ascii="Times New Roman" w:hAnsi="Times New Roman"/>
                <w:sz w:val="24"/>
                <w:szCs w:val="24"/>
              </w:rPr>
            </w:pPr>
            <w:r w:rsidRPr="00492935">
              <w:rPr>
                <w:rFonts w:ascii="Times New Roman" w:hAnsi="Times New Roman"/>
                <w:sz w:val="24"/>
                <w:szCs w:val="24"/>
              </w:rPr>
              <w:t>Cinetică chimică. Determinarea ordinului parțial de reacție, a constantei de viteză și a energiei de activare.</w:t>
            </w:r>
          </w:p>
          <w:p w14:paraId="7049713F"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Chemical kinetics. Determination of the partial reaction order, rate constant and activation energy.</w:t>
            </w:r>
          </w:p>
        </w:tc>
        <w:tc>
          <w:tcPr>
            <w:tcW w:w="874" w:type="dxa"/>
            <w:vAlign w:val="center"/>
          </w:tcPr>
          <w:p w14:paraId="4C8A7D0A"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4507B9" w:rsidRPr="00492935" w14:paraId="0F02C950" w14:textId="77777777" w:rsidTr="00C5257A">
        <w:trPr>
          <w:trHeight w:val="310"/>
          <w:jc w:val="center"/>
        </w:trPr>
        <w:tc>
          <w:tcPr>
            <w:tcW w:w="581" w:type="dxa"/>
          </w:tcPr>
          <w:p w14:paraId="2BFA9D56"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c>
          <w:tcPr>
            <w:tcW w:w="8740" w:type="dxa"/>
            <w:vAlign w:val="center"/>
          </w:tcPr>
          <w:p w14:paraId="4872B11A" w14:textId="77777777" w:rsidR="00FF0DCF" w:rsidRPr="00492935" w:rsidRDefault="00D96C8C">
            <w:pPr>
              <w:rPr>
                <w:rFonts w:ascii="Times New Roman" w:hAnsi="Times New Roman"/>
                <w:sz w:val="24"/>
                <w:szCs w:val="24"/>
              </w:rPr>
            </w:pPr>
            <w:r w:rsidRPr="00492935">
              <w:rPr>
                <w:rFonts w:ascii="Times New Roman" w:hAnsi="Times New Roman"/>
                <w:sz w:val="24"/>
                <w:szCs w:val="24"/>
              </w:rPr>
              <w:t>Termochimie. Determinarea entalpiei de neutralizare și a entalpiei de dizolvare.</w:t>
            </w:r>
          </w:p>
          <w:p w14:paraId="73010982"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Thermochemistry. Determination of neutralization enthalpy and dissolution enthalpy.</w:t>
            </w:r>
          </w:p>
        </w:tc>
        <w:tc>
          <w:tcPr>
            <w:tcW w:w="874" w:type="dxa"/>
            <w:vAlign w:val="center"/>
          </w:tcPr>
          <w:p w14:paraId="09D6C2FB"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4507B9" w:rsidRPr="00492935" w14:paraId="4EBC44E8" w14:textId="77777777" w:rsidTr="00C5257A">
        <w:trPr>
          <w:trHeight w:val="310"/>
          <w:jc w:val="center"/>
        </w:trPr>
        <w:tc>
          <w:tcPr>
            <w:tcW w:w="581" w:type="dxa"/>
          </w:tcPr>
          <w:p w14:paraId="78F1C964" w14:textId="77777777" w:rsidR="00FF0DCF" w:rsidRPr="00492935" w:rsidRDefault="00D96C8C">
            <w:pPr>
              <w:rPr>
                <w:rFonts w:ascii="Times New Roman" w:hAnsi="Times New Roman"/>
                <w:sz w:val="24"/>
                <w:szCs w:val="24"/>
              </w:rPr>
            </w:pPr>
            <w:r w:rsidRPr="00492935">
              <w:rPr>
                <w:rFonts w:ascii="Times New Roman" w:hAnsi="Times New Roman"/>
                <w:sz w:val="24"/>
                <w:szCs w:val="24"/>
              </w:rPr>
              <w:t>3.</w:t>
            </w:r>
          </w:p>
        </w:tc>
        <w:tc>
          <w:tcPr>
            <w:tcW w:w="8740" w:type="dxa"/>
            <w:vAlign w:val="center"/>
          </w:tcPr>
          <w:p w14:paraId="6EC7FE88" w14:textId="77777777" w:rsidR="00FF0DCF" w:rsidRPr="00492935" w:rsidRDefault="00D96C8C">
            <w:pPr>
              <w:rPr>
                <w:rFonts w:ascii="Times New Roman" w:hAnsi="Times New Roman"/>
                <w:sz w:val="24"/>
                <w:szCs w:val="24"/>
              </w:rPr>
            </w:pPr>
            <w:r w:rsidRPr="00492935">
              <w:rPr>
                <w:rFonts w:ascii="Times New Roman" w:hAnsi="Times New Roman"/>
                <w:sz w:val="24"/>
                <w:szCs w:val="24"/>
              </w:rPr>
              <w:t xml:space="preserve">Echilibru chimic. Factorii care influențează echilibrul chimic și principiul lui Le </w:t>
            </w:r>
            <w:r w:rsidRPr="00492935">
              <w:rPr>
                <w:rFonts w:ascii="Times New Roman" w:hAnsi="Times New Roman"/>
                <w:sz w:val="24"/>
                <w:szCs w:val="24"/>
              </w:rPr>
              <w:lastRenderedPageBreak/>
              <w:t>Châtelier.</w:t>
            </w:r>
          </w:p>
          <w:p w14:paraId="097C9554"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Chemical equilibrium. Factors influencing chemical equilibrium and Le Châtelier's principle.</w:t>
            </w:r>
          </w:p>
        </w:tc>
        <w:tc>
          <w:tcPr>
            <w:tcW w:w="874" w:type="dxa"/>
            <w:vAlign w:val="center"/>
          </w:tcPr>
          <w:p w14:paraId="0B797CFA" w14:textId="77777777" w:rsidR="00FF0DCF" w:rsidRPr="00492935" w:rsidRDefault="00D96C8C">
            <w:pPr>
              <w:rPr>
                <w:rFonts w:ascii="Times New Roman" w:hAnsi="Times New Roman"/>
                <w:sz w:val="24"/>
                <w:szCs w:val="24"/>
              </w:rPr>
            </w:pPr>
            <w:r w:rsidRPr="00492935">
              <w:rPr>
                <w:rFonts w:ascii="Times New Roman" w:hAnsi="Times New Roman"/>
                <w:sz w:val="24"/>
                <w:szCs w:val="24"/>
              </w:rPr>
              <w:lastRenderedPageBreak/>
              <w:t>2</w:t>
            </w:r>
          </w:p>
        </w:tc>
      </w:tr>
      <w:tr w:rsidR="004507B9" w:rsidRPr="00492935" w14:paraId="5307001E" w14:textId="77777777" w:rsidTr="00C5257A">
        <w:trPr>
          <w:trHeight w:val="310"/>
          <w:jc w:val="center"/>
        </w:trPr>
        <w:tc>
          <w:tcPr>
            <w:tcW w:w="581" w:type="dxa"/>
          </w:tcPr>
          <w:p w14:paraId="27AC5A11" w14:textId="77777777" w:rsidR="00FF0DCF" w:rsidRPr="00492935" w:rsidRDefault="00D96C8C">
            <w:pPr>
              <w:rPr>
                <w:rFonts w:ascii="Times New Roman" w:hAnsi="Times New Roman"/>
                <w:sz w:val="24"/>
                <w:szCs w:val="24"/>
              </w:rPr>
            </w:pPr>
            <w:r w:rsidRPr="00492935">
              <w:rPr>
                <w:rFonts w:ascii="Times New Roman" w:hAnsi="Times New Roman"/>
                <w:sz w:val="24"/>
                <w:szCs w:val="24"/>
              </w:rPr>
              <w:t>4.</w:t>
            </w:r>
          </w:p>
        </w:tc>
        <w:tc>
          <w:tcPr>
            <w:tcW w:w="8740" w:type="dxa"/>
            <w:vAlign w:val="center"/>
          </w:tcPr>
          <w:p w14:paraId="1A07F33A" w14:textId="77777777" w:rsidR="00FF0DCF" w:rsidRPr="00492935" w:rsidRDefault="00D96C8C">
            <w:pPr>
              <w:rPr>
                <w:rFonts w:ascii="Times New Roman" w:hAnsi="Times New Roman"/>
                <w:sz w:val="24"/>
                <w:szCs w:val="24"/>
              </w:rPr>
            </w:pPr>
            <w:r w:rsidRPr="00492935">
              <w:rPr>
                <w:rFonts w:ascii="Times New Roman" w:hAnsi="Times New Roman"/>
                <w:sz w:val="24"/>
                <w:szCs w:val="24"/>
              </w:rPr>
              <w:t>Electrochimie. Determinarea potențialului de electrod și variația tensiunii electromotoare a pilei Daniell-Jacobi în funcție de concentrația electroliților.</w:t>
            </w:r>
          </w:p>
          <w:p w14:paraId="3E0AC2A0"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Electrochemistry. Determination of electrode potential and variation of the electromotive force of the Daniell-Jacobi cell with electrolyte concentration.</w:t>
            </w:r>
          </w:p>
        </w:tc>
        <w:tc>
          <w:tcPr>
            <w:tcW w:w="874" w:type="dxa"/>
            <w:vAlign w:val="center"/>
          </w:tcPr>
          <w:p w14:paraId="3DD943B3"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4507B9" w:rsidRPr="00492935" w14:paraId="3C9C8035" w14:textId="77777777" w:rsidTr="00C5257A">
        <w:trPr>
          <w:trHeight w:val="310"/>
          <w:jc w:val="center"/>
        </w:trPr>
        <w:tc>
          <w:tcPr>
            <w:tcW w:w="581" w:type="dxa"/>
          </w:tcPr>
          <w:p w14:paraId="4E9C73C9" w14:textId="77777777" w:rsidR="00FF0DCF" w:rsidRPr="00492935" w:rsidRDefault="00D96C8C">
            <w:pPr>
              <w:rPr>
                <w:rFonts w:ascii="Times New Roman" w:hAnsi="Times New Roman"/>
                <w:sz w:val="24"/>
                <w:szCs w:val="24"/>
              </w:rPr>
            </w:pPr>
            <w:r w:rsidRPr="00492935">
              <w:rPr>
                <w:rFonts w:ascii="Times New Roman" w:hAnsi="Times New Roman"/>
                <w:sz w:val="24"/>
                <w:szCs w:val="24"/>
              </w:rPr>
              <w:t>5.</w:t>
            </w:r>
          </w:p>
        </w:tc>
        <w:tc>
          <w:tcPr>
            <w:tcW w:w="8740" w:type="dxa"/>
            <w:vAlign w:val="center"/>
          </w:tcPr>
          <w:p w14:paraId="6312CDA5" w14:textId="77777777" w:rsidR="00FF0DCF" w:rsidRPr="00492935" w:rsidRDefault="00D96C8C">
            <w:pPr>
              <w:rPr>
                <w:rFonts w:ascii="Times New Roman" w:hAnsi="Times New Roman"/>
                <w:sz w:val="24"/>
                <w:szCs w:val="24"/>
              </w:rPr>
            </w:pPr>
            <w:r w:rsidRPr="00492935">
              <w:rPr>
                <w:rFonts w:ascii="Times New Roman" w:hAnsi="Times New Roman"/>
                <w:sz w:val="24"/>
                <w:szCs w:val="24"/>
              </w:rPr>
              <w:t>Determinarea cifrei de iod a unui combustibil de aviație.</w:t>
            </w:r>
          </w:p>
          <w:p w14:paraId="636814CC"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Determination of the iodine value of an aviation fuel.</w:t>
            </w:r>
          </w:p>
        </w:tc>
        <w:tc>
          <w:tcPr>
            <w:tcW w:w="874" w:type="dxa"/>
            <w:vAlign w:val="center"/>
          </w:tcPr>
          <w:p w14:paraId="2AF2B87E"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4507B9" w:rsidRPr="00492935" w14:paraId="68F83895" w14:textId="77777777" w:rsidTr="00C5257A">
        <w:trPr>
          <w:trHeight w:val="310"/>
          <w:jc w:val="center"/>
        </w:trPr>
        <w:tc>
          <w:tcPr>
            <w:tcW w:w="581" w:type="dxa"/>
          </w:tcPr>
          <w:p w14:paraId="5AEF4133" w14:textId="77777777" w:rsidR="00FF0DCF" w:rsidRPr="00492935" w:rsidRDefault="00D96C8C">
            <w:pPr>
              <w:rPr>
                <w:rFonts w:ascii="Times New Roman" w:hAnsi="Times New Roman"/>
                <w:sz w:val="24"/>
                <w:szCs w:val="24"/>
              </w:rPr>
            </w:pPr>
            <w:r w:rsidRPr="00492935">
              <w:rPr>
                <w:rFonts w:ascii="Times New Roman" w:hAnsi="Times New Roman"/>
                <w:sz w:val="24"/>
                <w:szCs w:val="24"/>
              </w:rPr>
              <w:t>6.</w:t>
            </w:r>
          </w:p>
        </w:tc>
        <w:tc>
          <w:tcPr>
            <w:tcW w:w="8740" w:type="dxa"/>
            <w:vAlign w:val="center"/>
          </w:tcPr>
          <w:p w14:paraId="27A53A77" w14:textId="77777777" w:rsidR="00FF0DCF" w:rsidRPr="00492935" w:rsidRDefault="00D96C8C">
            <w:pPr>
              <w:rPr>
                <w:rFonts w:ascii="Times New Roman" w:hAnsi="Times New Roman"/>
                <w:sz w:val="24"/>
                <w:szCs w:val="24"/>
              </w:rPr>
            </w:pPr>
            <w:r w:rsidRPr="00492935">
              <w:rPr>
                <w:rFonts w:ascii="Times New Roman" w:hAnsi="Times New Roman"/>
                <w:sz w:val="24"/>
                <w:szCs w:val="24"/>
              </w:rPr>
              <w:t>Determinarea viscozității Engler a unui ulei lubrifiant mineral și sintetic.</w:t>
            </w:r>
          </w:p>
          <w:p w14:paraId="08C0A127"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Determination of the Engler viscosity of mineral and synthetic lubricating oils.</w:t>
            </w:r>
          </w:p>
        </w:tc>
        <w:tc>
          <w:tcPr>
            <w:tcW w:w="874" w:type="dxa"/>
          </w:tcPr>
          <w:p w14:paraId="60F3184D"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4507B9" w:rsidRPr="00492935" w14:paraId="103ED0A5" w14:textId="77777777" w:rsidTr="00C5257A">
        <w:trPr>
          <w:trHeight w:val="310"/>
          <w:jc w:val="center"/>
        </w:trPr>
        <w:tc>
          <w:tcPr>
            <w:tcW w:w="581" w:type="dxa"/>
          </w:tcPr>
          <w:p w14:paraId="159F9A93" w14:textId="77777777" w:rsidR="00FF0DCF" w:rsidRPr="00492935" w:rsidRDefault="00D96C8C">
            <w:pPr>
              <w:rPr>
                <w:rFonts w:ascii="Times New Roman" w:hAnsi="Times New Roman"/>
                <w:sz w:val="24"/>
                <w:szCs w:val="24"/>
              </w:rPr>
            </w:pPr>
            <w:r w:rsidRPr="00492935">
              <w:rPr>
                <w:rFonts w:ascii="Times New Roman" w:hAnsi="Times New Roman"/>
                <w:sz w:val="24"/>
                <w:szCs w:val="24"/>
              </w:rPr>
              <w:t>7.</w:t>
            </w:r>
          </w:p>
        </w:tc>
        <w:tc>
          <w:tcPr>
            <w:tcW w:w="8740" w:type="dxa"/>
            <w:vAlign w:val="center"/>
          </w:tcPr>
          <w:p w14:paraId="26F9C934" w14:textId="77777777" w:rsidR="00FF0DCF" w:rsidRPr="00492935" w:rsidRDefault="00D96C8C">
            <w:pPr>
              <w:rPr>
                <w:rFonts w:ascii="Times New Roman" w:hAnsi="Times New Roman"/>
                <w:sz w:val="24"/>
                <w:szCs w:val="24"/>
              </w:rPr>
            </w:pPr>
            <w:r w:rsidRPr="00492935">
              <w:rPr>
                <w:rFonts w:ascii="Times New Roman" w:hAnsi="Times New Roman"/>
                <w:sz w:val="24"/>
                <w:szCs w:val="24"/>
              </w:rPr>
              <w:t>Determinarea indicelui de viscozitate al unui ulei lubrifiant.</w:t>
            </w:r>
          </w:p>
          <w:p w14:paraId="57A89486" w14:textId="77777777" w:rsidR="00FF0DCF" w:rsidRPr="00492935" w:rsidRDefault="00D96C8C">
            <w:pPr>
              <w:rPr>
                <w:rFonts w:ascii="Times New Roman" w:hAnsi="Times New Roman"/>
                <w:sz w:val="24"/>
                <w:szCs w:val="24"/>
              </w:rPr>
            </w:pPr>
            <w:r w:rsidRPr="00492935">
              <w:rPr>
                <w:rFonts w:ascii="Times New Roman" w:hAnsi="Times New Roman"/>
                <w:color w:val="0070C0"/>
                <w:sz w:val="24"/>
                <w:szCs w:val="24"/>
              </w:rPr>
              <w:t>Determination of the viscosity index of a lubricating oil.</w:t>
            </w:r>
          </w:p>
        </w:tc>
        <w:tc>
          <w:tcPr>
            <w:tcW w:w="874" w:type="dxa"/>
          </w:tcPr>
          <w:p w14:paraId="7956C134" w14:textId="77777777" w:rsidR="00FF0DCF" w:rsidRPr="00492935" w:rsidRDefault="00D96C8C">
            <w:pPr>
              <w:rPr>
                <w:rFonts w:ascii="Times New Roman" w:hAnsi="Times New Roman"/>
                <w:sz w:val="24"/>
                <w:szCs w:val="24"/>
              </w:rPr>
            </w:pPr>
            <w:r w:rsidRPr="00492935">
              <w:rPr>
                <w:rFonts w:ascii="Times New Roman" w:hAnsi="Times New Roman"/>
                <w:sz w:val="24"/>
                <w:szCs w:val="24"/>
              </w:rPr>
              <w:t>2</w:t>
            </w:r>
          </w:p>
        </w:tc>
      </w:tr>
      <w:tr w:rsidR="00AD6760" w:rsidRPr="00492935" w14:paraId="6E02C033" w14:textId="77777777" w:rsidTr="00C5257A">
        <w:trPr>
          <w:jc w:val="center"/>
        </w:trPr>
        <w:tc>
          <w:tcPr>
            <w:tcW w:w="581" w:type="dxa"/>
          </w:tcPr>
          <w:p w14:paraId="54D6FB05" w14:textId="77777777" w:rsidR="00AD6760" w:rsidRPr="00492935" w:rsidRDefault="00AD6760" w:rsidP="000B3BD0">
            <w:pPr>
              <w:spacing w:after="0" w:line="240" w:lineRule="auto"/>
              <w:rPr>
                <w:rFonts w:ascii="Times New Roman" w:hAnsi="Times New Roman"/>
                <w:sz w:val="24"/>
                <w:szCs w:val="24"/>
              </w:rPr>
            </w:pPr>
          </w:p>
        </w:tc>
        <w:tc>
          <w:tcPr>
            <w:tcW w:w="8740" w:type="dxa"/>
          </w:tcPr>
          <w:p w14:paraId="5668C7AE" w14:textId="77777777" w:rsidR="00FF0DCF" w:rsidRPr="00492935" w:rsidRDefault="00D96C8C">
            <w:pPr>
              <w:rPr>
                <w:rFonts w:ascii="Times New Roman" w:hAnsi="Times New Roman"/>
                <w:sz w:val="24"/>
                <w:szCs w:val="24"/>
              </w:rPr>
            </w:pPr>
            <w:r w:rsidRPr="00492935">
              <w:rPr>
                <w:rFonts w:ascii="Times New Roman" w:hAnsi="Times New Roman"/>
                <w:sz w:val="24"/>
                <w:szCs w:val="24"/>
              </w:rPr>
              <w:t>Total:</w:t>
            </w:r>
          </w:p>
        </w:tc>
        <w:tc>
          <w:tcPr>
            <w:tcW w:w="874" w:type="dxa"/>
          </w:tcPr>
          <w:p w14:paraId="0CC14863" w14:textId="77777777" w:rsidR="00FF0DCF" w:rsidRPr="00492935" w:rsidRDefault="00D96C8C">
            <w:pPr>
              <w:rPr>
                <w:rFonts w:ascii="Times New Roman" w:hAnsi="Times New Roman"/>
                <w:sz w:val="24"/>
                <w:szCs w:val="24"/>
              </w:rPr>
            </w:pPr>
            <w:r w:rsidRPr="00492935">
              <w:rPr>
                <w:rFonts w:ascii="Times New Roman" w:hAnsi="Times New Roman"/>
                <w:sz w:val="24"/>
                <w:szCs w:val="24"/>
              </w:rPr>
              <w:t>14</w:t>
            </w:r>
          </w:p>
        </w:tc>
      </w:tr>
      <w:tr w:rsidR="00924485" w:rsidRPr="00492935" w14:paraId="2770C822" w14:textId="77777777" w:rsidTr="00C5257A">
        <w:trPr>
          <w:trHeight w:val="980"/>
          <w:jc w:val="center"/>
        </w:trPr>
        <w:tc>
          <w:tcPr>
            <w:tcW w:w="10195" w:type="dxa"/>
            <w:gridSpan w:val="3"/>
          </w:tcPr>
          <w:p w14:paraId="7A94543E" w14:textId="77777777" w:rsidR="00FF0DCF" w:rsidRPr="00492935" w:rsidRDefault="00D96C8C">
            <w:pPr>
              <w:rPr>
                <w:rFonts w:ascii="Times New Roman" w:hAnsi="Times New Roman"/>
                <w:sz w:val="24"/>
                <w:szCs w:val="24"/>
              </w:rPr>
            </w:pPr>
            <w:r w:rsidRPr="00492935">
              <w:rPr>
                <w:rFonts w:ascii="Times New Roman" w:hAnsi="Times New Roman"/>
                <w:sz w:val="24"/>
                <w:szCs w:val="24"/>
              </w:rPr>
              <w:t>Bibliografie:</w:t>
            </w:r>
            <w:r w:rsidRPr="00492935">
              <w:rPr>
                <w:rFonts w:ascii="Times New Roman" w:hAnsi="Times New Roman"/>
                <w:sz w:val="24"/>
                <w:szCs w:val="24"/>
              </w:rPr>
              <w:br/>
              <w:t>M. Tomescu, C. Pîrvu (2004), Teste grilă și aplicații de chimie generală, Editura Printech, București.</w:t>
            </w:r>
            <w:r w:rsidRPr="00492935">
              <w:rPr>
                <w:rFonts w:ascii="Times New Roman" w:hAnsi="Times New Roman"/>
                <w:sz w:val="24"/>
                <w:szCs w:val="24"/>
              </w:rPr>
              <w:br/>
              <w:t>M. Mîndroiu, C. Pîrvu, R. Popescu (2008), Chimie generală experimentală, Politehnica Press, București.</w:t>
            </w:r>
          </w:p>
        </w:tc>
      </w:tr>
    </w:tbl>
    <w:p w14:paraId="2CBA92B3" w14:textId="77777777" w:rsidR="008F48E0" w:rsidRPr="00492935" w:rsidRDefault="008F48E0" w:rsidP="000B3BD0">
      <w:pPr>
        <w:spacing w:after="0" w:line="240" w:lineRule="auto"/>
        <w:rPr>
          <w:rFonts w:ascii="Times New Roman" w:hAnsi="Times New Roman"/>
          <w:b/>
          <w:sz w:val="24"/>
          <w:szCs w:val="24"/>
        </w:rPr>
      </w:pPr>
    </w:p>
    <w:p w14:paraId="0C9AA869" w14:textId="77777777" w:rsidR="008F48E0" w:rsidRDefault="008F48E0" w:rsidP="000B3BD0">
      <w:pPr>
        <w:spacing w:after="0" w:line="240" w:lineRule="auto"/>
        <w:rPr>
          <w:rFonts w:ascii="Times New Roman" w:hAnsi="Times New Roman"/>
          <w:b/>
          <w:sz w:val="24"/>
          <w:szCs w:val="24"/>
        </w:rPr>
      </w:pPr>
    </w:p>
    <w:p w14:paraId="732C8B13" w14:textId="77777777" w:rsidR="00492935" w:rsidRPr="00492935" w:rsidRDefault="00492935" w:rsidP="000B3BD0">
      <w:pPr>
        <w:spacing w:after="0" w:line="240" w:lineRule="auto"/>
        <w:rPr>
          <w:rFonts w:ascii="Times New Roman" w:hAnsi="Times New Roman"/>
          <w:b/>
          <w:sz w:val="24"/>
          <w:szCs w:val="24"/>
        </w:rPr>
      </w:pPr>
    </w:p>
    <w:p w14:paraId="243B6D48" w14:textId="77777777" w:rsidR="00FD0711" w:rsidRPr="00492935" w:rsidRDefault="5C9719EC" w:rsidP="000B3BD0">
      <w:pPr>
        <w:spacing w:after="0" w:line="240" w:lineRule="auto"/>
        <w:rPr>
          <w:rFonts w:ascii="Times New Roman" w:hAnsi="Times New Roman"/>
          <w:b/>
          <w:sz w:val="24"/>
          <w:szCs w:val="24"/>
        </w:rPr>
      </w:pPr>
      <w:r w:rsidRPr="00492935">
        <w:rPr>
          <w:rFonts w:ascii="Times New Roman" w:hAnsi="Times New Roman"/>
          <w:b/>
          <w:bCs/>
          <w:sz w:val="24"/>
          <w:szCs w:val="24"/>
        </w:rPr>
        <w:t>10. Evaluare</w:t>
      </w:r>
    </w:p>
    <w:p w14:paraId="16DC3249" w14:textId="77777777" w:rsidR="5B486057" w:rsidRPr="00492935" w:rsidRDefault="5B486057" w:rsidP="5B486057">
      <w:pPr>
        <w:spacing w:after="0" w:line="240" w:lineRule="auto"/>
        <w:rPr>
          <w:rFonts w:ascii="Times New Roman" w:hAnsi="Times New Roman"/>
          <w:b/>
          <w:bCs/>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2"/>
        <w:gridCol w:w="3861"/>
        <w:gridCol w:w="2028"/>
        <w:gridCol w:w="1749"/>
      </w:tblGrid>
      <w:tr w:rsidR="002A0FC9" w:rsidRPr="00492935" w14:paraId="073E5176" w14:textId="77777777" w:rsidTr="00C5257A">
        <w:tc>
          <w:tcPr>
            <w:tcW w:w="2532" w:type="dxa"/>
          </w:tcPr>
          <w:p w14:paraId="1881C6CE"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Tip activitate</w:t>
            </w:r>
          </w:p>
        </w:tc>
        <w:tc>
          <w:tcPr>
            <w:tcW w:w="3861" w:type="dxa"/>
            <w:tcBorders>
              <w:bottom w:val="single" w:sz="4" w:space="0" w:color="auto"/>
            </w:tcBorders>
          </w:tcPr>
          <w:p w14:paraId="45B48DB9" w14:textId="77777777" w:rsidR="00FD0711" w:rsidRPr="00492935" w:rsidRDefault="00FD0711" w:rsidP="000B3BD0">
            <w:pPr>
              <w:spacing w:after="0" w:line="240" w:lineRule="auto"/>
              <w:ind w:left="46" w:right="-154"/>
              <w:rPr>
                <w:rFonts w:ascii="Times New Roman" w:hAnsi="Times New Roman"/>
                <w:sz w:val="24"/>
                <w:szCs w:val="24"/>
              </w:rPr>
            </w:pPr>
            <w:r w:rsidRPr="00492935">
              <w:rPr>
                <w:rFonts w:ascii="Times New Roman" w:hAnsi="Times New Roman"/>
                <w:sz w:val="24"/>
                <w:szCs w:val="24"/>
              </w:rPr>
              <w:t>10.1 Criterii de evaluare</w:t>
            </w:r>
          </w:p>
        </w:tc>
        <w:tc>
          <w:tcPr>
            <w:tcW w:w="2028" w:type="dxa"/>
          </w:tcPr>
          <w:p w14:paraId="3AADD796"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 xml:space="preserve">10.2 </w:t>
            </w:r>
            <w:r w:rsidR="00FB55B0" w:rsidRPr="00492935">
              <w:rPr>
                <w:rFonts w:ascii="Times New Roman" w:hAnsi="Times New Roman"/>
                <w:sz w:val="24"/>
                <w:szCs w:val="24"/>
              </w:rPr>
              <w:t>M</w:t>
            </w:r>
            <w:r w:rsidRPr="00492935">
              <w:rPr>
                <w:rFonts w:ascii="Times New Roman" w:hAnsi="Times New Roman"/>
                <w:sz w:val="24"/>
                <w:szCs w:val="24"/>
              </w:rPr>
              <w:t>etode de evaluare</w:t>
            </w:r>
          </w:p>
        </w:tc>
        <w:tc>
          <w:tcPr>
            <w:tcW w:w="1749" w:type="dxa"/>
          </w:tcPr>
          <w:p w14:paraId="3A34661E"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10.3 Pondere din nota finală</w:t>
            </w:r>
          </w:p>
        </w:tc>
      </w:tr>
      <w:tr w:rsidR="002A0FC9" w:rsidRPr="00492935" w14:paraId="08DCC50B" w14:textId="77777777" w:rsidTr="00C5257A">
        <w:trPr>
          <w:trHeight w:val="552"/>
        </w:trPr>
        <w:tc>
          <w:tcPr>
            <w:tcW w:w="2532" w:type="dxa"/>
            <w:vMerge w:val="restart"/>
          </w:tcPr>
          <w:p w14:paraId="7CC7D70F" w14:textId="77777777" w:rsidR="002A0FC9" w:rsidRPr="00492935" w:rsidRDefault="002A0FC9" w:rsidP="000B3BD0">
            <w:pPr>
              <w:spacing w:after="0" w:line="240" w:lineRule="auto"/>
              <w:rPr>
                <w:rFonts w:ascii="Times New Roman" w:hAnsi="Times New Roman"/>
                <w:sz w:val="24"/>
                <w:szCs w:val="24"/>
              </w:rPr>
            </w:pPr>
            <w:r w:rsidRPr="00492935">
              <w:rPr>
                <w:rFonts w:ascii="Times New Roman" w:hAnsi="Times New Roman"/>
                <w:sz w:val="24"/>
                <w:szCs w:val="24"/>
              </w:rPr>
              <w:t>10.4 Curs</w:t>
            </w:r>
          </w:p>
        </w:tc>
        <w:tc>
          <w:tcPr>
            <w:tcW w:w="3861" w:type="dxa"/>
            <w:tcBorders>
              <w:bottom w:val="nil"/>
            </w:tcBorders>
          </w:tcPr>
          <w:p w14:paraId="19924753" w14:textId="77777777" w:rsidR="008C2F6D" w:rsidRPr="00492935" w:rsidRDefault="008C2F6D" w:rsidP="008C2F6D">
            <w:pPr>
              <w:spacing w:after="0" w:line="240" w:lineRule="auto"/>
              <w:rPr>
                <w:rFonts w:ascii="Times New Roman" w:hAnsi="Times New Roman"/>
                <w:sz w:val="24"/>
                <w:szCs w:val="24"/>
              </w:rPr>
            </w:pPr>
            <w:r w:rsidRPr="00492935">
              <w:rPr>
                <w:rFonts w:ascii="Times New Roman" w:hAnsi="Times New Roman"/>
                <w:sz w:val="24"/>
                <w:szCs w:val="24"/>
              </w:rPr>
              <w:t>- intelegerea si insusirea noţiunilor teoretice fundamentale din toate capitole aferene acestei discipline;</w:t>
            </w:r>
          </w:p>
          <w:p w14:paraId="1BC6EBC9" w14:textId="77777777" w:rsidR="006E2D3A" w:rsidRPr="00492935" w:rsidRDefault="008C2F6D" w:rsidP="008C2F6D">
            <w:pPr>
              <w:spacing w:after="0" w:line="240" w:lineRule="auto"/>
              <w:rPr>
                <w:rFonts w:ascii="Times New Roman" w:hAnsi="Times New Roman"/>
                <w:sz w:val="24"/>
                <w:szCs w:val="24"/>
                <w:highlight w:val="yellow"/>
              </w:rPr>
            </w:pPr>
            <w:r w:rsidRPr="00492935">
              <w:rPr>
                <w:rFonts w:ascii="Times New Roman" w:hAnsi="Times New Roman"/>
                <w:sz w:val="24"/>
                <w:szCs w:val="24"/>
              </w:rPr>
              <w:t>- cunoaşterea modului de aplicare a teoriei la probleme specifice;</w:t>
            </w:r>
          </w:p>
        </w:tc>
        <w:tc>
          <w:tcPr>
            <w:tcW w:w="2028" w:type="dxa"/>
          </w:tcPr>
          <w:p w14:paraId="39502D13" w14:textId="7E00D897" w:rsidR="002A0FC9" w:rsidRPr="00492935" w:rsidRDefault="0007595C" w:rsidP="5B486057">
            <w:pPr>
              <w:spacing w:after="0" w:line="240" w:lineRule="auto"/>
              <w:rPr>
                <w:rFonts w:ascii="Times New Roman" w:hAnsi="Times New Roman"/>
                <w:color w:val="00B0F0"/>
                <w:sz w:val="24"/>
                <w:szCs w:val="24"/>
                <w:highlight w:val="yellow"/>
              </w:rPr>
            </w:pPr>
            <w:r w:rsidRPr="00492935">
              <w:rPr>
                <w:rFonts w:ascii="Times New Roman" w:hAnsi="Times New Roman"/>
                <w:color w:val="000000" w:themeColor="text1"/>
                <w:sz w:val="24"/>
                <w:szCs w:val="24"/>
              </w:rPr>
              <w:t>Verificare</w:t>
            </w:r>
            <w:r w:rsidR="004507B9" w:rsidRPr="00492935">
              <w:rPr>
                <w:rFonts w:ascii="Times New Roman" w:hAnsi="Times New Roman"/>
                <w:color w:val="000000" w:themeColor="text1"/>
                <w:sz w:val="24"/>
                <w:szCs w:val="24"/>
              </w:rPr>
              <w:t xml:space="preserve"> final</w:t>
            </w:r>
            <w:r w:rsidRPr="00492935">
              <w:rPr>
                <w:rFonts w:ascii="Times New Roman" w:hAnsi="Times New Roman"/>
                <w:color w:val="000000" w:themeColor="text1"/>
                <w:sz w:val="24"/>
                <w:szCs w:val="24"/>
              </w:rPr>
              <w:t>a</w:t>
            </w:r>
          </w:p>
        </w:tc>
        <w:tc>
          <w:tcPr>
            <w:tcW w:w="1749" w:type="dxa"/>
          </w:tcPr>
          <w:p w14:paraId="53DE0E70" w14:textId="067C2D5C" w:rsidR="002A0FC9" w:rsidRPr="00492935" w:rsidRDefault="0007595C" w:rsidP="000B3BD0">
            <w:pPr>
              <w:spacing w:after="0" w:line="240" w:lineRule="auto"/>
              <w:jc w:val="center"/>
              <w:rPr>
                <w:rFonts w:ascii="Times New Roman" w:hAnsi="Times New Roman"/>
                <w:sz w:val="24"/>
                <w:szCs w:val="24"/>
                <w:highlight w:val="yellow"/>
              </w:rPr>
            </w:pPr>
            <w:r w:rsidRPr="00492935">
              <w:rPr>
                <w:rFonts w:ascii="Times New Roman" w:hAnsi="Times New Roman"/>
                <w:sz w:val="24"/>
                <w:szCs w:val="24"/>
              </w:rPr>
              <w:t>20%</w:t>
            </w:r>
          </w:p>
        </w:tc>
      </w:tr>
      <w:tr w:rsidR="004507B9" w:rsidRPr="00492935" w14:paraId="16B0733C" w14:textId="77777777" w:rsidTr="00C5257A">
        <w:trPr>
          <w:trHeight w:val="562"/>
        </w:trPr>
        <w:tc>
          <w:tcPr>
            <w:tcW w:w="2532" w:type="dxa"/>
            <w:vMerge/>
          </w:tcPr>
          <w:p w14:paraId="187FEF1F" w14:textId="77777777" w:rsidR="004507B9" w:rsidRPr="00492935" w:rsidRDefault="004507B9" w:rsidP="000B3BD0">
            <w:pPr>
              <w:spacing w:after="0" w:line="240" w:lineRule="auto"/>
              <w:rPr>
                <w:rFonts w:ascii="Times New Roman" w:hAnsi="Times New Roman"/>
                <w:sz w:val="24"/>
                <w:szCs w:val="24"/>
              </w:rPr>
            </w:pPr>
          </w:p>
        </w:tc>
        <w:tc>
          <w:tcPr>
            <w:tcW w:w="3861" w:type="dxa"/>
            <w:tcBorders>
              <w:top w:val="nil"/>
            </w:tcBorders>
          </w:tcPr>
          <w:p w14:paraId="7F052D9B" w14:textId="77777777" w:rsidR="004507B9" w:rsidRPr="00492935" w:rsidRDefault="004507B9" w:rsidP="000B3BD0">
            <w:pPr>
              <w:spacing w:after="0" w:line="240" w:lineRule="auto"/>
              <w:rPr>
                <w:rFonts w:ascii="Times New Roman" w:hAnsi="Times New Roman"/>
                <w:sz w:val="24"/>
                <w:szCs w:val="24"/>
                <w:highlight w:val="yellow"/>
              </w:rPr>
            </w:pPr>
          </w:p>
        </w:tc>
        <w:tc>
          <w:tcPr>
            <w:tcW w:w="2028" w:type="dxa"/>
          </w:tcPr>
          <w:p w14:paraId="04B3A01A" w14:textId="6021978A" w:rsidR="004507B9" w:rsidRPr="00492935" w:rsidRDefault="004507B9" w:rsidP="000B3BD0">
            <w:pPr>
              <w:spacing w:after="0" w:line="240" w:lineRule="auto"/>
              <w:rPr>
                <w:rFonts w:ascii="Times New Roman" w:hAnsi="Times New Roman"/>
                <w:sz w:val="24"/>
                <w:szCs w:val="24"/>
                <w:highlight w:val="yellow"/>
              </w:rPr>
            </w:pPr>
            <w:r w:rsidRPr="00492935">
              <w:rPr>
                <w:rFonts w:ascii="Times New Roman" w:hAnsi="Times New Roman"/>
                <w:sz w:val="24"/>
                <w:szCs w:val="24"/>
              </w:rPr>
              <w:t>Testare pe parcurs</w:t>
            </w:r>
            <w:r w:rsidR="0007595C" w:rsidRPr="00492935">
              <w:rPr>
                <w:rFonts w:ascii="Times New Roman" w:hAnsi="Times New Roman"/>
                <w:sz w:val="24"/>
                <w:szCs w:val="24"/>
              </w:rPr>
              <w:t xml:space="preserve"> curs</w:t>
            </w:r>
          </w:p>
        </w:tc>
        <w:tc>
          <w:tcPr>
            <w:tcW w:w="1749" w:type="dxa"/>
          </w:tcPr>
          <w:p w14:paraId="7A11C49B" w14:textId="3AE01F5D" w:rsidR="004507B9" w:rsidRPr="00492935" w:rsidRDefault="0007595C" w:rsidP="000B3BD0">
            <w:pPr>
              <w:spacing w:after="0" w:line="240" w:lineRule="auto"/>
              <w:jc w:val="center"/>
              <w:rPr>
                <w:rFonts w:ascii="Times New Roman" w:hAnsi="Times New Roman"/>
                <w:sz w:val="24"/>
                <w:szCs w:val="24"/>
                <w:highlight w:val="yellow"/>
              </w:rPr>
            </w:pPr>
            <w:r w:rsidRPr="00492935">
              <w:rPr>
                <w:rFonts w:ascii="Times New Roman" w:hAnsi="Times New Roman"/>
                <w:sz w:val="24"/>
                <w:szCs w:val="24"/>
              </w:rPr>
              <w:t>3</w:t>
            </w:r>
            <w:r w:rsidR="004507B9" w:rsidRPr="00492935">
              <w:rPr>
                <w:rFonts w:ascii="Times New Roman" w:hAnsi="Times New Roman"/>
                <w:sz w:val="24"/>
                <w:szCs w:val="24"/>
              </w:rPr>
              <w:t>0%</w:t>
            </w:r>
          </w:p>
        </w:tc>
      </w:tr>
      <w:tr w:rsidR="004507B9" w:rsidRPr="00492935" w14:paraId="2E509E21" w14:textId="77777777" w:rsidTr="00C5257A">
        <w:trPr>
          <w:trHeight w:val="562"/>
        </w:trPr>
        <w:tc>
          <w:tcPr>
            <w:tcW w:w="2532" w:type="dxa"/>
          </w:tcPr>
          <w:p w14:paraId="0A418145" w14:textId="09BFA82F" w:rsidR="004507B9" w:rsidRPr="00492935" w:rsidRDefault="004507B9" w:rsidP="000B3BD0">
            <w:pPr>
              <w:spacing w:after="0" w:line="240" w:lineRule="auto"/>
              <w:ind w:right="-150"/>
              <w:rPr>
                <w:rFonts w:ascii="Times New Roman" w:hAnsi="Times New Roman"/>
                <w:sz w:val="24"/>
                <w:szCs w:val="24"/>
              </w:rPr>
            </w:pPr>
            <w:r w:rsidRPr="00492935">
              <w:rPr>
                <w:rFonts w:ascii="Times New Roman" w:hAnsi="Times New Roman"/>
                <w:sz w:val="24"/>
                <w:szCs w:val="24"/>
              </w:rPr>
              <w:t xml:space="preserve">10.5 </w:t>
            </w:r>
            <w:r w:rsidR="0007595C" w:rsidRPr="00492935">
              <w:rPr>
                <w:rFonts w:ascii="Times New Roman" w:hAnsi="Times New Roman"/>
                <w:sz w:val="24"/>
                <w:szCs w:val="24"/>
              </w:rPr>
              <w:t>Laborator</w:t>
            </w:r>
          </w:p>
        </w:tc>
        <w:tc>
          <w:tcPr>
            <w:tcW w:w="3861" w:type="dxa"/>
          </w:tcPr>
          <w:p w14:paraId="0E08D796" w14:textId="77777777" w:rsidR="004507B9" w:rsidRPr="00492935" w:rsidRDefault="008C2F6D" w:rsidP="000B3BD0">
            <w:pPr>
              <w:spacing w:after="0" w:line="240" w:lineRule="auto"/>
              <w:rPr>
                <w:rFonts w:ascii="Times New Roman" w:hAnsi="Times New Roman"/>
                <w:sz w:val="24"/>
                <w:szCs w:val="24"/>
              </w:rPr>
            </w:pPr>
            <w:r w:rsidRPr="00492935">
              <w:rPr>
                <w:rFonts w:ascii="Times New Roman" w:hAnsi="Times New Roman"/>
                <w:sz w:val="24"/>
                <w:szCs w:val="24"/>
              </w:rPr>
              <w:t>- participare la toate lucrările de laborator, intelegerea si insusirea cunostintelor aferente fiecarei lucrari de laborator efectuate</w:t>
            </w:r>
          </w:p>
        </w:tc>
        <w:tc>
          <w:tcPr>
            <w:tcW w:w="2028" w:type="dxa"/>
          </w:tcPr>
          <w:p w14:paraId="04434CB8" w14:textId="77777777" w:rsidR="004507B9" w:rsidRPr="00492935" w:rsidRDefault="008C2F6D" w:rsidP="000B3BD0">
            <w:pPr>
              <w:spacing w:after="0" w:line="240" w:lineRule="auto"/>
              <w:rPr>
                <w:rFonts w:ascii="Times New Roman" w:hAnsi="Times New Roman"/>
                <w:sz w:val="24"/>
                <w:szCs w:val="24"/>
              </w:rPr>
            </w:pPr>
            <w:r w:rsidRPr="00492935">
              <w:rPr>
                <w:rFonts w:ascii="Times New Roman" w:hAnsi="Times New Roman"/>
                <w:sz w:val="24"/>
                <w:szCs w:val="24"/>
              </w:rPr>
              <w:t>Testare pe parcurs; Colocviu final de laborator, (evaluare orala)</w:t>
            </w:r>
          </w:p>
        </w:tc>
        <w:tc>
          <w:tcPr>
            <w:tcW w:w="1749" w:type="dxa"/>
          </w:tcPr>
          <w:p w14:paraId="24E2DD4D" w14:textId="5CF98CEC" w:rsidR="004507B9" w:rsidRPr="00492935" w:rsidRDefault="0007595C" w:rsidP="000B3BD0">
            <w:pPr>
              <w:spacing w:after="0" w:line="240" w:lineRule="auto"/>
              <w:jc w:val="center"/>
              <w:rPr>
                <w:rFonts w:ascii="Times New Roman" w:hAnsi="Times New Roman"/>
                <w:sz w:val="24"/>
                <w:szCs w:val="24"/>
              </w:rPr>
            </w:pPr>
            <w:r w:rsidRPr="00492935">
              <w:rPr>
                <w:rFonts w:ascii="Times New Roman" w:hAnsi="Times New Roman"/>
                <w:sz w:val="24"/>
                <w:szCs w:val="24"/>
              </w:rPr>
              <w:t>5</w:t>
            </w:r>
            <w:r w:rsidR="004507B9" w:rsidRPr="00492935">
              <w:rPr>
                <w:rFonts w:ascii="Times New Roman" w:hAnsi="Times New Roman"/>
                <w:sz w:val="24"/>
                <w:szCs w:val="24"/>
              </w:rPr>
              <w:t>0%</w:t>
            </w:r>
          </w:p>
        </w:tc>
      </w:tr>
      <w:tr w:rsidR="00FD0711" w:rsidRPr="00492935" w14:paraId="5408B99E" w14:textId="77777777" w:rsidTr="00C5257A">
        <w:tc>
          <w:tcPr>
            <w:tcW w:w="10170" w:type="dxa"/>
            <w:gridSpan w:val="4"/>
          </w:tcPr>
          <w:p w14:paraId="65CF1295" w14:textId="77777777" w:rsidR="00FD0711" w:rsidRPr="00492935" w:rsidRDefault="00FD0711" w:rsidP="000B3BD0">
            <w:pPr>
              <w:spacing w:after="0" w:line="240" w:lineRule="auto"/>
              <w:rPr>
                <w:rFonts w:ascii="Times New Roman" w:hAnsi="Times New Roman"/>
                <w:sz w:val="24"/>
                <w:szCs w:val="24"/>
              </w:rPr>
            </w:pPr>
            <w:r w:rsidRPr="00492935">
              <w:rPr>
                <w:rFonts w:ascii="Times New Roman" w:hAnsi="Times New Roman"/>
                <w:sz w:val="24"/>
                <w:szCs w:val="24"/>
              </w:rPr>
              <w:t xml:space="preserve">10.6 </w:t>
            </w:r>
            <w:r w:rsidR="00816871" w:rsidRPr="00492935">
              <w:rPr>
                <w:rFonts w:ascii="Times New Roman" w:hAnsi="Times New Roman"/>
                <w:sz w:val="24"/>
                <w:szCs w:val="24"/>
              </w:rPr>
              <w:t>Condi</w:t>
            </w:r>
            <w:r w:rsidR="001B1709" w:rsidRPr="00492935">
              <w:rPr>
                <w:rFonts w:ascii="Times New Roman" w:hAnsi="Times New Roman"/>
                <w:sz w:val="24"/>
                <w:szCs w:val="24"/>
              </w:rPr>
              <w:t>ț</w:t>
            </w:r>
            <w:r w:rsidR="00816871" w:rsidRPr="00492935">
              <w:rPr>
                <w:rFonts w:ascii="Times New Roman" w:hAnsi="Times New Roman"/>
                <w:sz w:val="24"/>
                <w:szCs w:val="24"/>
              </w:rPr>
              <w:t>ii de promovare</w:t>
            </w:r>
          </w:p>
        </w:tc>
      </w:tr>
      <w:tr w:rsidR="00FD0711" w:rsidRPr="00492935" w14:paraId="54943030" w14:textId="77777777" w:rsidTr="00C5257A">
        <w:tc>
          <w:tcPr>
            <w:tcW w:w="10170" w:type="dxa"/>
            <w:gridSpan w:val="4"/>
          </w:tcPr>
          <w:p w14:paraId="6DC5B3EB" w14:textId="77777777" w:rsidR="00FD0711" w:rsidRPr="00492935" w:rsidRDefault="00072B00" w:rsidP="004507B9">
            <w:pPr>
              <w:numPr>
                <w:ilvl w:val="0"/>
                <w:numId w:val="8"/>
              </w:numPr>
              <w:spacing w:after="0" w:line="240" w:lineRule="auto"/>
              <w:rPr>
                <w:rFonts w:ascii="Times New Roman" w:hAnsi="Times New Roman"/>
                <w:sz w:val="24"/>
                <w:szCs w:val="24"/>
              </w:rPr>
            </w:pPr>
            <w:r w:rsidRPr="00492935">
              <w:rPr>
                <w:rFonts w:ascii="Times New Roman" w:hAnsi="Times New Roman"/>
                <w:sz w:val="24"/>
                <w:szCs w:val="24"/>
              </w:rPr>
              <w:t>Ob</w:t>
            </w:r>
            <w:r w:rsidR="001B1709" w:rsidRPr="00492935">
              <w:rPr>
                <w:rFonts w:ascii="Times New Roman" w:hAnsi="Times New Roman"/>
                <w:sz w:val="24"/>
                <w:szCs w:val="24"/>
              </w:rPr>
              <w:t>ț</w:t>
            </w:r>
            <w:r w:rsidRPr="00492935">
              <w:rPr>
                <w:rFonts w:ascii="Times New Roman" w:hAnsi="Times New Roman"/>
                <w:sz w:val="24"/>
                <w:szCs w:val="24"/>
              </w:rPr>
              <w:t>inerea a 50% din punctajul total</w:t>
            </w:r>
            <w:r w:rsidR="00F054FF" w:rsidRPr="00492935">
              <w:rPr>
                <w:rFonts w:ascii="Times New Roman" w:hAnsi="Times New Roman"/>
                <w:sz w:val="24"/>
                <w:szCs w:val="24"/>
              </w:rPr>
              <w:t>.</w:t>
            </w:r>
            <w:r w:rsidR="00536B72" w:rsidRPr="00492935">
              <w:rPr>
                <w:rFonts w:ascii="Times New Roman" w:hAnsi="Times New Roman"/>
                <w:sz w:val="24"/>
                <w:szCs w:val="24"/>
              </w:rPr>
              <w:t xml:space="preserve"> </w:t>
            </w:r>
          </w:p>
        </w:tc>
      </w:tr>
    </w:tbl>
    <w:p w14:paraId="540977FB" w14:textId="77777777" w:rsidR="004671D0" w:rsidRPr="00492935" w:rsidRDefault="00EF61F2" w:rsidP="000B3BD0">
      <w:pPr>
        <w:spacing w:line="240" w:lineRule="auto"/>
        <w:rPr>
          <w:rFonts w:ascii="Times New Roman" w:hAnsi="Times New Roman"/>
          <w:sz w:val="24"/>
          <w:szCs w:val="24"/>
        </w:rPr>
      </w:pPr>
      <w:r w:rsidRPr="00492935">
        <w:rPr>
          <w:rFonts w:ascii="Times New Roman" w:hAnsi="Times New Roman"/>
          <w:sz w:val="24"/>
          <w:szCs w:val="24"/>
        </w:rPr>
        <w:t xml:space="preserve"> </w:t>
      </w:r>
    </w:p>
    <w:p w14:paraId="0A4CAA29" w14:textId="77777777" w:rsidR="00DC450D" w:rsidRPr="00492935" w:rsidRDefault="00DC450D" w:rsidP="000B3BD0">
      <w:pPr>
        <w:spacing w:line="240" w:lineRule="auto"/>
        <w:rPr>
          <w:rFonts w:ascii="Times New Roman" w:hAnsi="Times New Roman"/>
          <w:b/>
          <w:bCs/>
          <w:sz w:val="24"/>
          <w:szCs w:val="24"/>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9"/>
        <w:gridCol w:w="4277"/>
        <w:gridCol w:w="3982"/>
      </w:tblGrid>
      <w:tr w:rsidR="00072B00" w:rsidRPr="00492935" w14:paraId="47907A9D" w14:textId="77777777" w:rsidTr="00492935">
        <w:tc>
          <w:tcPr>
            <w:tcW w:w="1919" w:type="dxa"/>
          </w:tcPr>
          <w:p w14:paraId="3A288F6E" w14:textId="759E3CAF" w:rsidR="00072B00" w:rsidRPr="00492935" w:rsidRDefault="00072B00" w:rsidP="000B3BD0">
            <w:pPr>
              <w:rPr>
                <w:rFonts w:ascii="Times New Roman" w:hAnsi="Times New Roman"/>
                <w:sz w:val="24"/>
                <w:szCs w:val="24"/>
              </w:rPr>
            </w:pPr>
            <w:r w:rsidRPr="00492935">
              <w:rPr>
                <w:rFonts w:ascii="Times New Roman" w:hAnsi="Times New Roman"/>
                <w:sz w:val="24"/>
                <w:szCs w:val="24"/>
              </w:rPr>
              <w:t>Dat</w:t>
            </w:r>
            <w:r w:rsidR="00492935" w:rsidRPr="00492935">
              <w:rPr>
                <w:rFonts w:ascii="Times New Roman" w:hAnsi="Times New Roman"/>
                <w:sz w:val="24"/>
                <w:szCs w:val="24"/>
              </w:rPr>
              <w:t>a</w:t>
            </w:r>
            <w:r w:rsidRPr="00492935">
              <w:rPr>
                <w:rFonts w:ascii="Times New Roman" w:hAnsi="Times New Roman"/>
                <w:sz w:val="24"/>
                <w:szCs w:val="24"/>
              </w:rPr>
              <w:t xml:space="preserve"> completării</w:t>
            </w:r>
            <w:r w:rsidR="00536B72" w:rsidRPr="00492935">
              <w:rPr>
                <w:rFonts w:ascii="Times New Roman" w:hAnsi="Times New Roman"/>
                <w:sz w:val="24"/>
                <w:szCs w:val="24"/>
              </w:rPr>
              <w:t xml:space="preserve"> </w:t>
            </w:r>
          </w:p>
        </w:tc>
        <w:tc>
          <w:tcPr>
            <w:tcW w:w="4277" w:type="dxa"/>
          </w:tcPr>
          <w:p w14:paraId="1D66806E" w14:textId="7FEC962A" w:rsidR="003C6DC8" w:rsidRPr="00492935" w:rsidRDefault="00072B00" w:rsidP="000B3BD0">
            <w:pPr>
              <w:rPr>
                <w:rFonts w:ascii="Times New Roman" w:hAnsi="Times New Roman"/>
                <w:sz w:val="24"/>
                <w:szCs w:val="24"/>
              </w:rPr>
            </w:pPr>
            <w:r w:rsidRPr="00492935">
              <w:rPr>
                <w:rFonts w:ascii="Times New Roman" w:hAnsi="Times New Roman"/>
                <w:sz w:val="24"/>
                <w:szCs w:val="24"/>
              </w:rPr>
              <w:t>Titular de curs</w:t>
            </w:r>
          </w:p>
        </w:tc>
        <w:tc>
          <w:tcPr>
            <w:tcW w:w="3982" w:type="dxa"/>
          </w:tcPr>
          <w:p w14:paraId="0D3BBB63" w14:textId="528AEB7A" w:rsidR="003C6DC8" w:rsidRPr="00492935" w:rsidRDefault="00072B00" w:rsidP="000B3BD0">
            <w:pPr>
              <w:rPr>
                <w:rFonts w:ascii="Times New Roman" w:hAnsi="Times New Roman"/>
                <w:color w:val="92D050"/>
                <w:sz w:val="24"/>
                <w:szCs w:val="24"/>
              </w:rPr>
            </w:pPr>
            <w:r w:rsidRPr="00492935">
              <w:rPr>
                <w:rFonts w:ascii="Times New Roman" w:hAnsi="Times New Roman"/>
                <w:sz w:val="24"/>
                <w:szCs w:val="24"/>
              </w:rPr>
              <w:t>Titular</w:t>
            </w:r>
            <w:r w:rsidR="003075CA" w:rsidRPr="00492935">
              <w:rPr>
                <w:rFonts w:ascii="Times New Roman" w:hAnsi="Times New Roman"/>
                <w:sz w:val="24"/>
                <w:szCs w:val="24"/>
              </w:rPr>
              <w:t>(i</w:t>
            </w:r>
            <w:r w:rsidR="00856791" w:rsidRPr="00492935">
              <w:rPr>
                <w:rFonts w:ascii="Times New Roman" w:hAnsi="Times New Roman"/>
                <w:sz w:val="24"/>
                <w:szCs w:val="24"/>
              </w:rPr>
              <w:t>i</w:t>
            </w:r>
            <w:r w:rsidR="003075CA" w:rsidRPr="00492935">
              <w:rPr>
                <w:rFonts w:ascii="Times New Roman" w:hAnsi="Times New Roman"/>
                <w:sz w:val="24"/>
                <w:szCs w:val="24"/>
              </w:rPr>
              <w:t>)</w:t>
            </w:r>
            <w:r w:rsidRPr="00492935">
              <w:rPr>
                <w:rFonts w:ascii="Times New Roman" w:hAnsi="Times New Roman"/>
                <w:sz w:val="24"/>
                <w:szCs w:val="24"/>
              </w:rPr>
              <w:t xml:space="preserve"> de </w:t>
            </w:r>
            <w:r w:rsidR="003075CA" w:rsidRPr="00492935">
              <w:rPr>
                <w:rFonts w:ascii="Times New Roman" w:hAnsi="Times New Roman"/>
                <w:sz w:val="24"/>
                <w:szCs w:val="24"/>
              </w:rPr>
              <w:t>aplicații</w:t>
            </w:r>
          </w:p>
        </w:tc>
      </w:tr>
      <w:tr w:rsidR="00072B00" w:rsidRPr="00492935" w14:paraId="1E82D3C2" w14:textId="77777777" w:rsidTr="00492935">
        <w:tc>
          <w:tcPr>
            <w:tcW w:w="1919" w:type="dxa"/>
          </w:tcPr>
          <w:p w14:paraId="0CBCC35A" w14:textId="7A924FD0" w:rsidR="00072B00" w:rsidRPr="00492935" w:rsidRDefault="00492935" w:rsidP="000B3BD0">
            <w:pPr>
              <w:rPr>
                <w:rFonts w:ascii="Times New Roman" w:hAnsi="Times New Roman"/>
                <w:sz w:val="24"/>
                <w:szCs w:val="24"/>
              </w:rPr>
            </w:pPr>
            <w:r w:rsidRPr="00492935">
              <w:rPr>
                <w:rFonts w:ascii="Times New Roman" w:hAnsi="Times New Roman"/>
                <w:sz w:val="24"/>
                <w:szCs w:val="24"/>
              </w:rPr>
              <w:t>2</w:t>
            </w:r>
            <w:r w:rsidR="0007595C" w:rsidRPr="00492935">
              <w:rPr>
                <w:rFonts w:ascii="Times New Roman" w:hAnsi="Times New Roman"/>
                <w:sz w:val="24"/>
                <w:szCs w:val="24"/>
              </w:rPr>
              <w:t>5</w:t>
            </w:r>
            <w:r w:rsidR="00F25483" w:rsidRPr="00492935">
              <w:rPr>
                <w:rFonts w:ascii="Times New Roman" w:hAnsi="Times New Roman"/>
                <w:sz w:val="24"/>
                <w:szCs w:val="24"/>
              </w:rPr>
              <w:t>.0</w:t>
            </w:r>
            <w:r w:rsidR="0007595C" w:rsidRPr="00492935">
              <w:rPr>
                <w:rFonts w:ascii="Times New Roman" w:hAnsi="Times New Roman"/>
                <w:sz w:val="24"/>
                <w:szCs w:val="24"/>
              </w:rPr>
              <w:t>9</w:t>
            </w:r>
            <w:r w:rsidR="00F25483" w:rsidRPr="00492935">
              <w:rPr>
                <w:rFonts w:ascii="Times New Roman" w:hAnsi="Times New Roman"/>
                <w:sz w:val="24"/>
                <w:szCs w:val="24"/>
              </w:rPr>
              <w:t>.2025</w:t>
            </w:r>
          </w:p>
        </w:tc>
        <w:tc>
          <w:tcPr>
            <w:tcW w:w="4277" w:type="dxa"/>
          </w:tcPr>
          <w:p w14:paraId="409F1495" w14:textId="77777777" w:rsidR="00072B00" w:rsidRPr="00492935" w:rsidRDefault="00250188" w:rsidP="000B3BD0">
            <w:pPr>
              <w:rPr>
                <w:rFonts w:ascii="Times New Roman" w:hAnsi="Times New Roman"/>
                <w:sz w:val="24"/>
                <w:szCs w:val="24"/>
              </w:rPr>
            </w:pPr>
            <w:r w:rsidRPr="00492935">
              <w:rPr>
                <w:rFonts w:ascii="Times New Roman" w:hAnsi="Times New Roman"/>
                <w:sz w:val="24"/>
                <w:szCs w:val="24"/>
              </w:rPr>
              <w:t xml:space="preserve">Prof. </w:t>
            </w:r>
            <w:r w:rsidR="006A508B" w:rsidRPr="00492935">
              <w:rPr>
                <w:rFonts w:ascii="Times New Roman" w:hAnsi="Times New Roman"/>
                <w:sz w:val="24"/>
                <w:szCs w:val="24"/>
              </w:rPr>
              <w:t>d</w:t>
            </w:r>
            <w:r w:rsidRPr="00492935">
              <w:rPr>
                <w:rFonts w:ascii="Times New Roman" w:hAnsi="Times New Roman"/>
                <w:sz w:val="24"/>
                <w:szCs w:val="24"/>
              </w:rPr>
              <w:t xml:space="preserve">r. </w:t>
            </w:r>
            <w:r w:rsidR="006A508B" w:rsidRPr="00492935">
              <w:rPr>
                <w:rFonts w:ascii="Times New Roman" w:hAnsi="Times New Roman"/>
                <w:sz w:val="24"/>
                <w:szCs w:val="24"/>
              </w:rPr>
              <w:t>i</w:t>
            </w:r>
            <w:r w:rsidRPr="00492935">
              <w:rPr>
                <w:rFonts w:ascii="Times New Roman" w:hAnsi="Times New Roman"/>
                <w:sz w:val="24"/>
                <w:szCs w:val="24"/>
              </w:rPr>
              <w:t>ng. Cristian P</w:t>
            </w:r>
            <w:r w:rsidR="005B082C" w:rsidRPr="00492935">
              <w:rPr>
                <w:rFonts w:ascii="Times New Roman" w:hAnsi="Times New Roman"/>
                <w:sz w:val="24"/>
                <w:szCs w:val="24"/>
              </w:rPr>
              <w:t>Î</w:t>
            </w:r>
            <w:r w:rsidRPr="00492935">
              <w:rPr>
                <w:rFonts w:ascii="Times New Roman" w:hAnsi="Times New Roman"/>
                <w:sz w:val="24"/>
                <w:szCs w:val="24"/>
              </w:rPr>
              <w:t>RVU</w:t>
            </w:r>
          </w:p>
        </w:tc>
        <w:tc>
          <w:tcPr>
            <w:tcW w:w="3982" w:type="dxa"/>
          </w:tcPr>
          <w:p w14:paraId="4C0CB4D9" w14:textId="41D23D9D" w:rsidR="00072B00" w:rsidRPr="00492935" w:rsidRDefault="0007595C" w:rsidP="00250188">
            <w:pPr>
              <w:rPr>
                <w:rFonts w:ascii="Times New Roman" w:hAnsi="Times New Roman"/>
                <w:sz w:val="24"/>
                <w:szCs w:val="24"/>
              </w:rPr>
            </w:pPr>
            <w:r w:rsidRPr="00492935">
              <w:rPr>
                <w:rFonts w:ascii="Times New Roman" w:hAnsi="Times New Roman"/>
                <w:sz w:val="24"/>
                <w:szCs w:val="24"/>
              </w:rPr>
              <w:t>Ș.l. dr. ing.</w:t>
            </w:r>
            <w:r w:rsidR="00250188" w:rsidRPr="00492935">
              <w:rPr>
                <w:rFonts w:ascii="Times New Roman" w:hAnsi="Times New Roman"/>
                <w:sz w:val="24"/>
                <w:szCs w:val="24"/>
              </w:rPr>
              <w:t xml:space="preserve"> Roberta </w:t>
            </w:r>
            <w:r w:rsidRPr="00492935">
              <w:rPr>
                <w:rFonts w:ascii="Times New Roman" w:hAnsi="Times New Roman"/>
                <w:sz w:val="24"/>
                <w:szCs w:val="24"/>
              </w:rPr>
              <w:t>MIFTODE</w:t>
            </w:r>
          </w:p>
        </w:tc>
      </w:tr>
      <w:tr w:rsidR="00072B00" w:rsidRPr="00492935" w14:paraId="58284140" w14:textId="77777777" w:rsidTr="00492935">
        <w:tc>
          <w:tcPr>
            <w:tcW w:w="1919" w:type="dxa"/>
          </w:tcPr>
          <w:p w14:paraId="1C0274AC" w14:textId="77777777" w:rsidR="00072B00" w:rsidRPr="00492935" w:rsidRDefault="00072B00" w:rsidP="000B3BD0">
            <w:pPr>
              <w:rPr>
                <w:rFonts w:ascii="Times New Roman" w:hAnsi="Times New Roman"/>
                <w:sz w:val="24"/>
                <w:szCs w:val="24"/>
              </w:rPr>
            </w:pPr>
          </w:p>
        </w:tc>
        <w:tc>
          <w:tcPr>
            <w:tcW w:w="4277" w:type="dxa"/>
          </w:tcPr>
          <w:p w14:paraId="2542B0FE" w14:textId="77777777" w:rsidR="00072B00" w:rsidRPr="00492935" w:rsidRDefault="00072B00" w:rsidP="000B3BD0">
            <w:pPr>
              <w:rPr>
                <w:rFonts w:ascii="Times New Roman" w:hAnsi="Times New Roman"/>
                <w:sz w:val="24"/>
                <w:szCs w:val="24"/>
              </w:rPr>
            </w:pPr>
          </w:p>
        </w:tc>
        <w:tc>
          <w:tcPr>
            <w:tcW w:w="3982" w:type="dxa"/>
          </w:tcPr>
          <w:p w14:paraId="0A8CD732" w14:textId="77777777" w:rsidR="00072B00" w:rsidRPr="00492935" w:rsidRDefault="00072B00" w:rsidP="000B3BD0">
            <w:pPr>
              <w:rPr>
                <w:rFonts w:ascii="Times New Roman" w:hAnsi="Times New Roman"/>
                <w:sz w:val="24"/>
                <w:szCs w:val="24"/>
              </w:rPr>
            </w:pPr>
          </w:p>
        </w:tc>
      </w:tr>
      <w:tr w:rsidR="00072B00" w:rsidRPr="00492935" w14:paraId="51B39F21" w14:textId="77777777" w:rsidTr="00492935">
        <w:tc>
          <w:tcPr>
            <w:tcW w:w="1919" w:type="dxa"/>
          </w:tcPr>
          <w:p w14:paraId="1B5C14E9" w14:textId="77777777" w:rsidR="00072B00" w:rsidRPr="00492935" w:rsidRDefault="00072B00" w:rsidP="000B3BD0">
            <w:pPr>
              <w:rPr>
                <w:rFonts w:ascii="Times New Roman" w:hAnsi="Times New Roman"/>
                <w:sz w:val="24"/>
                <w:szCs w:val="24"/>
              </w:rPr>
            </w:pPr>
            <w:r w:rsidRPr="00492935">
              <w:rPr>
                <w:rFonts w:ascii="Times New Roman" w:hAnsi="Times New Roman"/>
                <w:sz w:val="24"/>
                <w:szCs w:val="24"/>
              </w:rPr>
              <w:t>Data avizării în departament</w:t>
            </w:r>
            <w:r w:rsidR="00B4650B" w:rsidRPr="00492935">
              <w:rPr>
                <w:rFonts w:ascii="Times New Roman" w:hAnsi="Times New Roman"/>
                <w:sz w:val="24"/>
                <w:szCs w:val="24"/>
              </w:rPr>
              <w:t xml:space="preserve"> </w:t>
            </w:r>
          </w:p>
        </w:tc>
        <w:tc>
          <w:tcPr>
            <w:tcW w:w="8259" w:type="dxa"/>
            <w:gridSpan w:val="2"/>
          </w:tcPr>
          <w:p w14:paraId="369AEE42" w14:textId="77777777" w:rsidR="00072B00" w:rsidRPr="00492935" w:rsidRDefault="00072B00" w:rsidP="000B3BD0">
            <w:pPr>
              <w:rPr>
                <w:rFonts w:ascii="Times New Roman" w:hAnsi="Times New Roman"/>
                <w:sz w:val="24"/>
                <w:szCs w:val="24"/>
              </w:rPr>
            </w:pPr>
            <w:r w:rsidRPr="00492935">
              <w:rPr>
                <w:rFonts w:ascii="Times New Roman" w:hAnsi="Times New Roman"/>
                <w:sz w:val="24"/>
                <w:szCs w:val="24"/>
              </w:rPr>
              <w:t>Director de departament</w:t>
            </w:r>
          </w:p>
          <w:p w14:paraId="2710FC81" w14:textId="77777777" w:rsidR="00FB6888" w:rsidRPr="00492935" w:rsidRDefault="00C10598" w:rsidP="00A90278">
            <w:pPr>
              <w:rPr>
                <w:rFonts w:ascii="Times New Roman" w:hAnsi="Times New Roman"/>
                <w:sz w:val="24"/>
                <w:szCs w:val="24"/>
              </w:rPr>
            </w:pPr>
            <w:r w:rsidRPr="00492935">
              <w:rPr>
                <w:rFonts w:ascii="Times New Roman" w:hAnsi="Times New Roman"/>
                <w:sz w:val="24"/>
                <w:szCs w:val="24"/>
              </w:rPr>
              <w:t>Prof. dr. ing. Daniela Mioara IONIȚĂ</w:t>
            </w:r>
          </w:p>
        </w:tc>
      </w:tr>
      <w:tr w:rsidR="00072B00" w:rsidRPr="00492935" w14:paraId="6D353692" w14:textId="77777777" w:rsidTr="00492935">
        <w:tc>
          <w:tcPr>
            <w:tcW w:w="1919" w:type="dxa"/>
          </w:tcPr>
          <w:p w14:paraId="72EC8CA7" w14:textId="77777777" w:rsidR="00072B00" w:rsidRPr="00492935" w:rsidRDefault="00072B00" w:rsidP="000B3BD0">
            <w:pPr>
              <w:rPr>
                <w:rFonts w:ascii="Times New Roman" w:hAnsi="Times New Roman"/>
                <w:sz w:val="24"/>
                <w:szCs w:val="24"/>
              </w:rPr>
            </w:pPr>
          </w:p>
        </w:tc>
        <w:tc>
          <w:tcPr>
            <w:tcW w:w="8259" w:type="dxa"/>
            <w:gridSpan w:val="2"/>
          </w:tcPr>
          <w:p w14:paraId="77DCD06F" w14:textId="77777777" w:rsidR="00072B00" w:rsidRPr="00492935" w:rsidRDefault="00072B00" w:rsidP="000B3BD0">
            <w:pPr>
              <w:rPr>
                <w:rFonts w:ascii="Times New Roman" w:hAnsi="Times New Roman"/>
                <w:sz w:val="24"/>
                <w:szCs w:val="24"/>
              </w:rPr>
            </w:pPr>
          </w:p>
        </w:tc>
      </w:tr>
      <w:tr w:rsidR="003075CA" w:rsidRPr="00492935" w14:paraId="76F82480" w14:textId="77777777" w:rsidTr="00492935">
        <w:tc>
          <w:tcPr>
            <w:tcW w:w="1919" w:type="dxa"/>
          </w:tcPr>
          <w:p w14:paraId="737D19E9" w14:textId="5A0CC669" w:rsidR="003075CA" w:rsidRPr="00492935" w:rsidRDefault="003075CA" w:rsidP="000B3BD0">
            <w:pPr>
              <w:rPr>
                <w:rFonts w:ascii="Times New Roman" w:hAnsi="Times New Roman"/>
                <w:sz w:val="24"/>
                <w:szCs w:val="24"/>
              </w:rPr>
            </w:pPr>
            <w:r w:rsidRPr="00492935">
              <w:rPr>
                <w:rFonts w:ascii="Times New Roman" w:hAnsi="Times New Roman"/>
                <w:sz w:val="24"/>
                <w:szCs w:val="24"/>
              </w:rPr>
              <w:t>Data aprobării în Consiliul Facultății</w:t>
            </w:r>
          </w:p>
        </w:tc>
        <w:tc>
          <w:tcPr>
            <w:tcW w:w="8259" w:type="dxa"/>
            <w:gridSpan w:val="2"/>
          </w:tcPr>
          <w:p w14:paraId="2157E4F3" w14:textId="77777777" w:rsidR="003075CA" w:rsidRPr="00492935" w:rsidRDefault="003075CA" w:rsidP="000B3BD0">
            <w:pPr>
              <w:rPr>
                <w:rFonts w:ascii="Times New Roman" w:hAnsi="Times New Roman"/>
                <w:sz w:val="24"/>
                <w:szCs w:val="24"/>
              </w:rPr>
            </w:pPr>
            <w:r w:rsidRPr="00492935">
              <w:rPr>
                <w:rFonts w:ascii="Times New Roman" w:hAnsi="Times New Roman"/>
                <w:sz w:val="24"/>
                <w:szCs w:val="24"/>
              </w:rPr>
              <w:t>Decan</w:t>
            </w:r>
            <w:r w:rsidR="00B4650B" w:rsidRPr="00492935">
              <w:rPr>
                <w:rFonts w:ascii="Times New Roman" w:hAnsi="Times New Roman"/>
                <w:sz w:val="24"/>
                <w:szCs w:val="24"/>
              </w:rPr>
              <w:t xml:space="preserve"> </w:t>
            </w:r>
          </w:p>
          <w:p w14:paraId="43F707EF" w14:textId="77777777" w:rsidR="003075CA" w:rsidRPr="00492935" w:rsidRDefault="004F7129" w:rsidP="000B3BD0">
            <w:pPr>
              <w:rPr>
                <w:rFonts w:ascii="Times New Roman" w:hAnsi="Times New Roman"/>
                <w:sz w:val="24"/>
                <w:szCs w:val="24"/>
              </w:rPr>
            </w:pPr>
            <w:r w:rsidRPr="00492935">
              <w:rPr>
                <w:rFonts w:ascii="Times New Roman" w:hAnsi="Times New Roman"/>
                <w:sz w:val="24"/>
                <w:szCs w:val="24"/>
              </w:rPr>
              <w:t>Prof.dr.ing. Daniel-Eugeniu</w:t>
            </w:r>
            <w:r w:rsidR="00B2678E" w:rsidRPr="00492935">
              <w:rPr>
                <w:rFonts w:ascii="Times New Roman" w:hAnsi="Times New Roman"/>
                <w:sz w:val="24"/>
                <w:szCs w:val="24"/>
              </w:rPr>
              <w:t xml:space="preserve"> CRUNȚEANU</w:t>
            </w:r>
          </w:p>
        </w:tc>
      </w:tr>
    </w:tbl>
    <w:p w14:paraId="289D4A0C" w14:textId="77777777" w:rsidR="00FD0711" w:rsidRPr="00492935" w:rsidRDefault="00FD0711" w:rsidP="000B3BD0">
      <w:pPr>
        <w:spacing w:line="240" w:lineRule="auto"/>
        <w:rPr>
          <w:rFonts w:ascii="Times New Roman" w:hAnsi="Times New Roman"/>
          <w:sz w:val="24"/>
          <w:szCs w:val="24"/>
        </w:rPr>
      </w:pPr>
    </w:p>
    <w:sectPr w:rsidR="00FD0711" w:rsidRPr="0049293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AB27" w14:textId="77777777" w:rsidR="00B90A29" w:rsidRPr="00E2594E" w:rsidRDefault="00B90A29" w:rsidP="006B0230">
      <w:pPr>
        <w:spacing w:after="0" w:line="240" w:lineRule="auto"/>
      </w:pPr>
      <w:r w:rsidRPr="00E2594E">
        <w:separator/>
      </w:r>
    </w:p>
  </w:endnote>
  <w:endnote w:type="continuationSeparator" w:id="0">
    <w:p w14:paraId="32540506" w14:textId="77777777" w:rsidR="00B90A29" w:rsidRPr="00E2594E" w:rsidRDefault="00B90A29" w:rsidP="006B0230">
      <w:pPr>
        <w:spacing w:after="0" w:line="240" w:lineRule="auto"/>
      </w:pPr>
      <w:r w:rsidRPr="00E259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176DC" w14:textId="77777777" w:rsidR="00B90A29" w:rsidRPr="00E2594E" w:rsidRDefault="00B90A29" w:rsidP="006B0230">
      <w:pPr>
        <w:spacing w:after="0" w:line="240" w:lineRule="auto"/>
      </w:pPr>
      <w:r w:rsidRPr="00E2594E">
        <w:separator/>
      </w:r>
    </w:p>
  </w:footnote>
  <w:footnote w:type="continuationSeparator" w:id="0">
    <w:p w14:paraId="63657913" w14:textId="77777777" w:rsidR="00B90A29" w:rsidRPr="00E2594E" w:rsidRDefault="00B90A29" w:rsidP="006B0230">
      <w:pPr>
        <w:spacing w:after="0" w:line="240" w:lineRule="auto"/>
      </w:pPr>
      <w:r w:rsidRPr="00E259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378" w:tblpY="-584"/>
      <w:tblW w:w="4642" w:type="pct"/>
      <w:tblLook w:val="04A0" w:firstRow="1" w:lastRow="0" w:firstColumn="1" w:lastColumn="0" w:noHBand="0" w:noVBand="1"/>
    </w:tblPr>
    <w:tblGrid>
      <w:gridCol w:w="1260"/>
      <w:gridCol w:w="7128"/>
      <w:gridCol w:w="1529"/>
    </w:tblGrid>
    <w:tr w:rsidR="00563549" w:rsidRPr="00E2594E" w14:paraId="276D399D" w14:textId="77777777" w:rsidTr="00C5257A">
      <w:trPr>
        <w:trHeight w:val="998"/>
      </w:trPr>
      <w:tc>
        <w:tcPr>
          <w:tcW w:w="635" w:type="pct"/>
          <w:vAlign w:val="center"/>
        </w:tcPr>
        <w:p w14:paraId="37D861BE" w14:textId="77777777" w:rsidR="00D27462" w:rsidRPr="00E2594E" w:rsidRDefault="00D27462" w:rsidP="00C5257A">
          <w:pPr>
            <w:pStyle w:val="Header"/>
            <w:spacing w:after="0"/>
          </w:pPr>
        </w:p>
      </w:tc>
      <w:tc>
        <w:tcPr>
          <w:tcW w:w="3594" w:type="pct"/>
          <w:vAlign w:val="center"/>
        </w:tcPr>
        <w:p w14:paraId="032A8D78" w14:textId="77777777" w:rsidR="00D27462" w:rsidRPr="00E2594E" w:rsidRDefault="00D27462" w:rsidP="00C5257A">
          <w:pPr>
            <w:pStyle w:val="Header"/>
            <w:spacing w:after="0" w:line="240" w:lineRule="auto"/>
            <w:jc w:val="center"/>
            <w:rPr>
              <w:rFonts w:ascii="Arial" w:hAnsi="Arial" w:cs="Arial"/>
              <w:b/>
              <w:sz w:val="20"/>
              <w:szCs w:val="20"/>
            </w:rPr>
          </w:pPr>
        </w:p>
        <w:p w14:paraId="1281E719" w14:textId="77777777" w:rsidR="00D27462" w:rsidRPr="00E2594E" w:rsidRDefault="00D27462" w:rsidP="00C5257A">
          <w:pPr>
            <w:pStyle w:val="Header"/>
            <w:spacing w:after="0" w:line="360" w:lineRule="auto"/>
            <w:jc w:val="center"/>
            <w:rPr>
              <w:rFonts w:ascii="Arial" w:hAnsi="Arial" w:cs="Arial"/>
              <w:b/>
              <w:sz w:val="28"/>
              <w:szCs w:val="28"/>
            </w:rPr>
          </w:pPr>
          <w:r w:rsidRPr="00E2594E">
            <w:rPr>
              <w:rFonts w:ascii="Arial" w:hAnsi="Arial" w:cs="Arial"/>
              <w:b/>
              <w:sz w:val="28"/>
              <w:szCs w:val="28"/>
            </w:rPr>
            <w:t xml:space="preserve">Universitatea </w:t>
          </w:r>
          <w:r w:rsidR="00835EAD" w:rsidRPr="00E2594E">
            <w:rPr>
              <w:rFonts w:ascii="Arial" w:hAnsi="Arial" w:cs="Arial"/>
              <w:b/>
              <w:sz w:val="28"/>
              <w:szCs w:val="28"/>
            </w:rPr>
            <w:t xml:space="preserve">Națională de Știință și Tehnologie </w:t>
          </w:r>
          <w:r w:rsidRPr="00E2594E">
            <w:rPr>
              <w:rFonts w:ascii="Arial" w:hAnsi="Arial" w:cs="Arial"/>
              <w:b/>
              <w:sz w:val="28"/>
              <w:szCs w:val="28"/>
            </w:rPr>
            <w:t>POLITEHNICA București</w:t>
          </w:r>
        </w:p>
        <w:p w14:paraId="1C8B6DE6" w14:textId="77777777" w:rsidR="00D27462" w:rsidRPr="00E2594E" w:rsidRDefault="00D27462" w:rsidP="00C5257A">
          <w:pPr>
            <w:pStyle w:val="Header"/>
            <w:spacing w:after="0" w:line="360" w:lineRule="auto"/>
            <w:jc w:val="center"/>
            <w:rPr>
              <w:rFonts w:ascii="Arial" w:hAnsi="Arial" w:cs="Arial"/>
              <w:b/>
              <w:sz w:val="28"/>
              <w:szCs w:val="28"/>
            </w:rPr>
          </w:pPr>
          <w:r w:rsidRPr="00E2594E">
            <w:rPr>
              <w:rFonts w:ascii="Arial" w:hAnsi="Arial" w:cs="Arial"/>
              <w:b/>
              <w:sz w:val="28"/>
              <w:szCs w:val="28"/>
            </w:rPr>
            <w:t>Facultatea</w:t>
          </w:r>
          <w:r w:rsidR="005D2007" w:rsidRPr="00E2594E">
            <w:rPr>
              <w:rFonts w:ascii="Arial" w:hAnsi="Arial" w:cs="Arial"/>
              <w:b/>
              <w:sz w:val="28"/>
              <w:szCs w:val="28"/>
            </w:rPr>
            <w:t xml:space="preserve"> de Inginerie Aerospațială</w:t>
          </w:r>
        </w:p>
      </w:tc>
      <w:tc>
        <w:tcPr>
          <w:tcW w:w="771" w:type="pct"/>
          <w:vAlign w:val="center"/>
        </w:tcPr>
        <w:p w14:paraId="2C03C36F" w14:textId="77777777" w:rsidR="00D27462" w:rsidRPr="00E2594E" w:rsidRDefault="005D2007" w:rsidP="00C5257A">
          <w:pPr>
            <w:pStyle w:val="Header"/>
            <w:spacing w:after="0"/>
            <w:jc w:val="center"/>
          </w:pPr>
          <w:r w:rsidRPr="00E2594E">
            <w:rPr>
              <w:noProof/>
              <w:lang w:val="en-US"/>
            </w:rPr>
            <w:drawing>
              <wp:inline distT="0" distB="0" distL="0" distR="0" wp14:anchorId="630C393C" wp14:editId="66FC8BA9">
                <wp:extent cx="762000" cy="784860"/>
                <wp:effectExtent l="0" t="0" r="0" b="0"/>
                <wp:docPr id="60144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4860"/>
                        </a:xfrm>
                        <a:prstGeom prst="rect">
                          <a:avLst/>
                        </a:prstGeom>
                        <a:noFill/>
                        <a:ln>
                          <a:noFill/>
                        </a:ln>
                      </pic:spPr>
                    </pic:pic>
                  </a:graphicData>
                </a:graphic>
              </wp:inline>
            </w:drawing>
          </w:r>
        </w:p>
      </w:tc>
    </w:tr>
  </w:tbl>
  <w:p w14:paraId="24481008" w14:textId="77777777" w:rsidR="006B0230" w:rsidRPr="00E2594E" w:rsidRDefault="00042830" w:rsidP="00563549">
    <w:pPr>
      <w:pStyle w:val="Header"/>
      <w:tabs>
        <w:tab w:val="clear" w:pos="4680"/>
        <w:tab w:val="clear" w:pos="9360"/>
        <w:tab w:val="left" w:pos="3583"/>
      </w:tabs>
    </w:pPr>
    <w:r w:rsidRPr="00E2594E">
      <w:rPr>
        <w:noProof/>
        <w:lang w:val="en-US"/>
      </w:rPr>
      <w:drawing>
        <wp:anchor distT="0" distB="0" distL="114300" distR="114300" simplePos="0" relativeHeight="251658240" behindDoc="1" locked="0" layoutInCell="1" allowOverlap="1" wp14:anchorId="0186BC92" wp14:editId="28FCEF47">
          <wp:simplePos x="0" y="0"/>
          <wp:positionH relativeFrom="margin">
            <wp:posOffset>162988</wp:posOffset>
          </wp:positionH>
          <wp:positionV relativeFrom="paragraph">
            <wp:posOffset>-182245</wp:posOffset>
          </wp:positionV>
          <wp:extent cx="768350" cy="778933"/>
          <wp:effectExtent l="19050" t="0" r="0" b="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68350" cy="77893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4309A"/>
    <w:multiLevelType w:val="multilevel"/>
    <w:tmpl w:val="5C9A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6323D25"/>
    <w:multiLevelType w:val="multilevel"/>
    <w:tmpl w:val="DEA0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921A6"/>
    <w:multiLevelType w:val="multilevel"/>
    <w:tmpl w:val="2F62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40189">
    <w:abstractNumId w:val="0"/>
  </w:num>
  <w:num w:numId="2" w16cid:durableId="1694186555">
    <w:abstractNumId w:val="14"/>
  </w:num>
  <w:num w:numId="3" w16cid:durableId="1825001043">
    <w:abstractNumId w:val="10"/>
  </w:num>
  <w:num w:numId="4" w16cid:durableId="1724325946">
    <w:abstractNumId w:val="20"/>
  </w:num>
  <w:num w:numId="5" w16cid:durableId="2081899256">
    <w:abstractNumId w:val="16"/>
  </w:num>
  <w:num w:numId="6" w16cid:durableId="563684134">
    <w:abstractNumId w:val="1"/>
  </w:num>
  <w:num w:numId="7" w16cid:durableId="1043022872">
    <w:abstractNumId w:val="3"/>
  </w:num>
  <w:num w:numId="8" w16cid:durableId="1709183607">
    <w:abstractNumId w:val="12"/>
  </w:num>
  <w:num w:numId="9" w16cid:durableId="692610960">
    <w:abstractNumId w:val="26"/>
  </w:num>
  <w:num w:numId="10" w16cid:durableId="1718042186">
    <w:abstractNumId w:val="13"/>
  </w:num>
  <w:num w:numId="11" w16cid:durableId="1973320352">
    <w:abstractNumId w:val="5"/>
  </w:num>
  <w:num w:numId="12" w16cid:durableId="12921467">
    <w:abstractNumId w:val="22"/>
  </w:num>
  <w:num w:numId="13" w16cid:durableId="310253805">
    <w:abstractNumId w:val="17"/>
  </w:num>
  <w:num w:numId="14" w16cid:durableId="1749577639">
    <w:abstractNumId w:val="19"/>
  </w:num>
  <w:num w:numId="15" w16cid:durableId="29116531">
    <w:abstractNumId w:val="18"/>
  </w:num>
  <w:num w:numId="16" w16cid:durableId="2090423546">
    <w:abstractNumId w:val="8"/>
  </w:num>
  <w:num w:numId="17" w16cid:durableId="1818306296">
    <w:abstractNumId w:val="2"/>
  </w:num>
  <w:num w:numId="18" w16cid:durableId="164707987">
    <w:abstractNumId w:val="21"/>
  </w:num>
  <w:num w:numId="19" w16cid:durableId="1676960969">
    <w:abstractNumId w:val="9"/>
  </w:num>
  <w:num w:numId="20" w16cid:durableId="1005018843">
    <w:abstractNumId w:val="23"/>
  </w:num>
  <w:num w:numId="21" w16cid:durableId="813064622">
    <w:abstractNumId w:val="6"/>
  </w:num>
  <w:num w:numId="22" w16cid:durableId="1407992214">
    <w:abstractNumId w:val="27"/>
  </w:num>
  <w:num w:numId="23" w16cid:durableId="522670914">
    <w:abstractNumId w:val="7"/>
  </w:num>
  <w:num w:numId="24" w16cid:durableId="2031756450">
    <w:abstractNumId w:val="24"/>
  </w:num>
  <w:num w:numId="25" w16cid:durableId="15651391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4076098">
    <w:abstractNumId w:val="4"/>
  </w:num>
  <w:num w:numId="27" w16cid:durableId="1158689808">
    <w:abstractNumId w:val="25"/>
  </w:num>
  <w:num w:numId="28" w16cid:durableId="2065330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27E7"/>
    <w:rsid w:val="00024FEB"/>
    <w:rsid w:val="00042830"/>
    <w:rsid w:val="00046995"/>
    <w:rsid w:val="00051BDC"/>
    <w:rsid w:val="00057E55"/>
    <w:rsid w:val="00062A4B"/>
    <w:rsid w:val="0007008C"/>
    <w:rsid w:val="0007194F"/>
    <w:rsid w:val="00072B00"/>
    <w:rsid w:val="0007595C"/>
    <w:rsid w:val="00077E6C"/>
    <w:rsid w:val="0008100D"/>
    <w:rsid w:val="00085094"/>
    <w:rsid w:val="000861DC"/>
    <w:rsid w:val="000921A9"/>
    <w:rsid w:val="000A5A59"/>
    <w:rsid w:val="000B053A"/>
    <w:rsid w:val="000B1429"/>
    <w:rsid w:val="000B3AD1"/>
    <w:rsid w:val="000B3BD0"/>
    <w:rsid w:val="000C2BD3"/>
    <w:rsid w:val="000E0211"/>
    <w:rsid w:val="000E0F5C"/>
    <w:rsid w:val="000E15E3"/>
    <w:rsid w:val="000E3686"/>
    <w:rsid w:val="000E4FBF"/>
    <w:rsid w:val="00101A4C"/>
    <w:rsid w:val="001104F4"/>
    <w:rsid w:val="001177E6"/>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B663A"/>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0188"/>
    <w:rsid w:val="002517A0"/>
    <w:rsid w:val="002522F4"/>
    <w:rsid w:val="00253624"/>
    <w:rsid w:val="002625B0"/>
    <w:rsid w:val="00263F5F"/>
    <w:rsid w:val="00267ECC"/>
    <w:rsid w:val="0027455B"/>
    <w:rsid w:val="002812A5"/>
    <w:rsid w:val="00285303"/>
    <w:rsid w:val="00287260"/>
    <w:rsid w:val="00291777"/>
    <w:rsid w:val="00294A50"/>
    <w:rsid w:val="002A0A18"/>
    <w:rsid w:val="002A0FC9"/>
    <w:rsid w:val="002A2A27"/>
    <w:rsid w:val="002B2D67"/>
    <w:rsid w:val="002B67A0"/>
    <w:rsid w:val="002C2EBC"/>
    <w:rsid w:val="002C3E30"/>
    <w:rsid w:val="002C5D1B"/>
    <w:rsid w:val="002C7828"/>
    <w:rsid w:val="002C7C5A"/>
    <w:rsid w:val="002D5B8A"/>
    <w:rsid w:val="002D606A"/>
    <w:rsid w:val="002E3E12"/>
    <w:rsid w:val="002E5ECA"/>
    <w:rsid w:val="002F0971"/>
    <w:rsid w:val="003075CA"/>
    <w:rsid w:val="003166DE"/>
    <w:rsid w:val="00323BAF"/>
    <w:rsid w:val="00324AAD"/>
    <w:rsid w:val="00333131"/>
    <w:rsid w:val="003341B8"/>
    <w:rsid w:val="003437E4"/>
    <w:rsid w:val="0034390B"/>
    <w:rsid w:val="00343DED"/>
    <w:rsid w:val="00344776"/>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C7099"/>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7B9"/>
    <w:rsid w:val="00450A21"/>
    <w:rsid w:val="00453037"/>
    <w:rsid w:val="004662C2"/>
    <w:rsid w:val="00466ED7"/>
    <w:rsid w:val="004671D0"/>
    <w:rsid w:val="00473190"/>
    <w:rsid w:val="00475A89"/>
    <w:rsid w:val="0049007F"/>
    <w:rsid w:val="004924E0"/>
    <w:rsid w:val="00492935"/>
    <w:rsid w:val="004971AD"/>
    <w:rsid w:val="00497817"/>
    <w:rsid w:val="004A05A3"/>
    <w:rsid w:val="004C3756"/>
    <w:rsid w:val="004D278A"/>
    <w:rsid w:val="004D4A49"/>
    <w:rsid w:val="004E0155"/>
    <w:rsid w:val="004F426F"/>
    <w:rsid w:val="004F6CD3"/>
    <w:rsid w:val="004F7129"/>
    <w:rsid w:val="005013E2"/>
    <w:rsid w:val="00502C98"/>
    <w:rsid w:val="00510AE4"/>
    <w:rsid w:val="00530A49"/>
    <w:rsid w:val="00532F3D"/>
    <w:rsid w:val="00533AC5"/>
    <w:rsid w:val="00533EB9"/>
    <w:rsid w:val="00536B72"/>
    <w:rsid w:val="00563549"/>
    <w:rsid w:val="00576EC0"/>
    <w:rsid w:val="0058346F"/>
    <w:rsid w:val="00587DCE"/>
    <w:rsid w:val="00596481"/>
    <w:rsid w:val="005976E7"/>
    <w:rsid w:val="005A12E1"/>
    <w:rsid w:val="005A4B4E"/>
    <w:rsid w:val="005B082C"/>
    <w:rsid w:val="005B402D"/>
    <w:rsid w:val="005C1CD4"/>
    <w:rsid w:val="005C23EC"/>
    <w:rsid w:val="005D2007"/>
    <w:rsid w:val="005D2AE2"/>
    <w:rsid w:val="005D53CF"/>
    <w:rsid w:val="005E20A7"/>
    <w:rsid w:val="006075EF"/>
    <w:rsid w:val="00630381"/>
    <w:rsid w:val="00637494"/>
    <w:rsid w:val="00637B47"/>
    <w:rsid w:val="00640429"/>
    <w:rsid w:val="00644D7F"/>
    <w:rsid w:val="0065472F"/>
    <w:rsid w:val="00656530"/>
    <w:rsid w:val="00656C36"/>
    <w:rsid w:val="006577CD"/>
    <w:rsid w:val="00660A65"/>
    <w:rsid w:val="00663268"/>
    <w:rsid w:val="0066794F"/>
    <w:rsid w:val="006743B2"/>
    <w:rsid w:val="00681037"/>
    <w:rsid w:val="006870FE"/>
    <w:rsid w:val="00690032"/>
    <w:rsid w:val="00696A5C"/>
    <w:rsid w:val="006A175C"/>
    <w:rsid w:val="006A508B"/>
    <w:rsid w:val="006B0230"/>
    <w:rsid w:val="006B04FD"/>
    <w:rsid w:val="006C2433"/>
    <w:rsid w:val="006D061F"/>
    <w:rsid w:val="006D3895"/>
    <w:rsid w:val="006D4492"/>
    <w:rsid w:val="006E0445"/>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28D8"/>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2F6D"/>
    <w:rsid w:val="008D1A77"/>
    <w:rsid w:val="008D49B5"/>
    <w:rsid w:val="008D7937"/>
    <w:rsid w:val="008E4BB6"/>
    <w:rsid w:val="008E51C6"/>
    <w:rsid w:val="008E5CBA"/>
    <w:rsid w:val="008E6270"/>
    <w:rsid w:val="008F44F6"/>
    <w:rsid w:val="008F48E0"/>
    <w:rsid w:val="009061D7"/>
    <w:rsid w:val="0091383B"/>
    <w:rsid w:val="00916D13"/>
    <w:rsid w:val="00924485"/>
    <w:rsid w:val="00926C0E"/>
    <w:rsid w:val="00930CE9"/>
    <w:rsid w:val="0094747F"/>
    <w:rsid w:val="00952E0E"/>
    <w:rsid w:val="00962A3E"/>
    <w:rsid w:val="009739F4"/>
    <w:rsid w:val="00975323"/>
    <w:rsid w:val="00987DA3"/>
    <w:rsid w:val="00994E0F"/>
    <w:rsid w:val="009A162C"/>
    <w:rsid w:val="009A64D0"/>
    <w:rsid w:val="009A6A38"/>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0278"/>
    <w:rsid w:val="00A93E6C"/>
    <w:rsid w:val="00A94851"/>
    <w:rsid w:val="00A97B4B"/>
    <w:rsid w:val="00AA5BBD"/>
    <w:rsid w:val="00AB18CF"/>
    <w:rsid w:val="00AB36EF"/>
    <w:rsid w:val="00AB4BB4"/>
    <w:rsid w:val="00AB549C"/>
    <w:rsid w:val="00AD46A4"/>
    <w:rsid w:val="00AD48B4"/>
    <w:rsid w:val="00AD6760"/>
    <w:rsid w:val="00AE02E6"/>
    <w:rsid w:val="00AE0EFD"/>
    <w:rsid w:val="00AE6AB1"/>
    <w:rsid w:val="00AF74AC"/>
    <w:rsid w:val="00B11C97"/>
    <w:rsid w:val="00B13421"/>
    <w:rsid w:val="00B2678E"/>
    <w:rsid w:val="00B33D7D"/>
    <w:rsid w:val="00B36171"/>
    <w:rsid w:val="00B4650B"/>
    <w:rsid w:val="00B53C95"/>
    <w:rsid w:val="00B54B49"/>
    <w:rsid w:val="00B559AB"/>
    <w:rsid w:val="00B609FA"/>
    <w:rsid w:val="00B7109F"/>
    <w:rsid w:val="00B7391E"/>
    <w:rsid w:val="00B90A29"/>
    <w:rsid w:val="00B91DB1"/>
    <w:rsid w:val="00B951B0"/>
    <w:rsid w:val="00B95F96"/>
    <w:rsid w:val="00B96466"/>
    <w:rsid w:val="00B97DD5"/>
    <w:rsid w:val="00BA0EDC"/>
    <w:rsid w:val="00BB50D8"/>
    <w:rsid w:val="00BC246B"/>
    <w:rsid w:val="00BC54CA"/>
    <w:rsid w:val="00BD7432"/>
    <w:rsid w:val="00BE0C98"/>
    <w:rsid w:val="00C016EB"/>
    <w:rsid w:val="00C036D6"/>
    <w:rsid w:val="00C10598"/>
    <w:rsid w:val="00C116E4"/>
    <w:rsid w:val="00C1183D"/>
    <w:rsid w:val="00C14143"/>
    <w:rsid w:val="00C1599F"/>
    <w:rsid w:val="00C26673"/>
    <w:rsid w:val="00C33B75"/>
    <w:rsid w:val="00C36E73"/>
    <w:rsid w:val="00C37AFA"/>
    <w:rsid w:val="00C424BD"/>
    <w:rsid w:val="00C5125C"/>
    <w:rsid w:val="00C5257A"/>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677"/>
    <w:rsid w:val="00CE29EC"/>
    <w:rsid w:val="00CE30FF"/>
    <w:rsid w:val="00CE4B9B"/>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9082D"/>
    <w:rsid w:val="00D96C8C"/>
    <w:rsid w:val="00DA433D"/>
    <w:rsid w:val="00DB16EA"/>
    <w:rsid w:val="00DB2E68"/>
    <w:rsid w:val="00DC0DB9"/>
    <w:rsid w:val="00DC22ED"/>
    <w:rsid w:val="00DC2572"/>
    <w:rsid w:val="00DC450D"/>
    <w:rsid w:val="00DC67BF"/>
    <w:rsid w:val="00DC7FE4"/>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2594E"/>
    <w:rsid w:val="00E31041"/>
    <w:rsid w:val="00E3142E"/>
    <w:rsid w:val="00E352FA"/>
    <w:rsid w:val="00E437C3"/>
    <w:rsid w:val="00E5213F"/>
    <w:rsid w:val="00E54D96"/>
    <w:rsid w:val="00E56AA2"/>
    <w:rsid w:val="00E574E5"/>
    <w:rsid w:val="00E6114C"/>
    <w:rsid w:val="00E70E1A"/>
    <w:rsid w:val="00E71898"/>
    <w:rsid w:val="00E80DB9"/>
    <w:rsid w:val="00E855E1"/>
    <w:rsid w:val="00E85C51"/>
    <w:rsid w:val="00E87AFB"/>
    <w:rsid w:val="00E91F96"/>
    <w:rsid w:val="00EA0AA9"/>
    <w:rsid w:val="00EA35DA"/>
    <w:rsid w:val="00EA35F9"/>
    <w:rsid w:val="00EB1368"/>
    <w:rsid w:val="00EC4964"/>
    <w:rsid w:val="00ED7111"/>
    <w:rsid w:val="00EE0E8F"/>
    <w:rsid w:val="00EE1105"/>
    <w:rsid w:val="00EE5094"/>
    <w:rsid w:val="00EE528D"/>
    <w:rsid w:val="00EE58FA"/>
    <w:rsid w:val="00EE6443"/>
    <w:rsid w:val="00EE7EA1"/>
    <w:rsid w:val="00EF12AB"/>
    <w:rsid w:val="00EF2DBE"/>
    <w:rsid w:val="00EF4811"/>
    <w:rsid w:val="00EF61F2"/>
    <w:rsid w:val="00EF6321"/>
    <w:rsid w:val="00F054FF"/>
    <w:rsid w:val="00F10B46"/>
    <w:rsid w:val="00F15C49"/>
    <w:rsid w:val="00F176A3"/>
    <w:rsid w:val="00F232D5"/>
    <w:rsid w:val="00F237EB"/>
    <w:rsid w:val="00F25483"/>
    <w:rsid w:val="00F27495"/>
    <w:rsid w:val="00F31C12"/>
    <w:rsid w:val="00F352DE"/>
    <w:rsid w:val="00F36AE2"/>
    <w:rsid w:val="00F413D2"/>
    <w:rsid w:val="00F43691"/>
    <w:rsid w:val="00F50D8A"/>
    <w:rsid w:val="00F51628"/>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0DCF"/>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9AF05F"/>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rsid w:val="00FF0D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F0DCF"/>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FF0DCF"/>
    <w:rPr>
      <w:color w:val="0000FF" w:themeColor="hyperlink"/>
      <w:u w:val="single"/>
    </w:rPr>
  </w:style>
  <w:style w:type="character" w:customStyle="1" w:styleId="Heading2Char">
    <w:name w:val="Heading 2 Char"/>
    <w:basedOn w:val="DefaultParagraphFont"/>
    <w:link w:val="Heading2"/>
    <w:uiPriority w:val="9"/>
    <w:rsid w:val="00FF0DCF"/>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customStyle="1" w:styleId="UnresolvedMention1">
    <w:name w:val="Unresolved Mention1"/>
    <w:basedOn w:val="DefaultParagraphFont"/>
    <w:uiPriority w:val="99"/>
    <w:semiHidden/>
    <w:unhideWhenUsed/>
    <w:rsid w:val="004F7129"/>
    <w:rPr>
      <w:color w:val="605E5C"/>
      <w:shd w:val="clear" w:color="auto" w:fill="E1DFDD"/>
    </w:rPr>
  </w:style>
  <w:style w:type="character" w:customStyle="1" w:styleId="normaltextrun">
    <w:name w:val="normaltextrun"/>
    <w:basedOn w:val="DefaultParagraphFont"/>
    <w:rsid w:val="00C5257A"/>
  </w:style>
  <w:style w:type="character" w:customStyle="1" w:styleId="eop">
    <w:name w:val="eop"/>
    <w:basedOn w:val="DefaultParagraphFont"/>
    <w:rsid w:val="00C52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42176">
      <w:bodyDiv w:val="1"/>
      <w:marLeft w:val="0"/>
      <w:marRight w:val="0"/>
      <w:marTop w:val="0"/>
      <w:marBottom w:val="0"/>
      <w:divBdr>
        <w:top w:val="none" w:sz="0" w:space="0" w:color="auto"/>
        <w:left w:val="none" w:sz="0" w:space="0" w:color="auto"/>
        <w:bottom w:val="none" w:sz="0" w:space="0" w:color="auto"/>
        <w:right w:val="none" w:sz="0" w:space="0" w:color="auto"/>
      </w:divBdr>
    </w:div>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63513046">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729961578">
      <w:bodyDiv w:val="1"/>
      <w:marLeft w:val="0"/>
      <w:marRight w:val="0"/>
      <w:marTop w:val="0"/>
      <w:marBottom w:val="0"/>
      <w:divBdr>
        <w:top w:val="none" w:sz="0" w:space="0" w:color="auto"/>
        <w:left w:val="none" w:sz="0" w:space="0" w:color="auto"/>
        <w:bottom w:val="none" w:sz="0" w:space="0" w:color="auto"/>
        <w:right w:val="none" w:sz="0" w:space="0" w:color="auto"/>
      </w:divBdr>
    </w:div>
    <w:div w:id="780491605">
      <w:bodyDiv w:val="1"/>
      <w:marLeft w:val="0"/>
      <w:marRight w:val="0"/>
      <w:marTop w:val="0"/>
      <w:marBottom w:val="0"/>
      <w:divBdr>
        <w:top w:val="none" w:sz="0" w:space="0" w:color="auto"/>
        <w:left w:val="none" w:sz="0" w:space="0" w:color="auto"/>
        <w:bottom w:val="none" w:sz="0" w:space="0" w:color="auto"/>
        <w:right w:val="none" w:sz="0" w:space="0" w:color="auto"/>
      </w:divBdr>
    </w:div>
    <w:div w:id="895893258">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14978276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28481711">
      <w:bodyDiv w:val="1"/>
      <w:marLeft w:val="0"/>
      <w:marRight w:val="0"/>
      <w:marTop w:val="0"/>
      <w:marBottom w:val="0"/>
      <w:divBdr>
        <w:top w:val="none" w:sz="0" w:space="0" w:color="auto"/>
        <w:left w:val="none" w:sz="0" w:space="0" w:color="auto"/>
        <w:bottom w:val="none" w:sz="0" w:space="0" w:color="auto"/>
        <w:right w:val="none" w:sz="0" w:space="0" w:color="auto"/>
      </w:divBdr>
    </w:div>
    <w:div w:id="1331955530">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499311-08A4-41F7-ABAC-2189B66AFC35}">
  <ds:schemaRefs>
    <ds:schemaRef ds:uri="http://schemas.openxmlformats.org/officeDocument/2006/bibliography"/>
  </ds:schemaRefs>
</ds:datastoreItem>
</file>

<file path=customXml/itemProps2.xml><?xml version="1.0" encoding="utf-8"?>
<ds:datastoreItem xmlns:ds="http://schemas.openxmlformats.org/officeDocument/2006/customXml" ds:itemID="{F9E1EC9F-FA66-46D1-AC0D-17C7FFF59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3266</Words>
  <Characters>18621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Georgiana-Mariana CHIPER (120008)</cp:lastModifiedBy>
  <cp:revision>2</cp:revision>
  <dcterms:created xsi:type="dcterms:W3CDTF">2026-08-31T14:48:00Z</dcterms:created>
  <dcterms:modified xsi:type="dcterms:W3CDTF">2026-08-31T14:48:00Z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