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D32BB" w14:textId="77777777" w:rsidR="00813D0D" w:rsidRPr="000232CE" w:rsidRDefault="00813D0D" w:rsidP="00813BB9">
      <w:pPr>
        <w:spacing w:after="0" w:line="240" w:lineRule="auto"/>
        <w:jc w:val="center"/>
        <w:rPr>
          <w:rFonts w:ascii="Times New Roman" w:hAnsi="Times New Roman"/>
          <w:b/>
          <w:caps/>
          <w:sz w:val="24"/>
          <w:szCs w:val="24"/>
        </w:rPr>
      </w:pPr>
    </w:p>
    <w:p w14:paraId="26901490" w14:textId="77777777" w:rsidR="00F9647F" w:rsidRPr="000232CE" w:rsidRDefault="00F9647F" w:rsidP="00813BB9">
      <w:pPr>
        <w:spacing w:after="0" w:line="240" w:lineRule="auto"/>
        <w:jc w:val="center"/>
        <w:rPr>
          <w:rFonts w:ascii="Times New Roman" w:hAnsi="Times New Roman"/>
          <w:b/>
          <w:caps/>
          <w:sz w:val="24"/>
          <w:szCs w:val="24"/>
        </w:rPr>
      </w:pPr>
    </w:p>
    <w:p w14:paraId="0071AFFC" w14:textId="77777777" w:rsidR="00F9647F" w:rsidRPr="000232CE" w:rsidRDefault="00F9647F" w:rsidP="00813BB9">
      <w:pPr>
        <w:spacing w:after="0" w:line="240" w:lineRule="auto"/>
        <w:jc w:val="center"/>
        <w:rPr>
          <w:rFonts w:ascii="Times New Roman" w:hAnsi="Times New Roman"/>
          <w:b/>
          <w:caps/>
          <w:sz w:val="24"/>
          <w:szCs w:val="24"/>
        </w:rPr>
      </w:pPr>
    </w:p>
    <w:p w14:paraId="2478F798" w14:textId="77777777" w:rsidR="00DC5F8C" w:rsidRPr="000232CE" w:rsidRDefault="00DC5F8C" w:rsidP="00813BB9">
      <w:pPr>
        <w:spacing w:after="0" w:line="240" w:lineRule="auto"/>
        <w:jc w:val="center"/>
        <w:rPr>
          <w:rFonts w:ascii="Times New Roman" w:hAnsi="Times New Roman"/>
          <w:b/>
          <w:caps/>
          <w:sz w:val="24"/>
          <w:szCs w:val="24"/>
        </w:rPr>
      </w:pPr>
    </w:p>
    <w:p w14:paraId="4FBF39AB" w14:textId="77777777" w:rsidR="00FD0711" w:rsidRPr="000232CE" w:rsidRDefault="00FD0711" w:rsidP="00813BB9">
      <w:pPr>
        <w:spacing w:after="0" w:line="240" w:lineRule="auto"/>
        <w:jc w:val="center"/>
        <w:rPr>
          <w:rFonts w:ascii="Times New Roman" w:hAnsi="Times New Roman"/>
          <w:b/>
          <w:caps/>
          <w:color w:val="9BBB59"/>
          <w:sz w:val="24"/>
          <w:szCs w:val="24"/>
        </w:rPr>
      </w:pPr>
      <w:r w:rsidRPr="000232CE">
        <w:rPr>
          <w:rFonts w:ascii="Times New Roman" w:hAnsi="Times New Roman"/>
          <w:b/>
          <w:caps/>
          <w:sz w:val="24"/>
          <w:szCs w:val="24"/>
        </w:rPr>
        <w:t>fi</w:t>
      </w:r>
      <w:r w:rsidR="001B1709" w:rsidRPr="000232CE">
        <w:rPr>
          <w:rFonts w:ascii="Times New Roman" w:hAnsi="Times New Roman"/>
          <w:b/>
          <w:caps/>
          <w:sz w:val="24"/>
          <w:szCs w:val="24"/>
        </w:rPr>
        <w:t>ș</w:t>
      </w:r>
      <w:r w:rsidRPr="000232CE">
        <w:rPr>
          <w:rFonts w:ascii="Times New Roman" w:hAnsi="Times New Roman"/>
          <w:b/>
          <w:caps/>
          <w:sz w:val="24"/>
          <w:szCs w:val="24"/>
        </w:rPr>
        <w:t>a disciplinei</w:t>
      </w:r>
    </w:p>
    <w:p w14:paraId="761423FB" w14:textId="77777777" w:rsidR="00FD0711" w:rsidRPr="000232CE" w:rsidRDefault="00FD0711" w:rsidP="00813BB9">
      <w:pPr>
        <w:spacing w:after="0" w:line="240" w:lineRule="auto"/>
        <w:rPr>
          <w:rFonts w:ascii="Times New Roman" w:hAnsi="Times New Roman"/>
          <w:b/>
          <w:color w:val="9BBB59"/>
          <w:sz w:val="24"/>
          <w:szCs w:val="24"/>
        </w:rPr>
      </w:pPr>
      <w:r w:rsidRPr="000232CE">
        <w:rPr>
          <w:rFonts w:ascii="Times New Roman" w:hAnsi="Times New Roman"/>
          <w:b/>
          <w:sz w:val="24"/>
          <w:szCs w:val="24"/>
        </w:rPr>
        <w:t>1. Date despre program</w:t>
      </w:r>
      <w:r w:rsidR="00850EF4" w:rsidRPr="000232CE">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0232CE" w14:paraId="3A016576" w14:textId="77777777" w:rsidTr="004F426F">
        <w:tc>
          <w:tcPr>
            <w:tcW w:w="3823" w:type="dxa"/>
          </w:tcPr>
          <w:p w14:paraId="7DB54805"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1.1 Institu</w:t>
            </w:r>
            <w:r w:rsidR="001B1709" w:rsidRPr="000232CE">
              <w:rPr>
                <w:rFonts w:ascii="Times New Roman" w:hAnsi="Times New Roman"/>
                <w:sz w:val="24"/>
                <w:szCs w:val="24"/>
              </w:rPr>
              <w:t>ț</w:t>
            </w:r>
            <w:r w:rsidRPr="000232CE">
              <w:rPr>
                <w:rFonts w:ascii="Times New Roman" w:hAnsi="Times New Roman"/>
                <w:sz w:val="24"/>
                <w:szCs w:val="24"/>
              </w:rPr>
              <w:t>ia de învă</w:t>
            </w:r>
            <w:r w:rsidR="001B1709" w:rsidRPr="000232CE">
              <w:rPr>
                <w:rFonts w:ascii="Times New Roman" w:hAnsi="Times New Roman"/>
                <w:sz w:val="24"/>
                <w:szCs w:val="24"/>
              </w:rPr>
              <w:t>ț</w:t>
            </w:r>
            <w:r w:rsidRPr="000232CE">
              <w:rPr>
                <w:rFonts w:ascii="Times New Roman" w:hAnsi="Times New Roman"/>
                <w:sz w:val="24"/>
                <w:szCs w:val="24"/>
              </w:rPr>
              <w:t>ământ superior</w:t>
            </w:r>
          </w:p>
        </w:tc>
        <w:tc>
          <w:tcPr>
            <w:tcW w:w="6196" w:type="dxa"/>
          </w:tcPr>
          <w:p w14:paraId="2E98E120" w14:textId="77777777" w:rsidR="00FD0711" w:rsidRPr="000232CE" w:rsidRDefault="00C116E4" w:rsidP="00813BB9">
            <w:pPr>
              <w:pStyle w:val="Heading3"/>
              <w:rPr>
                <w:sz w:val="24"/>
                <w:szCs w:val="24"/>
              </w:rPr>
            </w:pPr>
            <w:r w:rsidRPr="000232CE">
              <w:rPr>
                <w:sz w:val="24"/>
                <w:szCs w:val="24"/>
              </w:rPr>
              <w:t xml:space="preserve">Universitatea </w:t>
            </w:r>
            <w:r w:rsidR="00C26673" w:rsidRPr="000232CE">
              <w:rPr>
                <w:sz w:val="24"/>
                <w:szCs w:val="24"/>
              </w:rPr>
              <w:t xml:space="preserve">Națională de Știință și Tehnologie </w:t>
            </w:r>
            <w:r w:rsidRPr="000232CE">
              <w:rPr>
                <w:sz w:val="24"/>
                <w:szCs w:val="24"/>
              </w:rPr>
              <w:t>POLITEHNICA</w:t>
            </w:r>
            <w:r w:rsidR="00A26CB8" w:rsidRPr="000232CE">
              <w:rPr>
                <w:sz w:val="24"/>
                <w:szCs w:val="24"/>
              </w:rPr>
              <w:t xml:space="preserve"> </w:t>
            </w:r>
            <w:r w:rsidRPr="000232CE">
              <w:rPr>
                <w:sz w:val="24"/>
                <w:szCs w:val="24"/>
              </w:rPr>
              <w:t>din Bucure</w:t>
            </w:r>
            <w:r w:rsidR="001B1709" w:rsidRPr="000232CE">
              <w:rPr>
                <w:sz w:val="24"/>
                <w:szCs w:val="24"/>
              </w:rPr>
              <w:t>ș</w:t>
            </w:r>
            <w:r w:rsidRPr="000232CE">
              <w:rPr>
                <w:sz w:val="24"/>
                <w:szCs w:val="24"/>
              </w:rPr>
              <w:t>ti</w:t>
            </w:r>
          </w:p>
        </w:tc>
      </w:tr>
      <w:tr w:rsidR="00FD0711" w:rsidRPr="000232CE" w14:paraId="4D22A809" w14:textId="77777777" w:rsidTr="004F426F">
        <w:tc>
          <w:tcPr>
            <w:tcW w:w="3823" w:type="dxa"/>
          </w:tcPr>
          <w:p w14:paraId="629E3BBA" w14:textId="77777777" w:rsidR="00FD0711" w:rsidRPr="000232CE" w:rsidRDefault="00FD0711" w:rsidP="00813BB9">
            <w:pPr>
              <w:spacing w:after="0" w:line="240" w:lineRule="auto"/>
              <w:rPr>
                <w:rFonts w:ascii="Times New Roman" w:hAnsi="Times New Roman"/>
                <w:color w:val="9BBB59"/>
                <w:sz w:val="24"/>
                <w:szCs w:val="24"/>
              </w:rPr>
            </w:pPr>
            <w:r w:rsidRPr="000232CE">
              <w:rPr>
                <w:rFonts w:ascii="Times New Roman" w:hAnsi="Times New Roman"/>
                <w:sz w:val="24"/>
                <w:szCs w:val="24"/>
              </w:rPr>
              <w:t>1.2 Facultatea</w:t>
            </w:r>
          </w:p>
        </w:tc>
        <w:tc>
          <w:tcPr>
            <w:tcW w:w="6196" w:type="dxa"/>
          </w:tcPr>
          <w:p w14:paraId="6B6642EE" w14:textId="77777777" w:rsidR="00FD0711" w:rsidRPr="000232CE" w:rsidRDefault="00813D0D" w:rsidP="00813BB9">
            <w:pPr>
              <w:spacing w:after="0" w:line="240" w:lineRule="auto"/>
              <w:rPr>
                <w:rFonts w:ascii="Times New Roman" w:hAnsi="Times New Roman"/>
                <w:b/>
                <w:bCs/>
                <w:sz w:val="24"/>
                <w:szCs w:val="24"/>
              </w:rPr>
            </w:pPr>
            <w:r w:rsidRPr="000232CE">
              <w:rPr>
                <w:rFonts w:ascii="Times New Roman" w:hAnsi="Times New Roman"/>
                <w:b/>
                <w:sz w:val="24"/>
                <w:szCs w:val="24"/>
              </w:rPr>
              <w:t>Inginerie Aerospaţială</w:t>
            </w:r>
          </w:p>
        </w:tc>
      </w:tr>
      <w:tr w:rsidR="00D7553A" w:rsidRPr="000232CE" w14:paraId="2D075C0C" w14:textId="77777777" w:rsidTr="004F426F">
        <w:tc>
          <w:tcPr>
            <w:tcW w:w="3823" w:type="dxa"/>
          </w:tcPr>
          <w:p w14:paraId="4595399C" w14:textId="77777777" w:rsidR="00D7553A" w:rsidRPr="000232CE" w:rsidRDefault="00D7553A" w:rsidP="00813BB9">
            <w:pPr>
              <w:spacing w:after="0" w:line="240" w:lineRule="auto"/>
              <w:rPr>
                <w:rFonts w:ascii="Times New Roman" w:hAnsi="Times New Roman"/>
                <w:color w:val="9BBB59"/>
                <w:sz w:val="24"/>
                <w:szCs w:val="24"/>
              </w:rPr>
            </w:pPr>
            <w:r w:rsidRPr="000232CE">
              <w:rPr>
                <w:rFonts w:ascii="Times New Roman" w:hAnsi="Times New Roman"/>
                <w:sz w:val="24"/>
                <w:szCs w:val="24"/>
              </w:rPr>
              <w:t>1.3 Departamentul</w:t>
            </w:r>
          </w:p>
        </w:tc>
        <w:tc>
          <w:tcPr>
            <w:tcW w:w="6196" w:type="dxa"/>
          </w:tcPr>
          <w:p w14:paraId="08CFF56F" w14:textId="734EDA1D" w:rsidR="00D7553A" w:rsidRPr="000232CE" w:rsidRDefault="007C271A" w:rsidP="00813BB9">
            <w:pPr>
              <w:spacing w:after="0" w:line="240" w:lineRule="auto"/>
              <w:rPr>
                <w:rFonts w:ascii="Times New Roman" w:hAnsi="Times New Roman"/>
                <w:sz w:val="24"/>
                <w:szCs w:val="24"/>
              </w:rPr>
            </w:pPr>
            <w:r w:rsidRPr="0087264B">
              <w:rPr>
                <w:rFonts w:ascii="Times New Roman" w:hAnsi="Times New Roman"/>
                <w:sz w:val="24"/>
                <w:szCs w:val="24"/>
              </w:rPr>
              <w:t>Ingineria Sistemelor Aeronautice și Management Aeronautic ”Nicolae Tipei”</w:t>
            </w:r>
          </w:p>
        </w:tc>
      </w:tr>
      <w:tr w:rsidR="00D7553A" w:rsidRPr="000232CE" w14:paraId="00F703CD" w14:textId="77777777" w:rsidTr="004F426F">
        <w:tc>
          <w:tcPr>
            <w:tcW w:w="3823" w:type="dxa"/>
          </w:tcPr>
          <w:p w14:paraId="0E62FF18" w14:textId="77777777" w:rsidR="00D7553A" w:rsidRPr="000232CE" w:rsidRDefault="00D7553A" w:rsidP="00813BB9">
            <w:pPr>
              <w:spacing w:after="0" w:line="240" w:lineRule="auto"/>
              <w:rPr>
                <w:rFonts w:ascii="Times New Roman" w:hAnsi="Times New Roman"/>
                <w:sz w:val="24"/>
                <w:szCs w:val="24"/>
              </w:rPr>
            </w:pPr>
            <w:r w:rsidRPr="000232CE">
              <w:rPr>
                <w:rFonts w:ascii="Times New Roman" w:hAnsi="Times New Roman"/>
                <w:sz w:val="24"/>
                <w:szCs w:val="24"/>
              </w:rPr>
              <w:t xml:space="preserve">1.4 Domeniul de studii universitare </w:t>
            </w:r>
          </w:p>
        </w:tc>
        <w:tc>
          <w:tcPr>
            <w:tcW w:w="6196" w:type="dxa"/>
          </w:tcPr>
          <w:p w14:paraId="06E1012E" w14:textId="77777777" w:rsidR="00D7553A" w:rsidRPr="000232CE" w:rsidRDefault="00D7553A" w:rsidP="00813BB9">
            <w:pPr>
              <w:spacing w:after="0" w:line="240" w:lineRule="auto"/>
              <w:rPr>
                <w:rFonts w:ascii="Times New Roman" w:hAnsi="Times New Roman"/>
                <w:sz w:val="24"/>
                <w:szCs w:val="24"/>
              </w:rPr>
            </w:pPr>
            <w:r w:rsidRPr="000232CE">
              <w:rPr>
                <w:rStyle w:val="normaltextrun"/>
                <w:rFonts w:ascii="Times New Roman" w:hAnsi="Times New Roman"/>
                <w:sz w:val="24"/>
                <w:szCs w:val="24"/>
              </w:rPr>
              <w:t>Inginerie Aerospațială</w:t>
            </w:r>
            <w:r w:rsidRPr="000232CE">
              <w:rPr>
                <w:rStyle w:val="eop"/>
                <w:rFonts w:ascii="Times New Roman" w:hAnsi="Times New Roman"/>
                <w:sz w:val="24"/>
                <w:szCs w:val="24"/>
              </w:rPr>
              <w:t> </w:t>
            </w:r>
          </w:p>
        </w:tc>
      </w:tr>
      <w:tr w:rsidR="00D7553A" w:rsidRPr="000232CE" w14:paraId="243EA895" w14:textId="77777777" w:rsidTr="004F426F">
        <w:tc>
          <w:tcPr>
            <w:tcW w:w="3823" w:type="dxa"/>
          </w:tcPr>
          <w:p w14:paraId="1F598AE5" w14:textId="77777777" w:rsidR="00D7553A" w:rsidRPr="000232CE" w:rsidRDefault="00D7553A" w:rsidP="00813BB9">
            <w:pPr>
              <w:spacing w:after="0" w:line="240" w:lineRule="auto"/>
              <w:rPr>
                <w:rFonts w:ascii="Times New Roman" w:hAnsi="Times New Roman"/>
                <w:sz w:val="24"/>
                <w:szCs w:val="24"/>
              </w:rPr>
            </w:pPr>
            <w:r w:rsidRPr="000232CE">
              <w:rPr>
                <w:rFonts w:ascii="Times New Roman" w:hAnsi="Times New Roman"/>
                <w:sz w:val="24"/>
                <w:szCs w:val="24"/>
              </w:rPr>
              <w:t xml:space="preserve">1.5 Programul de studii universitare </w:t>
            </w:r>
          </w:p>
        </w:tc>
        <w:tc>
          <w:tcPr>
            <w:tcW w:w="6196" w:type="dxa"/>
          </w:tcPr>
          <w:p w14:paraId="4932283E" w14:textId="3B81DE03" w:rsidR="00D7553A" w:rsidRPr="000232CE" w:rsidRDefault="000232CE" w:rsidP="00813BB9">
            <w:pPr>
              <w:spacing w:after="0" w:line="240" w:lineRule="auto"/>
              <w:rPr>
                <w:rFonts w:ascii="Times New Roman" w:hAnsi="Times New Roman"/>
                <w:sz w:val="24"/>
                <w:szCs w:val="24"/>
                <w:highlight w:val="yellow"/>
              </w:rPr>
            </w:pPr>
            <w:r w:rsidRPr="00547C03">
              <w:rPr>
                <w:rStyle w:val="normaltextrun"/>
                <w:rFonts w:ascii="Times New Roman" w:hAnsi="Times New Roman"/>
                <w:sz w:val="24"/>
                <w:szCs w:val="24"/>
              </w:rPr>
              <w:t>Navigație Aeriană / Air Navigation</w:t>
            </w:r>
            <w:r w:rsidRPr="00547C03">
              <w:rPr>
                <w:rStyle w:val="eop"/>
                <w:rFonts w:ascii="Times New Roman" w:hAnsi="Times New Roman"/>
                <w:sz w:val="24"/>
                <w:szCs w:val="24"/>
              </w:rPr>
              <w:t> </w:t>
            </w:r>
          </w:p>
        </w:tc>
      </w:tr>
      <w:tr w:rsidR="00FD0711" w:rsidRPr="000232CE" w14:paraId="3F4BA41F" w14:textId="77777777" w:rsidTr="004F426F">
        <w:tc>
          <w:tcPr>
            <w:tcW w:w="3823" w:type="dxa"/>
          </w:tcPr>
          <w:p w14:paraId="12D61407"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1.</w:t>
            </w:r>
            <w:r w:rsidR="00A32B38" w:rsidRPr="000232CE">
              <w:rPr>
                <w:rFonts w:ascii="Times New Roman" w:hAnsi="Times New Roman"/>
                <w:sz w:val="24"/>
                <w:szCs w:val="24"/>
              </w:rPr>
              <w:t>6</w:t>
            </w:r>
            <w:r w:rsidRPr="000232CE">
              <w:rPr>
                <w:rFonts w:ascii="Times New Roman" w:hAnsi="Times New Roman"/>
                <w:sz w:val="24"/>
                <w:szCs w:val="24"/>
              </w:rPr>
              <w:t xml:space="preserve"> Ciclul de studii</w:t>
            </w:r>
            <w:r w:rsidR="004F426F" w:rsidRPr="000232CE">
              <w:rPr>
                <w:rFonts w:ascii="Times New Roman" w:hAnsi="Times New Roman"/>
                <w:sz w:val="24"/>
                <w:szCs w:val="24"/>
              </w:rPr>
              <w:t xml:space="preserve"> universitare</w:t>
            </w:r>
          </w:p>
        </w:tc>
        <w:tc>
          <w:tcPr>
            <w:tcW w:w="6196" w:type="dxa"/>
          </w:tcPr>
          <w:p w14:paraId="39CB175A" w14:textId="77777777" w:rsidR="00FD0711" w:rsidRPr="000232CE" w:rsidRDefault="00C116E4" w:rsidP="00813BB9">
            <w:pPr>
              <w:spacing w:after="0" w:line="240" w:lineRule="auto"/>
              <w:rPr>
                <w:rFonts w:ascii="Times New Roman" w:hAnsi="Times New Roman"/>
                <w:sz w:val="24"/>
                <w:szCs w:val="24"/>
              </w:rPr>
            </w:pPr>
            <w:r w:rsidRPr="000232CE">
              <w:rPr>
                <w:rFonts w:ascii="Times New Roman" w:hAnsi="Times New Roman"/>
                <w:sz w:val="24"/>
                <w:szCs w:val="24"/>
              </w:rPr>
              <w:t>Licen</w:t>
            </w:r>
            <w:r w:rsidR="001B1709" w:rsidRPr="000232CE">
              <w:rPr>
                <w:rFonts w:ascii="Times New Roman" w:hAnsi="Times New Roman"/>
                <w:sz w:val="24"/>
                <w:szCs w:val="24"/>
              </w:rPr>
              <w:t>ț</w:t>
            </w:r>
            <w:r w:rsidRPr="000232CE">
              <w:rPr>
                <w:rFonts w:ascii="Times New Roman" w:hAnsi="Times New Roman"/>
                <w:sz w:val="24"/>
                <w:szCs w:val="24"/>
              </w:rPr>
              <w:t>ă</w:t>
            </w:r>
          </w:p>
        </w:tc>
      </w:tr>
      <w:tr w:rsidR="00D46EF7" w:rsidRPr="000232CE" w14:paraId="26E9A6FC" w14:textId="77777777" w:rsidTr="004F426F">
        <w:tc>
          <w:tcPr>
            <w:tcW w:w="3823" w:type="dxa"/>
          </w:tcPr>
          <w:p w14:paraId="53E41D97" w14:textId="77777777" w:rsidR="00D46EF7" w:rsidRPr="000232CE" w:rsidRDefault="00D46EF7" w:rsidP="00813BB9">
            <w:pPr>
              <w:spacing w:after="0" w:line="240" w:lineRule="auto"/>
              <w:rPr>
                <w:rFonts w:ascii="Times New Roman" w:hAnsi="Times New Roman"/>
                <w:sz w:val="24"/>
                <w:szCs w:val="24"/>
              </w:rPr>
            </w:pPr>
            <w:r w:rsidRPr="000232CE">
              <w:rPr>
                <w:rFonts w:ascii="Times New Roman" w:hAnsi="Times New Roman"/>
                <w:sz w:val="24"/>
                <w:szCs w:val="24"/>
              </w:rPr>
              <w:t>1.</w:t>
            </w:r>
            <w:r w:rsidR="00A32B38" w:rsidRPr="000232CE">
              <w:rPr>
                <w:rFonts w:ascii="Times New Roman" w:hAnsi="Times New Roman"/>
                <w:sz w:val="24"/>
                <w:szCs w:val="24"/>
              </w:rPr>
              <w:t>7</w:t>
            </w:r>
            <w:r w:rsidRPr="000232CE">
              <w:rPr>
                <w:rFonts w:ascii="Times New Roman" w:hAnsi="Times New Roman"/>
                <w:sz w:val="24"/>
                <w:szCs w:val="24"/>
              </w:rPr>
              <w:t xml:space="preserve"> Limba de predare</w:t>
            </w:r>
          </w:p>
        </w:tc>
        <w:tc>
          <w:tcPr>
            <w:tcW w:w="6196" w:type="dxa"/>
          </w:tcPr>
          <w:p w14:paraId="71500C02" w14:textId="15116DF1" w:rsidR="00D46EF7" w:rsidRPr="000232CE" w:rsidRDefault="00A37EFD" w:rsidP="00813BB9">
            <w:pPr>
              <w:spacing w:after="0" w:line="240" w:lineRule="auto"/>
              <w:rPr>
                <w:rFonts w:ascii="Times New Roman" w:hAnsi="Times New Roman"/>
                <w:sz w:val="24"/>
                <w:szCs w:val="24"/>
              </w:rPr>
            </w:pPr>
            <w:r w:rsidRPr="000232CE">
              <w:rPr>
                <w:rFonts w:ascii="Times New Roman" w:hAnsi="Times New Roman"/>
                <w:sz w:val="24"/>
                <w:szCs w:val="24"/>
              </w:rPr>
              <w:t>Englez</w:t>
            </w:r>
            <w:r w:rsidR="000232CE">
              <w:rPr>
                <w:rFonts w:ascii="Times New Roman" w:hAnsi="Times New Roman"/>
                <w:sz w:val="24"/>
                <w:szCs w:val="24"/>
              </w:rPr>
              <w:t>ă</w:t>
            </w:r>
          </w:p>
        </w:tc>
      </w:tr>
      <w:tr w:rsidR="004F426F" w:rsidRPr="000232CE" w14:paraId="2167BCDF" w14:textId="77777777" w:rsidTr="004F426F">
        <w:tc>
          <w:tcPr>
            <w:tcW w:w="3823" w:type="dxa"/>
          </w:tcPr>
          <w:p w14:paraId="6CB7C791" w14:textId="77777777" w:rsidR="004F426F" w:rsidRPr="000232CE" w:rsidRDefault="004F426F" w:rsidP="00813BB9">
            <w:pPr>
              <w:spacing w:after="0" w:line="240" w:lineRule="auto"/>
              <w:rPr>
                <w:rFonts w:ascii="Times New Roman" w:hAnsi="Times New Roman"/>
                <w:sz w:val="24"/>
                <w:szCs w:val="24"/>
              </w:rPr>
            </w:pPr>
            <w:r w:rsidRPr="000232CE">
              <w:rPr>
                <w:rFonts w:ascii="Times New Roman" w:hAnsi="Times New Roman"/>
                <w:sz w:val="24"/>
                <w:szCs w:val="24"/>
              </w:rPr>
              <w:t>1.</w:t>
            </w:r>
            <w:r w:rsidR="00A32B38" w:rsidRPr="000232CE">
              <w:rPr>
                <w:rFonts w:ascii="Times New Roman" w:hAnsi="Times New Roman"/>
                <w:sz w:val="24"/>
                <w:szCs w:val="24"/>
              </w:rPr>
              <w:t>8</w:t>
            </w:r>
            <w:r w:rsidRPr="000232CE">
              <w:rPr>
                <w:rFonts w:ascii="Times New Roman" w:hAnsi="Times New Roman"/>
                <w:sz w:val="24"/>
                <w:szCs w:val="24"/>
              </w:rPr>
              <w:t xml:space="preserve"> Locația geografică de desfășurare a studiilor </w:t>
            </w:r>
          </w:p>
        </w:tc>
        <w:tc>
          <w:tcPr>
            <w:tcW w:w="6196" w:type="dxa"/>
          </w:tcPr>
          <w:p w14:paraId="61700474" w14:textId="77777777" w:rsidR="004F426F" w:rsidRPr="000232CE" w:rsidRDefault="004F426F" w:rsidP="00813BB9">
            <w:pPr>
              <w:spacing w:after="0" w:line="240" w:lineRule="auto"/>
              <w:rPr>
                <w:rFonts w:ascii="Times New Roman" w:hAnsi="Times New Roman"/>
                <w:sz w:val="24"/>
                <w:szCs w:val="24"/>
                <w:highlight w:val="yellow"/>
              </w:rPr>
            </w:pPr>
            <w:r w:rsidRPr="000232CE">
              <w:rPr>
                <w:rFonts w:ascii="Times New Roman" w:hAnsi="Times New Roman"/>
                <w:sz w:val="24"/>
                <w:szCs w:val="24"/>
              </w:rPr>
              <w:t>București</w:t>
            </w:r>
          </w:p>
        </w:tc>
      </w:tr>
    </w:tbl>
    <w:p w14:paraId="23C56B9D" w14:textId="77777777" w:rsidR="00FD0711" w:rsidRPr="000232CE" w:rsidRDefault="00FD0711" w:rsidP="00813BB9">
      <w:pPr>
        <w:spacing w:after="0" w:line="240" w:lineRule="auto"/>
        <w:rPr>
          <w:rFonts w:ascii="Times New Roman" w:hAnsi="Times New Roman"/>
          <w:sz w:val="24"/>
          <w:szCs w:val="24"/>
        </w:rPr>
      </w:pPr>
    </w:p>
    <w:p w14:paraId="67BE2D24" w14:textId="77777777" w:rsidR="00FD0711" w:rsidRPr="000232CE" w:rsidRDefault="00FD0711" w:rsidP="00813BB9">
      <w:pPr>
        <w:spacing w:after="0" w:line="240" w:lineRule="auto"/>
        <w:rPr>
          <w:rFonts w:ascii="Times New Roman" w:hAnsi="Times New Roman"/>
          <w:b/>
          <w:color w:val="9BBB59"/>
          <w:sz w:val="24"/>
          <w:szCs w:val="24"/>
        </w:rPr>
      </w:pPr>
      <w:r w:rsidRPr="000232CE">
        <w:rPr>
          <w:rFonts w:ascii="Times New Roman" w:hAnsi="Times New Roman"/>
          <w:b/>
          <w:sz w:val="24"/>
          <w:szCs w:val="24"/>
        </w:rPr>
        <w:t>2. Date despre disciplină</w:t>
      </w:r>
      <w:r w:rsidR="00524A63" w:rsidRPr="000232CE">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232CE" w14:paraId="6BE52848" w14:textId="77777777" w:rsidTr="00204311">
        <w:tc>
          <w:tcPr>
            <w:tcW w:w="2846" w:type="dxa"/>
            <w:gridSpan w:val="3"/>
          </w:tcPr>
          <w:p w14:paraId="05D6A662" w14:textId="77777777" w:rsidR="00532F3D"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2.1 Denumirea disciplinei</w:t>
            </w:r>
            <w:r w:rsidR="00085094" w:rsidRPr="000232CE">
              <w:rPr>
                <w:rFonts w:ascii="Times New Roman" w:hAnsi="Times New Roman"/>
                <w:color w:val="9BBB59"/>
                <w:sz w:val="24"/>
                <w:szCs w:val="24"/>
              </w:rPr>
              <w:t xml:space="preserve"> </w:t>
            </w:r>
          </w:p>
        </w:tc>
        <w:tc>
          <w:tcPr>
            <w:tcW w:w="7159" w:type="dxa"/>
            <w:gridSpan w:val="8"/>
          </w:tcPr>
          <w:p w14:paraId="16B9AB16" w14:textId="77777777" w:rsidR="00B75870" w:rsidRPr="000232CE" w:rsidRDefault="00501272">
            <w:pPr>
              <w:jc w:val="center"/>
              <w:rPr>
                <w:rFonts w:ascii="Times New Roman" w:hAnsi="Times New Roman"/>
                <w:sz w:val="24"/>
                <w:szCs w:val="24"/>
              </w:rPr>
            </w:pPr>
            <w:r w:rsidRPr="000232CE">
              <w:rPr>
                <w:rFonts w:ascii="Times New Roman" w:hAnsi="Times New Roman"/>
                <w:b/>
                <w:sz w:val="24"/>
                <w:szCs w:val="24"/>
              </w:rPr>
              <w:t>Analiza sistemică a incidentelor / Systemic Occurrence Analysis</w:t>
            </w:r>
          </w:p>
        </w:tc>
      </w:tr>
      <w:tr w:rsidR="00FD0711" w:rsidRPr="000232CE" w14:paraId="5E6C7E60" w14:textId="77777777" w:rsidTr="00204311">
        <w:tc>
          <w:tcPr>
            <w:tcW w:w="4449" w:type="dxa"/>
            <w:gridSpan w:val="5"/>
          </w:tcPr>
          <w:p w14:paraId="51474253" w14:textId="396F4335" w:rsidR="00FD0711" w:rsidRPr="000232CE" w:rsidRDefault="00FD0711" w:rsidP="00813BB9">
            <w:pPr>
              <w:spacing w:after="0" w:line="240" w:lineRule="auto"/>
              <w:rPr>
                <w:rFonts w:ascii="Times New Roman" w:hAnsi="Times New Roman"/>
                <w:color w:val="9BBB59"/>
                <w:sz w:val="24"/>
                <w:szCs w:val="24"/>
              </w:rPr>
            </w:pPr>
            <w:r w:rsidRPr="000232CE">
              <w:rPr>
                <w:rFonts w:ascii="Times New Roman" w:hAnsi="Times New Roman"/>
                <w:sz w:val="24"/>
                <w:szCs w:val="24"/>
              </w:rPr>
              <w:t>2.2 Titularul</w:t>
            </w:r>
            <w:r w:rsidR="000232CE">
              <w:rPr>
                <w:rFonts w:ascii="Times New Roman" w:hAnsi="Times New Roman"/>
                <w:sz w:val="24"/>
                <w:szCs w:val="24"/>
              </w:rPr>
              <w:t xml:space="preserve"> </w:t>
            </w:r>
            <w:r w:rsidR="000232CE" w:rsidRPr="00547C03">
              <w:rPr>
                <w:rFonts w:ascii="Times New Roman" w:hAnsi="Times New Roman"/>
                <w:color w:val="000000"/>
                <w:sz w:val="24"/>
                <w:szCs w:val="24"/>
              </w:rPr>
              <w:t>activităților de curs</w:t>
            </w:r>
          </w:p>
        </w:tc>
        <w:tc>
          <w:tcPr>
            <w:tcW w:w="5556" w:type="dxa"/>
            <w:gridSpan w:val="6"/>
          </w:tcPr>
          <w:p w14:paraId="6FE16255" w14:textId="3453D02A" w:rsidR="00AC5706" w:rsidRPr="000232CE" w:rsidRDefault="00AC5706" w:rsidP="00AC5706">
            <w:pPr>
              <w:spacing w:after="0" w:line="240" w:lineRule="auto"/>
              <w:jc w:val="both"/>
              <w:rPr>
                <w:rFonts w:ascii="Times New Roman" w:hAnsi="Times New Roman"/>
                <w:sz w:val="24"/>
                <w:szCs w:val="24"/>
              </w:rPr>
            </w:pPr>
            <w:r w:rsidRPr="000232CE">
              <w:rPr>
                <w:rFonts w:ascii="Times New Roman" w:hAnsi="Times New Roman"/>
                <w:sz w:val="24"/>
                <w:szCs w:val="24"/>
              </w:rPr>
              <w:t>Ș.</w:t>
            </w:r>
            <w:r w:rsidR="000232CE" w:rsidRPr="000232CE">
              <w:rPr>
                <w:rFonts w:ascii="Times New Roman" w:hAnsi="Times New Roman"/>
                <w:sz w:val="24"/>
                <w:szCs w:val="24"/>
              </w:rPr>
              <w:t>l</w:t>
            </w:r>
            <w:r w:rsidRPr="000232CE">
              <w:rPr>
                <w:rFonts w:ascii="Times New Roman" w:hAnsi="Times New Roman"/>
                <w:sz w:val="24"/>
                <w:szCs w:val="24"/>
              </w:rPr>
              <w:t xml:space="preserve">. </w:t>
            </w:r>
            <w:r w:rsidR="000232CE" w:rsidRPr="000232CE">
              <w:rPr>
                <w:rFonts w:ascii="Times New Roman" w:hAnsi="Times New Roman"/>
                <w:sz w:val="24"/>
                <w:szCs w:val="24"/>
              </w:rPr>
              <w:t>d</w:t>
            </w:r>
            <w:r w:rsidRPr="000232CE">
              <w:rPr>
                <w:rFonts w:ascii="Times New Roman" w:hAnsi="Times New Roman"/>
                <w:sz w:val="24"/>
                <w:szCs w:val="24"/>
              </w:rPr>
              <w:t xml:space="preserve">r. </w:t>
            </w:r>
            <w:r w:rsidR="000232CE" w:rsidRPr="000232CE">
              <w:rPr>
                <w:rFonts w:ascii="Times New Roman" w:hAnsi="Times New Roman"/>
                <w:sz w:val="24"/>
                <w:szCs w:val="24"/>
              </w:rPr>
              <w:t>i</w:t>
            </w:r>
            <w:r w:rsidRPr="000232CE">
              <w:rPr>
                <w:rFonts w:ascii="Times New Roman" w:hAnsi="Times New Roman"/>
                <w:sz w:val="24"/>
                <w:szCs w:val="24"/>
              </w:rPr>
              <w:t xml:space="preserve">ng. </w:t>
            </w:r>
            <w:r w:rsidR="000232CE" w:rsidRPr="000232CE">
              <w:rPr>
                <w:rFonts w:ascii="Times New Roman" w:hAnsi="Times New Roman"/>
                <w:sz w:val="24"/>
                <w:szCs w:val="24"/>
              </w:rPr>
              <w:t>Casandra</w:t>
            </w:r>
            <w:r w:rsidR="000232CE" w:rsidRPr="000232CE">
              <w:rPr>
                <w:rFonts w:ascii="Times New Roman" w:hAnsi="Times New Roman"/>
                <w:sz w:val="24"/>
                <w:szCs w:val="24"/>
              </w:rPr>
              <w:t>-</w:t>
            </w:r>
            <w:r w:rsidR="000232CE" w:rsidRPr="000232CE">
              <w:rPr>
                <w:rFonts w:ascii="Times New Roman" w:hAnsi="Times New Roman"/>
                <w:sz w:val="24"/>
                <w:szCs w:val="24"/>
              </w:rPr>
              <w:t>Venera</w:t>
            </w:r>
            <w:r w:rsidR="000232CE" w:rsidRPr="000232CE">
              <w:rPr>
                <w:rFonts w:ascii="Times New Roman" w:hAnsi="Times New Roman"/>
                <w:sz w:val="24"/>
                <w:szCs w:val="24"/>
              </w:rPr>
              <w:t xml:space="preserve"> </w:t>
            </w:r>
            <w:r w:rsidRPr="000232CE">
              <w:rPr>
                <w:rFonts w:ascii="Times New Roman" w:hAnsi="Times New Roman"/>
                <w:sz w:val="24"/>
                <w:szCs w:val="24"/>
              </w:rPr>
              <w:t>PIETREANU</w:t>
            </w:r>
          </w:p>
          <w:p w14:paraId="35C840D8" w14:textId="68FDCAB3" w:rsidR="00FD0711" w:rsidRPr="000232CE" w:rsidRDefault="00FD0711" w:rsidP="00AC5706">
            <w:pPr>
              <w:spacing w:after="0" w:line="240" w:lineRule="auto"/>
              <w:rPr>
                <w:rFonts w:ascii="Times New Roman" w:hAnsi="Times New Roman"/>
                <w:sz w:val="24"/>
                <w:szCs w:val="24"/>
              </w:rPr>
            </w:pPr>
          </w:p>
        </w:tc>
      </w:tr>
      <w:tr w:rsidR="00F9647F" w:rsidRPr="000232CE" w14:paraId="548BAD92" w14:textId="77777777" w:rsidTr="00204311">
        <w:tc>
          <w:tcPr>
            <w:tcW w:w="4449" w:type="dxa"/>
            <w:gridSpan w:val="5"/>
          </w:tcPr>
          <w:p w14:paraId="033915E6" w14:textId="41DD4EB2"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2.3 Titularul activităților de semina</w:t>
            </w:r>
            <w:r w:rsidR="007C271A">
              <w:rPr>
                <w:rFonts w:ascii="Times New Roman" w:hAnsi="Times New Roman"/>
                <w:sz w:val="24"/>
                <w:szCs w:val="24"/>
              </w:rPr>
              <w:t>r</w:t>
            </w:r>
          </w:p>
        </w:tc>
        <w:tc>
          <w:tcPr>
            <w:tcW w:w="5556" w:type="dxa"/>
            <w:gridSpan w:val="6"/>
          </w:tcPr>
          <w:p w14:paraId="51802008" w14:textId="77777777" w:rsidR="000232CE" w:rsidRPr="000232CE" w:rsidRDefault="000232CE" w:rsidP="000232CE">
            <w:pPr>
              <w:spacing w:after="0" w:line="240" w:lineRule="auto"/>
              <w:jc w:val="both"/>
              <w:rPr>
                <w:rFonts w:ascii="Times New Roman" w:hAnsi="Times New Roman"/>
                <w:sz w:val="24"/>
                <w:szCs w:val="24"/>
              </w:rPr>
            </w:pPr>
            <w:r w:rsidRPr="000232CE">
              <w:rPr>
                <w:rFonts w:ascii="Times New Roman" w:hAnsi="Times New Roman"/>
                <w:sz w:val="24"/>
                <w:szCs w:val="24"/>
              </w:rPr>
              <w:t>Ș.l. dr. ing. Casandra-Venera PIETREANU</w:t>
            </w:r>
          </w:p>
          <w:p w14:paraId="4009D70C" w14:textId="63871D69" w:rsidR="00F9647F" w:rsidRPr="000232CE" w:rsidRDefault="00F9647F" w:rsidP="00AC5706">
            <w:pPr>
              <w:spacing w:after="0" w:line="240" w:lineRule="auto"/>
              <w:rPr>
                <w:rFonts w:ascii="Times New Roman" w:hAnsi="Times New Roman"/>
                <w:b/>
                <w:sz w:val="24"/>
                <w:szCs w:val="24"/>
              </w:rPr>
            </w:pPr>
          </w:p>
        </w:tc>
      </w:tr>
      <w:tr w:rsidR="00F9647F" w:rsidRPr="000232CE" w14:paraId="03F741F5" w14:textId="77777777" w:rsidTr="00204311">
        <w:tc>
          <w:tcPr>
            <w:tcW w:w="1756" w:type="dxa"/>
          </w:tcPr>
          <w:p w14:paraId="0D8E8C17" w14:textId="77777777"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2.4 Anul de studiu</w:t>
            </w:r>
          </w:p>
        </w:tc>
        <w:tc>
          <w:tcPr>
            <w:tcW w:w="384" w:type="dxa"/>
          </w:tcPr>
          <w:p w14:paraId="30A0FDDC"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4</w:t>
            </w:r>
          </w:p>
        </w:tc>
        <w:tc>
          <w:tcPr>
            <w:tcW w:w="2130" w:type="dxa"/>
            <w:gridSpan w:val="2"/>
          </w:tcPr>
          <w:p w14:paraId="2B37C0E8" w14:textId="20989F78"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2.5 Semestrul</w:t>
            </w:r>
          </w:p>
        </w:tc>
        <w:tc>
          <w:tcPr>
            <w:tcW w:w="506" w:type="dxa"/>
            <w:gridSpan w:val="2"/>
          </w:tcPr>
          <w:p w14:paraId="14F051E9"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II</w:t>
            </w:r>
          </w:p>
        </w:tc>
        <w:tc>
          <w:tcPr>
            <w:tcW w:w="1900" w:type="dxa"/>
          </w:tcPr>
          <w:p w14:paraId="62831203" w14:textId="77777777"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2.6. Tipul de evaluare</w:t>
            </w:r>
          </w:p>
        </w:tc>
        <w:tc>
          <w:tcPr>
            <w:tcW w:w="502" w:type="dxa"/>
            <w:gridSpan w:val="2"/>
          </w:tcPr>
          <w:p w14:paraId="5956EA09"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V</w:t>
            </w:r>
          </w:p>
        </w:tc>
        <w:tc>
          <w:tcPr>
            <w:tcW w:w="2090" w:type="dxa"/>
          </w:tcPr>
          <w:p w14:paraId="765D3927" w14:textId="77777777"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2.7 Statutul disciplinei</w:t>
            </w:r>
          </w:p>
        </w:tc>
        <w:tc>
          <w:tcPr>
            <w:tcW w:w="737" w:type="dxa"/>
          </w:tcPr>
          <w:p w14:paraId="71667DDC"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Op</w:t>
            </w:r>
          </w:p>
        </w:tc>
      </w:tr>
      <w:tr w:rsidR="00F9647F" w:rsidRPr="000232CE" w14:paraId="38EB5DCA" w14:textId="77777777" w:rsidTr="00204311">
        <w:tc>
          <w:tcPr>
            <w:tcW w:w="2140" w:type="dxa"/>
            <w:gridSpan w:val="2"/>
          </w:tcPr>
          <w:p w14:paraId="3FAA102C" w14:textId="4AFEA31A"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2.8 Categoria formativă</w:t>
            </w:r>
          </w:p>
        </w:tc>
        <w:tc>
          <w:tcPr>
            <w:tcW w:w="2130" w:type="dxa"/>
            <w:gridSpan w:val="2"/>
          </w:tcPr>
          <w:p w14:paraId="7A3B3C5A" w14:textId="77777777" w:rsidR="00B75870" w:rsidRPr="000232CE" w:rsidRDefault="00501272" w:rsidP="007C271A">
            <w:pPr>
              <w:rPr>
                <w:rFonts w:ascii="Times New Roman" w:hAnsi="Times New Roman"/>
                <w:sz w:val="24"/>
                <w:szCs w:val="24"/>
              </w:rPr>
            </w:pPr>
            <w:r w:rsidRPr="000232CE">
              <w:rPr>
                <w:rFonts w:ascii="Times New Roman" w:hAnsi="Times New Roman"/>
                <w:sz w:val="24"/>
                <w:szCs w:val="24"/>
              </w:rPr>
              <w:t>S</w:t>
            </w:r>
          </w:p>
        </w:tc>
        <w:tc>
          <w:tcPr>
            <w:tcW w:w="2412" w:type="dxa"/>
            <w:gridSpan w:val="4"/>
          </w:tcPr>
          <w:p w14:paraId="4D8736C4" w14:textId="77777777" w:rsidR="00F9647F" w:rsidRPr="000232CE" w:rsidRDefault="00F9647F" w:rsidP="00813BB9">
            <w:pPr>
              <w:spacing w:after="0" w:line="240" w:lineRule="auto"/>
              <w:rPr>
                <w:rFonts w:ascii="Times New Roman" w:hAnsi="Times New Roman"/>
                <w:color w:val="9BBB59"/>
                <w:sz w:val="24"/>
                <w:szCs w:val="24"/>
              </w:rPr>
            </w:pPr>
            <w:r w:rsidRPr="000232CE">
              <w:rPr>
                <w:rFonts w:ascii="Times New Roman" w:hAnsi="Times New Roman"/>
                <w:sz w:val="24"/>
                <w:szCs w:val="24"/>
              </w:rPr>
              <w:t>2.9 Codul disciplinei</w:t>
            </w:r>
            <w:r w:rsidRPr="000232CE">
              <w:rPr>
                <w:rFonts w:ascii="Times New Roman" w:hAnsi="Times New Roman"/>
                <w:color w:val="9BBB59"/>
                <w:sz w:val="24"/>
                <w:szCs w:val="24"/>
              </w:rPr>
              <w:t xml:space="preserve"> </w:t>
            </w:r>
          </w:p>
        </w:tc>
        <w:tc>
          <w:tcPr>
            <w:tcW w:w="3323" w:type="dxa"/>
            <w:gridSpan w:val="3"/>
          </w:tcPr>
          <w:p w14:paraId="574CD099" w14:textId="77777777" w:rsidR="00B75870" w:rsidRPr="000232CE" w:rsidRDefault="00665180">
            <w:pPr>
              <w:jc w:val="center"/>
              <w:rPr>
                <w:rFonts w:ascii="Times New Roman" w:hAnsi="Times New Roman"/>
                <w:sz w:val="24"/>
                <w:szCs w:val="24"/>
              </w:rPr>
            </w:pPr>
            <w:r w:rsidRPr="000232CE">
              <w:rPr>
                <w:rFonts w:ascii="Times New Roman" w:hAnsi="Times New Roman"/>
                <w:sz w:val="24"/>
                <w:szCs w:val="24"/>
              </w:rPr>
              <w:t>B.L.09.IA.4.VIII.Op.8</w:t>
            </w:r>
          </w:p>
        </w:tc>
      </w:tr>
    </w:tbl>
    <w:p w14:paraId="3879F0EA" w14:textId="77777777" w:rsidR="00AA5BBD" w:rsidRPr="000232CE" w:rsidRDefault="00AA5BBD" w:rsidP="00813BB9">
      <w:pPr>
        <w:spacing w:after="0" w:line="240" w:lineRule="auto"/>
        <w:rPr>
          <w:rFonts w:ascii="Times New Roman" w:hAnsi="Times New Roman"/>
          <w:b/>
          <w:sz w:val="24"/>
          <w:szCs w:val="24"/>
        </w:rPr>
      </w:pPr>
    </w:p>
    <w:p w14:paraId="391C1561" w14:textId="77777777" w:rsidR="00FD0711" w:rsidRPr="000232CE" w:rsidRDefault="00FD0711" w:rsidP="00813BB9">
      <w:pPr>
        <w:spacing w:after="0" w:line="240" w:lineRule="auto"/>
        <w:rPr>
          <w:rFonts w:ascii="Times New Roman" w:hAnsi="Times New Roman"/>
          <w:color w:val="9BBB59"/>
          <w:sz w:val="24"/>
          <w:szCs w:val="24"/>
        </w:rPr>
      </w:pPr>
      <w:r w:rsidRPr="000232CE">
        <w:rPr>
          <w:rFonts w:ascii="Times New Roman" w:hAnsi="Times New Roman"/>
          <w:b/>
          <w:sz w:val="24"/>
          <w:szCs w:val="24"/>
        </w:rPr>
        <w:t xml:space="preserve">3. Timpul total </w:t>
      </w:r>
      <w:r w:rsidRPr="000232CE">
        <w:rPr>
          <w:rFonts w:ascii="Times New Roman" w:hAnsi="Times New Roman"/>
          <w:sz w:val="24"/>
          <w:szCs w:val="24"/>
        </w:rPr>
        <w:t>(ore pe semestru al activită</w:t>
      </w:r>
      <w:r w:rsidR="001B1709" w:rsidRPr="000232CE">
        <w:rPr>
          <w:rFonts w:ascii="Times New Roman" w:hAnsi="Times New Roman"/>
          <w:sz w:val="24"/>
          <w:szCs w:val="24"/>
        </w:rPr>
        <w:t>ț</w:t>
      </w:r>
      <w:r w:rsidRPr="000232CE">
        <w:rPr>
          <w:rFonts w:ascii="Times New Roman" w:hAnsi="Times New Roman"/>
          <w:sz w:val="24"/>
          <w:szCs w:val="24"/>
        </w:rPr>
        <w:t>ilor didactice)</w:t>
      </w:r>
      <w:r w:rsidR="0013302B" w:rsidRPr="000232CE">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0232CE" w14:paraId="395237A8" w14:textId="77777777" w:rsidTr="00F459DF">
        <w:tc>
          <w:tcPr>
            <w:tcW w:w="3790" w:type="dxa"/>
          </w:tcPr>
          <w:p w14:paraId="056CF1F3" w14:textId="77777777" w:rsidR="00FD0711" w:rsidRPr="000232CE" w:rsidRDefault="00FD0711" w:rsidP="00813BB9">
            <w:pPr>
              <w:spacing w:after="0" w:line="240" w:lineRule="auto"/>
              <w:rPr>
                <w:rFonts w:ascii="Times New Roman" w:hAnsi="Times New Roman"/>
                <w:color w:val="9BBB59"/>
                <w:sz w:val="24"/>
                <w:szCs w:val="24"/>
              </w:rPr>
            </w:pPr>
            <w:r w:rsidRPr="000232CE">
              <w:rPr>
                <w:rFonts w:ascii="Times New Roman" w:hAnsi="Times New Roman"/>
                <w:sz w:val="24"/>
                <w:szCs w:val="24"/>
              </w:rPr>
              <w:t>3.1 Număr de ore pe săptămână</w:t>
            </w:r>
          </w:p>
        </w:tc>
        <w:tc>
          <w:tcPr>
            <w:tcW w:w="574" w:type="dxa"/>
          </w:tcPr>
          <w:p w14:paraId="3F8AA43C"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4</w:t>
            </w:r>
          </w:p>
        </w:tc>
        <w:tc>
          <w:tcPr>
            <w:tcW w:w="2102" w:type="dxa"/>
          </w:tcPr>
          <w:p w14:paraId="44CB6B09" w14:textId="77777777" w:rsidR="00FD0711" w:rsidRPr="000232CE" w:rsidRDefault="00A946AE" w:rsidP="00A946AE">
            <w:pPr>
              <w:spacing w:after="0" w:line="240" w:lineRule="auto"/>
              <w:rPr>
                <w:rFonts w:ascii="Times New Roman" w:hAnsi="Times New Roman"/>
                <w:sz w:val="24"/>
                <w:szCs w:val="24"/>
              </w:rPr>
            </w:pPr>
            <w:r w:rsidRPr="000232CE">
              <w:rPr>
                <w:rFonts w:ascii="Times New Roman" w:hAnsi="Times New Roman"/>
                <w:sz w:val="24"/>
                <w:szCs w:val="24"/>
              </w:rPr>
              <w:t>3.2 C</w:t>
            </w:r>
            <w:r w:rsidR="00853877" w:rsidRPr="000232CE">
              <w:rPr>
                <w:rFonts w:ascii="Times New Roman" w:hAnsi="Times New Roman"/>
                <w:sz w:val="24"/>
                <w:szCs w:val="24"/>
              </w:rPr>
              <w:t>urs</w:t>
            </w:r>
          </w:p>
        </w:tc>
        <w:tc>
          <w:tcPr>
            <w:tcW w:w="591" w:type="dxa"/>
          </w:tcPr>
          <w:p w14:paraId="4AD61EEC"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2</w:t>
            </w:r>
          </w:p>
        </w:tc>
        <w:tc>
          <w:tcPr>
            <w:tcW w:w="2321" w:type="dxa"/>
          </w:tcPr>
          <w:p w14:paraId="136D17BB" w14:textId="3B52AFE5" w:rsidR="003D62A4" w:rsidRPr="000232CE" w:rsidRDefault="00A946AE" w:rsidP="003D62A4">
            <w:pPr>
              <w:spacing w:after="0" w:line="240" w:lineRule="auto"/>
              <w:rPr>
                <w:rFonts w:ascii="Times New Roman" w:hAnsi="Times New Roman"/>
                <w:sz w:val="24"/>
                <w:szCs w:val="24"/>
              </w:rPr>
            </w:pPr>
            <w:r w:rsidRPr="000232CE">
              <w:rPr>
                <w:rFonts w:ascii="Times New Roman" w:hAnsi="Times New Roman"/>
                <w:sz w:val="24"/>
                <w:szCs w:val="24"/>
              </w:rPr>
              <w:t>3.3 S</w:t>
            </w:r>
            <w:r w:rsidR="00FD0711" w:rsidRPr="000232CE">
              <w:rPr>
                <w:rFonts w:ascii="Times New Roman" w:hAnsi="Times New Roman"/>
                <w:sz w:val="24"/>
                <w:szCs w:val="24"/>
              </w:rPr>
              <w:t>eminar</w:t>
            </w:r>
          </w:p>
          <w:p w14:paraId="5B342C29" w14:textId="7E20AF0C" w:rsidR="00FD0711" w:rsidRPr="000232CE" w:rsidRDefault="00FD0711" w:rsidP="00813BB9">
            <w:pPr>
              <w:spacing w:after="0" w:line="240" w:lineRule="auto"/>
              <w:rPr>
                <w:rFonts w:ascii="Times New Roman" w:hAnsi="Times New Roman"/>
                <w:sz w:val="24"/>
                <w:szCs w:val="24"/>
              </w:rPr>
            </w:pPr>
          </w:p>
        </w:tc>
        <w:tc>
          <w:tcPr>
            <w:tcW w:w="649" w:type="dxa"/>
          </w:tcPr>
          <w:p w14:paraId="7B8F08D1"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2</w:t>
            </w:r>
          </w:p>
        </w:tc>
      </w:tr>
      <w:tr w:rsidR="00FD0711" w:rsidRPr="000232CE" w14:paraId="0271A571" w14:textId="77777777" w:rsidTr="00F459DF">
        <w:tc>
          <w:tcPr>
            <w:tcW w:w="3790" w:type="dxa"/>
          </w:tcPr>
          <w:p w14:paraId="222DFA14"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3.4 Total ore din planul de învă</w:t>
            </w:r>
            <w:r w:rsidR="001B1709" w:rsidRPr="000232CE">
              <w:rPr>
                <w:rFonts w:ascii="Times New Roman" w:hAnsi="Times New Roman"/>
                <w:sz w:val="24"/>
                <w:szCs w:val="24"/>
              </w:rPr>
              <w:t>ț</w:t>
            </w:r>
            <w:r w:rsidRPr="000232CE">
              <w:rPr>
                <w:rFonts w:ascii="Times New Roman" w:hAnsi="Times New Roman"/>
                <w:sz w:val="24"/>
                <w:szCs w:val="24"/>
              </w:rPr>
              <w:t>ămân</w:t>
            </w:r>
            <w:r w:rsidR="00C62788" w:rsidRPr="000232CE">
              <w:rPr>
                <w:rFonts w:ascii="Times New Roman" w:hAnsi="Times New Roman"/>
                <w:sz w:val="24"/>
                <w:szCs w:val="24"/>
              </w:rPr>
              <w:t xml:space="preserve">t </w:t>
            </w:r>
          </w:p>
        </w:tc>
        <w:tc>
          <w:tcPr>
            <w:tcW w:w="574" w:type="dxa"/>
          </w:tcPr>
          <w:p w14:paraId="58DFA722"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56</w:t>
            </w:r>
          </w:p>
        </w:tc>
        <w:tc>
          <w:tcPr>
            <w:tcW w:w="2102" w:type="dxa"/>
          </w:tcPr>
          <w:p w14:paraId="171BA356" w14:textId="77777777" w:rsidR="00FD0711" w:rsidRPr="000232CE" w:rsidRDefault="00A946AE" w:rsidP="00A946AE">
            <w:pPr>
              <w:spacing w:after="0" w:line="240" w:lineRule="auto"/>
              <w:rPr>
                <w:rFonts w:ascii="Times New Roman" w:hAnsi="Times New Roman"/>
                <w:sz w:val="24"/>
                <w:szCs w:val="24"/>
              </w:rPr>
            </w:pPr>
            <w:r w:rsidRPr="000232CE">
              <w:rPr>
                <w:rFonts w:ascii="Times New Roman" w:hAnsi="Times New Roman"/>
                <w:sz w:val="24"/>
                <w:szCs w:val="24"/>
              </w:rPr>
              <w:t>3.5 Curs</w:t>
            </w:r>
          </w:p>
        </w:tc>
        <w:tc>
          <w:tcPr>
            <w:tcW w:w="591" w:type="dxa"/>
          </w:tcPr>
          <w:p w14:paraId="1A55E7DF"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28</w:t>
            </w:r>
          </w:p>
        </w:tc>
        <w:tc>
          <w:tcPr>
            <w:tcW w:w="2321" w:type="dxa"/>
          </w:tcPr>
          <w:p w14:paraId="6CAD1061" w14:textId="5BC05F9B" w:rsidR="003D62A4" w:rsidRPr="000232CE" w:rsidRDefault="00A946AE" w:rsidP="003D62A4">
            <w:pPr>
              <w:spacing w:after="0" w:line="240" w:lineRule="auto"/>
              <w:rPr>
                <w:rFonts w:ascii="Times New Roman" w:hAnsi="Times New Roman"/>
                <w:color w:val="9BBB59"/>
                <w:sz w:val="24"/>
                <w:szCs w:val="24"/>
              </w:rPr>
            </w:pPr>
            <w:r w:rsidRPr="000232CE">
              <w:rPr>
                <w:rFonts w:ascii="Times New Roman" w:hAnsi="Times New Roman"/>
                <w:sz w:val="24"/>
                <w:szCs w:val="24"/>
              </w:rPr>
              <w:t>3.6 S</w:t>
            </w:r>
            <w:r w:rsidR="00FD0711" w:rsidRPr="000232CE">
              <w:rPr>
                <w:rFonts w:ascii="Times New Roman" w:hAnsi="Times New Roman"/>
                <w:sz w:val="24"/>
                <w:szCs w:val="24"/>
              </w:rPr>
              <w:t>eminar</w:t>
            </w:r>
          </w:p>
          <w:p w14:paraId="465A462F" w14:textId="7BE2FA5F" w:rsidR="00FD0711" w:rsidRPr="000232CE" w:rsidRDefault="00FD0711" w:rsidP="00813BB9">
            <w:pPr>
              <w:spacing w:after="0" w:line="240" w:lineRule="auto"/>
              <w:rPr>
                <w:rFonts w:ascii="Times New Roman" w:hAnsi="Times New Roman"/>
                <w:color w:val="9BBB59"/>
                <w:sz w:val="24"/>
                <w:szCs w:val="24"/>
              </w:rPr>
            </w:pPr>
          </w:p>
        </w:tc>
        <w:tc>
          <w:tcPr>
            <w:tcW w:w="649" w:type="dxa"/>
          </w:tcPr>
          <w:p w14:paraId="1043571D"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28</w:t>
            </w:r>
          </w:p>
        </w:tc>
      </w:tr>
      <w:tr w:rsidR="00FD0711" w:rsidRPr="000232CE" w14:paraId="33165968" w14:textId="77777777" w:rsidTr="00F459DF">
        <w:tc>
          <w:tcPr>
            <w:tcW w:w="9378" w:type="dxa"/>
            <w:gridSpan w:val="5"/>
          </w:tcPr>
          <w:p w14:paraId="5CE4927A"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Distribu</w:t>
            </w:r>
            <w:r w:rsidR="001B1709" w:rsidRPr="000232CE">
              <w:rPr>
                <w:rFonts w:ascii="Times New Roman" w:hAnsi="Times New Roman"/>
                <w:sz w:val="24"/>
                <w:szCs w:val="24"/>
              </w:rPr>
              <w:t>ț</w:t>
            </w:r>
            <w:r w:rsidRPr="000232CE">
              <w:rPr>
                <w:rFonts w:ascii="Times New Roman" w:hAnsi="Times New Roman"/>
                <w:sz w:val="24"/>
                <w:szCs w:val="24"/>
              </w:rPr>
              <w:t>ia fondului de timp:</w:t>
            </w:r>
          </w:p>
        </w:tc>
        <w:tc>
          <w:tcPr>
            <w:tcW w:w="649" w:type="dxa"/>
          </w:tcPr>
          <w:p w14:paraId="47D43587"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ore</w:t>
            </w:r>
          </w:p>
        </w:tc>
      </w:tr>
      <w:tr w:rsidR="0065472F" w:rsidRPr="000232CE" w14:paraId="1C7DB7D6" w14:textId="77777777" w:rsidTr="00F459DF">
        <w:trPr>
          <w:trHeight w:val="972"/>
        </w:trPr>
        <w:tc>
          <w:tcPr>
            <w:tcW w:w="9378" w:type="dxa"/>
            <w:gridSpan w:val="5"/>
          </w:tcPr>
          <w:p w14:paraId="7B70AAB1" w14:textId="77777777" w:rsidR="00853877" w:rsidRPr="000232CE" w:rsidRDefault="0065472F" w:rsidP="00813BB9">
            <w:pPr>
              <w:spacing w:after="0" w:line="240" w:lineRule="auto"/>
              <w:rPr>
                <w:rFonts w:ascii="Times New Roman" w:hAnsi="Times New Roman"/>
                <w:sz w:val="24"/>
                <w:szCs w:val="24"/>
              </w:rPr>
            </w:pPr>
            <w:r w:rsidRPr="000232CE">
              <w:rPr>
                <w:rFonts w:ascii="Times New Roman" w:hAnsi="Times New Roman"/>
                <w:sz w:val="24"/>
                <w:szCs w:val="24"/>
              </w:rPr>
              <w:t xml:space="preserve">Studiul după manual, suport de curs, bibliografie </w:t>
            </w:r>
            <w:r w:rsidR="001B1709" w:rsidRPr="000232CE">
              <w:rPr>
                <w:rFonts w:ascii="Times New Roman" w:hAnsi="Times New Roman"/>
                <w:sz w:val="24"/>
                <w:szCs w:val="24"/>
              </w:rPr>
              <w:t>ș</w:t>
            </w:r>
            <w:r w:rsidRPr="000232CE">
              <w:rPr>
                <w:rFonts w:ascii="Times New Roman" w:hAnsi="Times New Roman"/>
                <w:sz w:val="24"/>
                <w:szCs w:val="24"/>
              </w:rPr>
              <w:t>i noti</w:t>
            </w:r>
            <w:r w:rsidR="001B1709" w:rsidRPr="000232CE">
              <w:rPr>
                <w:rFonts w:ascii="Times New Roman" w:hAnsi="Times New Roman"/>
                <w:sz w:val="24"/>
                <w:szCs w:val="24"/>
              </w:rPr>
              <w:t>ț</w:t>
            </w:r>
            <w:r w:rsidRPr="000232CE">
              <w:rPr>
                <w:rFonts w:ascii="Times New Roman" w:hAnsi="Times New Roman"/>
                <w:sz w:val="24"/>
                <w:szCs w:val="24"/>
              </w:rPr>
              <w:t>e</w:t>
            </w:r>
          </w:p>
          <w:p w14:paraId="2C51462F" w14:textId="77777777" w:rsidR="0065472F" w:rsidRPr="000232CE" w:rsidRDefault="0065472F" w:rsidP="00813BB9">
            <w:pPr>
              <w:spacing w:after="0" w:line="240" w:lineRule="auto"/>
              <w:rPr>
                <w:rFonts w:ascii="Times New Roman" w:hAnsi="Times New Roman"/>
                <w:sz w:val="24"/>
                <w:szCs w:val="24"/>
              </w:rPr>
            </w:pPr>
            <w:r w:rsidRPr="000232CE">
              <w:rPr>
                <w:rFonts w:ascii="Times New Roman" w:hAnsi="Times New Roman"/>
                <w:sz w:val="24"/>
                <w:szCs w:val="24"/>
              </w:rPr>
              <w:t>Documentare suplimentară în bibliotecă, pe platformele electronice de specialitat</w:t>
            </w:r>
            <w:r w:rsidR="003515D2" w:rsidRPr="000232CE">
              <w:rPr>
                <w:rFonts w:ascii="Times New Roman" w:hAnsi="Times New Roman"/>
                <w:sz w:val="24"/>
                <w:szCs w:val="24"/>
              </w:rPr>
              <w:t>e</w:t>
            </w:r>
          </w:p>
          <w:p w14:paraId="44FE328B" w14:textId="43FE3369" w:rsidR="0065472F" w:rsidRPr="000232CE" w:rsidRDefault="0065472F" w:rsidP="00813BB9">
            <w:pPr>
              <w:spacing w:after="0" w:line="240" w:lineRule="auto"/>
              <w:rPr>
                <w:rFonts w:ascii="Times New Roman" w:hAnsi="Times New Roman"/>
                <w:color w:val="9BBB59"/>
                <w:sz w:val="24"/>
                <w:szCs w:val="24"/>
              </w:rPr>
            </w:pPr>
            <w:r w:rsidRPr="000232CE">
              <w:rPr>
                <w:rFonts w:ascii="Times New Roman" w:hAnsi="Times New Roman"/>
                <w:sz w:val="24"/>
                <w:szCs w:val="24"/>
              </w:rPr>
              <w:t xml:space="preserve">Pregătire seminarii, teme, referate, portofolii </w:t>
            </w:r>
            <w:r w:rsidR="001B1709" w:rsidRPr="000232CE">
              <w:rPr>
                <w:rFonts w:ascii="Times New Roman" w:hAnsi="Times New Roman"/>
                <w:sz w:val="24"/>
                <w:szCs w:val="24"/>
              </w:rPr>
              <w:t>ș</w:t>
            </w:r>
            <w:r w:rsidRPr="000232CE">
              <w:rPr>
                <w:rFonts w:ascii="Times New Roman" w:hAnsi="Times New Roman"/>
                <w:sz w:val="24"/>
                <w:szCs w:val="24"/>
              </w:rPr>
              <w:t>i eseuri</w:t>
            </w:r>
          </w:p>
        </w:tc>
        <w:tc>
          <w:tcPr>
            <w:tcW w:w="649" w:type="dxa"/>
          </w:tcPr>
          <w:p w14:paraId="66E5E48C"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19</w:t>
            </w:r>
          </w:p>
        </w:tc>
      </w:tr>
      <w:tr w:rsidR="00FD0711" w:rsidRPr="000232CE" w14:paraId="1A2DA80F" w14:textId="77777777" w:rsidTr="00F459DF">
        <w:tc>
          <w:tcPr>
            <w:tcW w:w="9378" w:type="dxa"/>
            <w:gridSpan w:val="5"/>
          </w:tcPr>
          <w:p w14:paraId="1E025294"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Tutorat</w:t>
            </w:r>
          </w:p>
        </w:tc>
        <w:tc>
          <w:tcPr>
            <w:tcW w:w="649" w:type="dxa"/>
          </w:tcPr>
          <w:p w14:paraId="5A26B654" w14:textId="77777777" w:rsidR="00FD0711" w:rsidRPr="000232CE" w:rsidRDefault="0069574A" w:rsidP="00813BB9">
            <w:pPr>
              <w:spacing w:after="0" w:line="240" w:lineRule="auto"/>
              <w:rPr>
                <w:rFonts w:ascii="Times New Roman" w:hAnsi="Times New Roman"/>
                <w:sz w:val="24"/>
                <w:szCs w:val="24"/>
              </w:rPr>
            </w:pPr>
            <w:r w:rsidRPr="000232CE">
              <w:rPr>
                <w:rFonts w:ascii="Times New Roman" w:hAnsi="Times New Roman"/>
                <w:sz w:val="24"/>
                <w:szCs w:val="24"/>
              </w:rPr>
              <w:t xml:space="preserve"> 0</w:t>
            </w:r>
          </w:p>
        </w:tc>
      </w:tr>
      <w:tr w:rsidR="00FD0711" w:rsidRPr="000232CE" w14:paraId="748890EC" w14:textId="77777777" w:rsidTr="00F459DF">
        <w:tc>
          <w:tcPr>
            <w:tcW w:w="9378" w:type="dxa"/>
            <w:gridSpan w:val="5"/>
          </w:tcPr>
          <w:p w14:paraId="6494FE5F"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Examinări</w:t>
            </w:r>
            <w:r w:rsidR="0069574A" w:rsidRPr="000232CE">
              <w:rPr>
                <w:rFonts w:ascii="Times New Roman" w:hAnsi="Times New Roman"/>
                <w:color w:val="9BBB59"/>
                <w:sz w:val="24"/>
                <w:szCs w:val="24"/>
              </w:rPr>
              <w:t xml:space="preserve"> </w:t>
            </w:r>
          </w:p>
        </w:tc>
        <w:tc>
          <w:tcPr>
            <w:tcW w:w="649" w:type="dxa"/>
          </w:tcPr>
          <w:p w14:paraId="42EF61D2" w14:textId="77777777" w:rsidR="00FD0711" w:rsidRPr="000232CE" w:rsidRDefault="0069574A" w:rsidP="00813BB9">
            <w:pPr>
              <w:spacing w:after="0" w:line="240" w:lineRule="auto"/>
              <w:rPr>
                <w:rFonts w:ascii="Times New Roman" w:hAnsi="Times New Roman"/>
                <w:sz w:val="24"/>
                <w:szCs w:val="24"/>
              </w:rPr>
            </w:pPr>
            <w:r w:rsidRPr="000232CE">
              <w:rPr>
                <w:rFonts w:ascii="Times New Roman" w:hAnsi="Times New Roman"/>
                <w:sz w:val="24"/>
                <w:szCs w:val="24"/>
              </w:rPr>
              <w:t xml:space="preserve"> </w:t>
            </w:r>
            <w:r w:rsidR="00F459DF" w:rsidRPr="000232CE">
              <w:rPr>
                <w:rFonts w:ascii="Times New Roman" w:hAnsi="Times New Roman"/>
                <w:sz w:val="24"/>
                <w:szCs w:val="24"/>
              </w:rPr>
              <w:t>0</w:t>
            </w:r>
          </w:p>
        </w:tc>
      </w:tr>
      <w:tr w:rsidR="00A8092B" w:rsidRPr="000232CE" w14:paraId="200A13DB" w14:textId="77777777" w:rsidTr="00F459DF">
        <w:tc>
          <w:tcPr>
            <w:tcW w:w="9378" w:type="dxa"/>
            <w:gridSpan w:val="5"/>
          </w:tcPr>
          <w:p w14:paraId="362CB38F" w14:textId="77777777" w:rsidR="00A8092B" w:rsidRPr="000232CE" w:rsidRDefault="00A8092B" w:rsidP="00813BB9">
            <w:pPr>
              <w:spacing w:after="0" w:line="240" w:lineRule="auto"/>
              <w:rPr>
                <w:rFonts w:ascii="Times New Roman" w:hAnsi="Times New Roman"/>
                <w:sz w:val="24"/>
                <w:szCs w:val="24"/>
              </w:rPr>
            </w:pPr>
            <w:r w:rsidRPr="000232CE">
              <w:rPr>
                <w:rFonts w:ascii="Times New Roman" w:hAnsi="Times New Roman"/>
                <w:sz w:val="24"/>
                <w:szCs w:val="24"/>
              </w:rPr>
              <w:t xml:space="preserve">Alte activități (dacă există): </w:t>
            </w:r>
          </w:p>
        </w:tc>
        <w:tc>
          <w:tcPr>
            <w:tcW w:w="649" w:type="dxa"/>
          </w:tcPr>
          <w:p w14:paraId="6BF1384F" w14:textId="77777777" w:rsidR="00A8092B" w:rsidRPr="000232CE" w:rsidRDefault="0069574A" w:rsidP="00813BB9">
            <w:pPr>
              <w:spacing w:after="0" w:line="240" w:lineRule="auto"/>
              <w:rPr>
                <w:rFonts w:ascii="Times New Roman" w:hAnsi="Times New Roman"/>
                <w:sz w:val="24"/>
                <w:szCs w:val="24"/>
                <w:highlight w:val="yellow"/>
              </w:rPr>
            </w:pPr>
            <w:r w:rsidRPr="000232CE">
              <w:rPr>
                <w:rFonts w:ascii="Times New Roman" w:hAnsi="Times New Roman"/>
                <w:sz w:val="24"/>
                <w:szCs w:val="24"/>
              </w:rPr>
              <w:t xml:space="preserve"> 0</w:t>
            </w:r>
          </w:p>
        </w:tc>
      </w:tr>
      <w:tr w:rsidR="00A946AE" w:rsidRPr="000232CE" w14:paraId="1D5958B2" w14:textId="77777777" w:rsidTr="00F459DF">
        <w:tc>
          <w:tcPr>
            <w:tcW w:w="9378" w:type="dxa"/>
            <w:gridSpan w:val="5"/>
          </w:tcPr>
          <w:p w14:paraId="3DA8746D" w14:textId="77777777" w:rsidR="00A946AE" w:rsidRPr="000232CE" w:rsidRDefault="00A946AE" w:rsidP="00F268B8">
            <w:pPr>
              <w:spacing w:after="0" w:line="240" w:lineRule="auto"/>
              <w:rPr>
                <w:rFonts w:ascii="Times New Roman" w:hAnsi="Times New Roman"/>
                <w:sz w:val="24"/>
                <w:szCs w:val="24"/>
              </w:rPr>
            </w:pPr>
            <w:r w:rsidRPr="000232CE">
              <w:rPr>
                <w:rFonts w:ascii="Times New Roman" w:hAnsi="Times New Roman"/>
                <w:sz w:val="24"/>
                <w:szCs w:val="24"/>
              </w:rPr>
              <w:t>3.7 Total ore studiu individual</w:t>
            </w:r>
          </w:p>
        </w:tc>
        <w:tc>
          <w:tcPr>
            <w:tcW w:w="649" w:type="dxa"/>
          </w:tcPr>
          <w:p w14:paraId="02875876" w14:textId="77777777" w:rsidR="00A946AE" w:rsidRPr="000232CE" w:rsidRDefault="00F459DF" w:rsidP="00F268B8">
            <w:pPr>
              <w:spacing w:after="0" w:line="240" w:lineRule="auto"/>
              <w:jc w:val="center"/>
              <w:rPr>
                <w:rFonts w:ascii="Times New Roman" w:hAnsi="Times New Roman"/>
                <w:b/>
                <w:bCs/>
                <w:sz w:val="24"/>
                <w:szCs w:val="24"/>
                <w:highlight w:val="yellow"/>
              </w:rPr>
            </w:pPr>
            <w:r w:rsidRPr="000232CE">
              <w:rPr>
                <w:rFonts w:ascii="Times New Roman" w:hAnsi="Times New Roman"/>
                <w:b/>
                <w:bCs/>
                <w:sz w:val="24"/>
                <w:szCs w:val="24"/>
              </w:rPr>
              <w:t>72</w:t>
            </w:r>
          </w:p>
        </w:tc>
      </w:tr>
      <w:tr w:rsidR="00A946AE" w:rsidRPr="000232CE" w14:paraId="08EC5329" w14:textId="77777777" w:rsidTr="00F459DF">
        <w:tc>
          <w:tcPr>
            <w:tcW w:w="9378" w:type="dxa"/>
            <w:gridSpan w:val="5"/>
          </w:tcPr>
          <w:p w14:paraId="07AC767E" w14:textId="77777777" w:rsidR="00A946AE" w:rsidRPr="000232CE" w:rsidRDefault="00A946AE" w:rsidP="00F268B8">
            <w:pPr>
              <w:spacing w:after="0" w:line="240" w:lineRule="auto"/>
              <w:rPr>
                <w:rFonts w:ascii="Times New Roman" w:hAnsi="Times New Roman"/>
                <w:sz w:val="24"/>
                <w:szCs w:val="24"/>
              </w:rPr>
            </w:pPr>
            <w:r w:rsidRPr="000232CE">
              <w:rPr>
                <w:rFonts w:ascii="Times New Roman" w:hAnsi="Times New Roman"/>
                <w:sz w:val="24"/>
                <w:szCs w:val="24"/>
              </w:rPr>
              <w:t>3.8 Total ore pe semestru</w:t>
            </w:r>
          </w:p>
        </w:tc>
        <w:tc>
          <w:tcPr>
            <w:tcW w:w="649" w:type="dxa"/>
          </w:tcPr>
          <w:p w14:paraId="7E4A715F"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75</w:t>
            </w:r>
          </w:p>
        </w:tc>
      </w:tr>
      <w:tr w:rsidR="00A946AE" w:rsidRPr="000232CE" w14:paraId="000C879E" w14:textId="77777777" w:rsidTr="00F459DF">
        <w:tc>
          <w:tcPr>
            <w:tcW w:w="9378" w:type="dxa"/>
            <w:gridSpan w:val="5"/>
          </w:tcPr>
          <w:p w14:paraId="6D3EF2EE" w14:textId="77777777" w:rsidR="00A946AE" w:rsidRPr="000232CE" w:rsidRDefault="00A946AE" w:rsidP="00F268B8">
            <w:pPr>
              <w:spacing w:after="0" w:line="240" w:lineRule="auto"/>
              <w:rPr>
                <w:rFonts w:ascii="Times New Roman" w:hAnsi="Times New Roman"/>
                <w:sz w:val="24"/>
                <w:szCs w:val="24"/>
              </w:rPr>
            </w:pPr>
            <w:r w:rsidRPr="000232CE">
              <w:rPr>
                <w:rFonts w:ascii="Times New Roman" w:hAnsi="Times New Roman"/>
                <w:sz w:val="24"/>
                <w:szCs w:val="24"/>
              </w:rPr>
              <w:t>3.9 Numărul de credite</w:t>
            </w:r>
          </w:p>
        </w:tc>
        <w:tc>
          <w:tcPr>
            <w:tcW w:w="649" w:type="dxa"/>
          </w:tcPr>
          <w:p w14:paraId="22FA86A7" w14:textId="77777777" w:rsidR="00B75870" w:rsidRPr="000232CE" w:rsidRDefault="00501272">
            <w:pPr>
              <w:jc w:val="center"/>
              <w:rPr>
                <w:rFonts w:ascii="Times New Roman" w:hAnsi="Times New Roman"/>
                <w:sz w:val="24"/>
                <w:szCs w:val="24"/>
              </w:rPr>
            </w:pPr>
            <w:r w:rsidRPr="000232CE">
              <w:rPr>
                <w:rFonts w:ascii="Times New Roman" w:hAnsi="Times New Roman"/>
                <w:sz w:val="24"/>
                <w:szCs w:val="24"/>
              </w:rPr>
              <w:t>3</w:t>
            </w:r>
          </w:p>
        </w:tc>
      </w:tr>
    </w:tbl>
    <w:p w14:paraId="7BBB6ECB" w14:textId="77777777" w:rsidR="000B3BD0" w:rsidRPr="000232CE" w:rsidRDefault="000B3BD0" w:rsidP="00813BB9">
      <w:pPr>
        <w:spacing w:after="0" w:line="240" w:lineRule="auto"/>
        <w:rPr>
          <w:rFonts w:ascii="Times New Roman" w:hAnsi="Times New Roman"/>
          <w:b/>
          <w:sz w:val="24"/>
          <w:szCs w:val="24"/>
        </w:rPr>
      </w:pPr>
    </w:p>
    <w:p w14:paraId="60965D01"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b/>
          <w:sz w:val="24"/>
          <w:szCs w:val="24"/>
        </w:rPr>
        <w:lastRenderedPageBreak/>
        <w:t>4. Precondi</w:t>
      </w:r>
      <w:r w:rsidR="001B1709" w:rsidRPr="000232CE">
        <w:rPr>
          <w:rFonts w:ascii="Times New Roman" w:hAnsi="Times New Roman"/>
          <w:b/>
          <w:sz w:val="24"/>
          <w:szCs w:val="24"/>
        </w:rPr>
        <w:t>ț</w:t>
      </w:r>
      <w:r w:rsidRPr="000232CE">
        <w:rPr>
          <w:rFonts w:ascii="Times New Roman" w:hAnsi="Times New Roman"/>
          <w:b/>
          <w:sz w:val="24"/>
          <w:szCs w:val="24"/>
        </w:rPr>
        <w:t xml:space="preserve">ii </w:t>
      </w:r>
      <w:r w:rsidRPr="000232CE">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0232CE" w14:paraId="4F9501F4" w14:textId="77777777" w:rsidTr="00A946AE">
        <w:tc>
          <w:tcPr>
            <w:tcW w:w="5228" w:type="dxa"/>
          </w:tcPr>
          <w:p w14:paraId="037ACF33" w14:textId="77777777" w:rsidR="00B609FA" w:rsidRPr="000232CE" w:rsidRDefault="00B609FA" w:rsidP="00813BB9">
            <w:pPr>
              <w:spacing w:after="0" w:line="240" w:lineRule="auto"/>
              <w:rPr>
                <w:rFonts w:ascii="Times New Roman" w:hAnsi="Times New Roman"/>
                <w:sz w:val="24"/>
                <w:szCs w:val="24"/>
                <w:highlight w:val="yellow"/>
              </w:rPr>
            </w:pPr>
            <w:r w:rsidRPr="000232CE">
              <w:rPr>
                <w:rFonts w:ascii="Times New Roman" w:hAnsi="Times New Roman"/>
                <w:sz w:val="24"/>
                <w:szCs w:val="24"/>
              </w:rPr>
              <w:t>4.1 de curriculum</w:t>
            </w:r>
            <w:r w:rsidR="0097316C" w:rsidRPr="000232CE">
              <w:rPr>
                <w:rFonts w:ascii="Times New Roman" w:hAnsi="Times New Roman"/>
                <w:color w:val="9BBB59"/>
                <w:sz w:val="24"/>
                <w:szCs w:val="24"/>
              </w:rPr>
              <w:t xml:space="preserve"> </w:t>
            </w:r>
          </w:p>
        </w:tc>
        <w:tc>
          <w:tcPr>
            <w:tcW w:w="4780" w:type="dxa"/>
          </w:tcPr>
          <w:p w14:paraId="196B9738" w14:textId="77777777" w:rsidR="00B75870" w:rsidRPr="000232CE" w:rsidRDefault="00501272">
            <w:pPr>
              <w:rPr>
                <w:rFonts w:ascii="Times New Roman" w:hAnsi="Times New Roman"/>
                <w:sz w:val="24"/>
                <w:szCs w:val="24"/>
              </w:rPr>
            </w:pPr>
            <w:r w:rsidRPr="000232CE">
              <w:rPr>
                <w:rFonts w:ascii="Times New Roman" w:hAnsi="Times New Roman"/>
                <w:sz w:val="24"/>
                <w:szCs w:val="24"/>
              </w:rPr>
              <w:t>Studenții trebuie să fi parcurs disciplinele: Analiza de siguranță aeronautică, Operațiuni aeroportuare și navigație și Operațiuni de zbor.</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Students must have completed the courses Safety Analysis, Airport Operations and Navigation, and Flight Operations.</w:t>
            </w:r>
          </w:p>
        </w:tc>
      </w:tr>
      <w:tr w:rsidR="00B609FA" w:rsidRPr="000232CE" w14:paraId="571752A9" w14:textId="77777777" w:rsidTr="00A946AE">
        <w:tc>
          <w:tcPr>
            <w:tcW w:w="5228" w:type="dxa"/>
          </w:tcPr>
          <w:p w14:paraId="2278D9D7" w14:textId="77777777" w:rsidR="00B609FA" w:rsidRPr="000232CE" w:rsidRDefault="00B609FA" w:rsidP="00813BB9">
            <w:pPr>
              <w:spacing w:after="0" w:line="240" w:lineRule="auto"/>
              <w:rPr>
                <w:rFonts w:ascii="Times New Roman" w:hAnsi="Times New Roman"/>
                <w:sz w:val="24"/>
                <w:szCs w:val="24"/>
              </w:rPr>
            </w:pPr>
            <w:r w:rsidRPr="000232CE">
              <w:rPr>
                <w:rFonts w:ascii="Times New Roman" w:hAnsi="Times New Roman"/>
                <w:sz w:val="24"/>
                <w:szCs w:val="24"/>
              </w:rPr>
              <w:t xml:space="preserve">4.2 de </w:t>
            </w:r>
            <w:r w:rsidR="00D605BE" w:rsidRPr="000232CE">
              <w:rPr>
                <w:rFonts w:ascii="Times New Roman" w:hAnsi="Times New Roman"/>
                <w:sz w:val="24"/>
                <w:szCs w:val="24"/>
              </w:rPr>
              <w:t>rezultate ale învățării</w:t>
            </w:r>
            <w:r w:rsidR="0097316C" w:rsidRPr="000232CE">
              <w:rPr>
                <w:rFonts w:ascii="Times New Roman" w:hAnsi="Times New Roman"/>
                <w:color w:val="9BBB59"/>
                <w:sz w:val="24"/>
                <w:szCs w:val="24"/>
              </w:rPr>
              <w:t xml:space="preserve"> </w:t>
            </w:r>
          </w:p>
        </w:tc>
        <w:tc>
          <w:tcPr>
            <w:tcW w:w="4780" w:type="dxa"/>
          </w:tcPr>
          <w:p w14:paraId="1149CBAC" w14:textId="77777777" w:rsidR="00B75870" w:rsidRPr="000232CE" w:rsidRDefault="00501272">
            <w:pPr>
              <w:rPr>
                <w:rFonts w:ascii="Times New Roman" w:hAnsi="Times New Roman"/>
                <w:sz w:val="24"/>
                <w:szCs w:val="24"/>
              </w:rPr>
            </w:pPr>
            <w:r w:rsidRPr="000232CE">
              <w:rPr>
                <w:rFonts w:ascii="Times New Roman" w:hAnsi="Times New Roman"/>
                <w:sz w:val="24"/>
                <w:szCs w:val="24"/>
              </w:rPr>
              <w:t>Explică principiile managementului siguranței și ale analizei riscurilor în aviație.</w:t>
            </w:r>
            <w:r w:rsidRPr="000232CE">
              <w:rPr>
                <w:rFonts w:ascii="Times New Roman" w:hAnsi="Times New Roman"/>
                <w:sz w:val="24"/>
                <w:szCs w:val="24"/>
              </w:rPr>
              <w:br/>
              <w:t>Interpretează procesele operaționale aeroportuare și de zbor.</w:t>
            </w:r>
            <w:r w:rsidRPr="000232CE">
              <w:rPr>
                <w:rFonts w:ascii="Times New Roman" w:hAnsi="Times New Roman"/>
                <w:sz w:val="24"/>
                <w:szCs w:val="24"/>
              </w:rPr>
              <w:br/>
              <w:t>Utilizează date operaționale și informații de siguranță pentru identificarea pericolelor.</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Explain the principles of safety management and aviation risk analysis.</w:t>
            </w:r>
            <w:r w:rsidRPr="000232CE">
              <w:rPr>
                <w:rFonts w:ascii="Times New Roman" w:hAnsi="Times New Roman"/>
                <w:color w:val="0070C0"/>
                <w:sz w:val="24"/>
                <w:szCs w:val="24"/>
              </w:rPr>
              <w:br/>
              <w:t>Interpret airport and flight operational processes.</w:t>
            </w:r>
            <w:r w:rsidRPr="000232CE">
              <w:rPr>
                <w:rFonts w:ascii="Times New Roman" w:hAnsi="Times New Roman"/>
                <w:color w:val="0070C0"/>
                <w:sz w:val="24"/>
                <w:szCs w:val="24"/>
              </w:rPr>
              <w:br/>
              <w:t>Use operational data and safety information to identify hazards.</w:t>
            </w:r>
          </w:p>
        </w:tc>
      </w:tr>
    </w:tbl>
    <w:p w14:paraId="34CAFAAE" w14:textId="77777777" w:rsidR="00B609FA" w:rsidRPr="000232CE" w:rsidRDefault="00B609FA" w:rsidP="00813BB9">
      <w:pPr>
        <w:spacing w:after="0" w:line="240" w:lineRule="auto"/>
        <w:rPr>
          <w:rFonts w:ascii="Times New Roman" w:hAnsi="Times New Roman"/>
          <w:sz w:val="24"/>
          <w:szCs w:val="24"/>
        </w:rPr>
      </w:pPr>
    </w:p>
    <w:p w14:paraId="69FFC484" w14:textId="77777777" w:rsidR="003533D9" w:rsidRPr="000232CE" w:rsidRDefault="003533D9" w:rsidP="00813BB9">
      <w:pPr>
        <w:spacing w:after="0" w:line="240" w:lineRule="auto"/>
        <w:rPr>
          <w:rFonts w:ascii="Times New Roman" w:hAnsi="Times New Roman"/>
          <w:sz w:val="24"/>
          <w:szCs w:val="24"/>
        </w:rPr>
      </w:pPr>
      <w:r w:rsidRPr="000232CE">
        <w:rPr>
          <w:rFonts w:ascii="Times New Roman" w:hAnsi="Times New Roman"/>
          <w:b/>
          <w:sz w:val="24"/>
          <w:szCs w:val="24"/>
        </w:rPr>
        <w:t>5. Condiții necesare pentru desfășurarea optimă a activităților didactice</w:t>
      </w:r>
      <w:r w:rsidRPr="000232CE">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0232CE" w14:paraId="39E7FDA8" w14:textId="77777777" w:rsidTr="00A946AE">
        <w:tc>
          <w:tcPr>
            <w:tcW w:w="2723" w:type="dxa"/>
          </w:tcPr>
          <w:p w14:paraId="1422FDF5" w14:textId="77777777" w:rsidR="00F21C78" w:rsidRPr="000232CE" w:rsidRDefault="00F21C78" w:rsidP="00F21C78">
            <w:pPr>
              <w:spacing w:after="0" w:line="240" w:lineRule="auto"/>
              <w:rPr>
                <w:rFonts w:ascii="Times New Roman" w:hAnsi="Times New Roman"/>
                <w:sz w:val="24"/>
                <w:szCs w:val="24"/>
              </w:rPr>
            </w:pPr>
            <w:r w:rsidRPr="000232CE">
              <w:rPr>
                <w:rFonts w:ascii="Times New Roman" w:hAnsi="Times New Roman"/>
                <w:sz w:val="24"/>
                <w:szCs w:val="24"/>
              </w:rPr>
              <w:t>5.1  de desfășurare a cursului</w:t>
            </w:r>
          </w:p>
        </w:tc>
        <w:tc>
          <w:tcPr>
            <w:tcW w:w="7285" w:type="dxa"/>
          </w:tcPr>
          <w:p w14:paraId="1D75591A" w14:textId="77777777" w:rsidR="00B75870" w:rsidRPr="000232CE" w:rsidRDefault="00501272">
            <w:pPr>
              <w:rPr>
                <w:rFonts w:ascii="Times New Roman" w:hAnsi="Times New Roman"/>
                <w:sz w:val="24"/>
                <w:szCs w:val="24"/>
              </w:rPr>
            </w:pPr>
            <w:r w:rsidRPr="000232CE">
              <w:rPr>
                <w:rFonts w:ascii="Times New Roman" w:hAnsi="Times New Roman"/>
                <w:sz w:val="24"/>
                <w:szCs w:val="24"/>
              </w:rPr>
              <w:t>Sală de curs dotată cu tablă, videoproiector, calculator conectat la internet și acces la studii de caz, rapoarte de investigație și baze de date de siguranță aeronautică.</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Lecture room equipped with a whiteboard, multimedia projector, Internet-connected computer and access to aviation safety case studies, investigation reports and safety databases.</w:t>
            </w:r>
          </w:p>
        </w:tc>
      </w:tr>
      <w:tr w:rsidR="00F21C78" w:rsidRPr="000232CE" w14:paraId="07B30BCB" w14:textId="77777777" w:rsidTr="00A946AE">
        <w:tc>
          <w:tcPr>
            <w:tcW w:w="2723" w:type="dxa"/>
          </w:tcPr>
          <w:p w14:paraId="13FAED40" w14:textId="6D99FDD7" w:rsidR="00F21C78" w:rsidRPr="000232CE" w:rsidRDefault="00F21C78" w:rsidP="00F21C78">
            <w:pPr>
              <w:spacing w:after="0" w:line="240" w:lineRule="auto"/>
              <w:rPr>
                <w:rFonts w:ascii="Times New Roman" w:hAnsi="Times New Roman"/>
                <w:sz w:val="24"/>
                <w:szCs w:val="24"/>
              </w:rPr>
            </w:pPr>
            <w:r w:rsidRPr="000232CE">
              <w:rPr>
                <w:rFonts w:ascii="Times New Roman" w:hAnsi="Times New Roman"/>
                <w:sz w:val="24"/>
                <w:szCs w:val="24"/>
              </w:rPr>
              <w:t>5.2  de desfășurare a seminarului</w:t>
            </w:r>
          </w:p>
        </w:tc>
        <w:tc>
          <w:tcPr>
            <w:tcW w:w="7285" w:type="dxa"/>
          </w:tcPr>
          <w:p w14:paraId="1C6C7436" w14:textId="77777777" w:rsidR="00B75870" w:rsidRPr="000232CE" w:rsidRDefault="00501272">
            <w:pPr>
              <w:rPr>
                <w:rFonts w:ascii="Times New Roman" w:hAnsi="Times New Roman"/>
                <w:sz w:val="24"/>
                <w:szCs w:val="24"/>
              </w:rPr>
            </w:pPr>
            <w:r w:rsidRPr="000232CE">
              <w:rPr>
                <w:rFonts w:ascii="Times New Roman" w:hAnsi="Times New Roman"/>
                <w:sz w:val="24"/>
                <w:szCs w:val="24"/>
              </w:rPr>
              <w:t>Sală de seminar dotată cu calculatoare, acces la internet, aplicații pentru reprezentarea proceselor și analiza datelor, precum și acces la rapoarte de investigație și documente de siguranță.</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Seminar room equipped with computers, Internet access, process-mapping and data-analysis software, and access to investigation reports and safety documentation.</w:t>
            </w:r>
          </w:p>
        </w:tc>
      </w:tr>
    </w:tbl>
    <w:p w14:paraId="7AD82BDB" w14:textId="77777777" w:rsidR="00F21C78" w:rsidRPr="000232CE" w:rsidRDefault="00F21C78" w:rsidP="00813BB9">
      <w:pPr>
        <w:spacing w:after="0" w:line="240" w:lineRule="auto"/>
        <w:rPr>
          <w:rFonts w:ascii="Times New Roman" w:hAnsi="Times New Roman"/>
          <w:sz w:val="24"/>
          <w:szCs w:val="24"/>
        </w:rPr>
      </w:pPr>
    </w:p>
    <w:p w14:paraId="52176AD7" w14:textId="77777777" w:rsidR="00FD0711" w:rsidRPr="000232CE" w:rsidRDefault="00FD0711" w:rsidP="00813BB9">
      <w:pPr>
        <w:spacing w:after="0" w:line="240" w:lineRule="auto"/>
        <w:rPr>
          <w:rFonts w:ascii="Times New Roman" w:hAnsi="Times New Roman"/>
          <w:color w:val="9BBB59"/>
          <w:sz w:val="24"/>
          <w:szCs w:val="24"/>
        </w:rPr>
      </w:pPr>
    </w:p>
    <w:p w14:paraId="676AA4BA" w14:textId="77777777" w:rsidR="00DB7915" w:rsidRPr="000232CE" w:rsidRDefault="00D31C96" w:rsidP="00813BB9">
      <w:pPr>
        <w:spacing w:after="0" w:line="240" w:lineRule="auto"/>
        <w:jc w:val="both"/>
        <w:rPr>
          <w:rFonts w:ascii="Times New Roman" w:eastAsia="Calibri" w:hAnsi="Times New Roman"/>
          <w:sz w:val="24"/>
          <w:szCs w:val="24"/>
        </w:rPr>
      </w:pPr>
      <w:r w:rsidRPr="000232CE">
        <w:rPr>
          <w:rFonts w:ascii="Times New Roman" w:hAnsi="Times New Roman"/>
          <w:b/>
          <w:sz w:val="24"/>
          <w:szCs w:val="24"/>
        </w:rPr>
        <w:t>6. Obiectiv</w:t>
      </w:r>
      <w:r w:rsidR="00253624" w:rsidRPr="000232CE">
        <w:rPr>
          <w:rFonts w:ascii="Times New Roman" w:hAnsi="Times New Roman"/>
          <w:b/>
          <w:sz w:val="24"/>
          <w:szCs w:val="24"/>
        </w:rPr>
        <w:t xml:space="preserve"> general</w:t>
      </w:r>
      <w:r w:rsidR="00DB7915" w:rsidRPr="000232CE">
        <w:rPr>
          <w:rFonts w:ascii="Times New Roman" w:eastAsia="Calibri" w:hAnsi="Times New Roman"/>
          <w:sz w:val="24"/>
          <w:szCs w:val="24"/>
        </w:rPr>
        <w:t xml:space="preserve"> </w:t>
      </w:r>
    </w:p>
    <w:p w14:paraId="013E5F9F" w14:textId="77777777" w:rsidR="00DC5F8C" w:rsidRPr="000232CE" w:rsidRDefault="00E40226" w:rsidP="00A946AE">
      <w:pPr>
        <w:rPr>
          <w:rFonts w:ascii="Times New Roman" w:hAnsi="Times New Roman"/>
          <w:sz w:val="24"/>
          <w:szCs w:val="24"/>
        </w:rPr>
      </w:pPr>
      <w:r w:rsidRPr="000232CE">
        <w:rPr>
          <w:rFonts w:ascii="Times New Roman" w:hAnsi="Times New Roman"/>
          <w:sz w:val="24"/>
          <w:szCs w:val="24"/>
        </w:rPr>
        <w:lastRenderedPageBreak/>
        <w:t>Disciplina urmărește dezvoltarea competențelor necesare pentru analiza sistemică a incidentelor și accidentelor din aviație, prin înțelegerea interacțiunilor dintre factori umani, tehnici, organizaționali și operaționali. Sunt abordate evoluția modelelor de cauzalitate, principiile gândirii sistemice, metodele de investigare și reprezentare a sistemelor socio-tehnice complexe, precum și formularea măsurilor de siguranță orientate spre prevenirea recurenței. Studenții vor aplica metode precum AcciMap, STAMP, FRAM, HFACS și analiza barierelor pentru interpretarea studiilor de caz și elaborarea unor concluzii și recomandări argumentate.</w:t>
      </w:r>
    </w:p>
    <w:p w14:paraId="50E70764" w14:textId="77777777" w:rsidR="00A37EFD" w:rsidRPr="000232CE" w:rsidRDefault="00A37EFD" w:rsidP="00813BB9">
      <w:pPr>
        <w:spacing w:after="0" w:line="240" w:lineRule="auto"/>
        <w:jc w:val="both"/>
        <w:rPr>
          <w:rFonts w:ascii="Times New Roman" w:eastAsia="Calibri" w:hAnsi="Times New Roman"/>
          <w:sz w:val="24"/>
          <w:szCs w:val="24"/>
        </w:rPr>
      </w:pPr>
    </w:p>
    <w:p w14:paraId="4A135CBF" w14:textId="77777777" w:rsidR="00A37EFD" w:rsidRPr="000232CE" w:rsidRDefault="00A37EFD" w:rsidP="00A946AE">
      <w:pPr>
        <w:rPr>
          <w:rFonts w:ascii="Times New Roman" w:hAnsi="Times New Roman"/>
          <w:sz w:val="24"/>
          <w:szCs w:val="24"/>
        </w:rPr>
      </w:pPr>
      <w:r w:rsidRPr="000232CE">
        <w:rPr>
          <w:rFonts w:ascii="Times New Roman" w:hAnsi="Times New Roman"/>
          <w:color w:val="0070C0"/>
          <w:sz w:val="24"/>
          <w:szCs w:val="24"/>
        </w:rPr>
        <w:t>The course develops the competencies required for systemic analysis of aviation incidents and accidents by examining interactions among human, technical, organizational and operational factors. It addresses the evolution of causation models, systems-thinking principles, investigation methods and representations of complex socio-technical systems, together with the formulation of safety actions aimed at preventing recurrence. Students apply methods such as AcciMap, STAMP, FRAM, HFACS and barrier analysis to interpret case studies and prepare substantiated conclusions and recommendations.</w:t>
      </w:r>
    </w:p>
    <w:p w14:paraId="63D9F363" w14:textId="77777777" w:rsidR="00E40226" w:rsidRPr="000232CE" w:rsidRDefault="00E40226" w:rsidP="00813BB9">
      <w:pPr>
        <w:spacing w:after="0" w:line="240" w:lineRule="auto"/>
        <w:jc w:val="both"/>
        <w:rPr>
          <w:rFonts w:ascii="Times New Roman" w:hAnsi="Times New Roman"/>
          <w:b/>
          <w:sz w:val="24"/>
          <w:szCs w:val="24"/>
        </w:rPr>
      </w:pPr>
    </w:p>
    <w:p w14:paraId="3B5AFB4D" w14:textId="77777777" w:rsidR="00DB7915" w:rsidRPr="000232CE" w:rsidRDefault="000B3BD0" w:rsidP="00813BB9">
      <w:pPr>
        <w:spacing w:after="0" w:line="240" w:lineRule="auto"/>
        <w:contextualSpacing/>
        <w:jc w:val="both"/>
        <w:rPr>
          <w:rFonts w:ascii="Times New Roman" w:hAnsi="Times New Roman"/>
          <w:b/>
          <w:sz w:val="24"/>
          <w:szCs w:val="24"/>
        </w:rPr>
      </w:pPr>
      <w:r w:rsidRPr="000232CE">
        <w:rPr>
          <w:rFonts w:ascii="Times New Roman" w:hAnsi="Times New Roman"/>
          <w:b/>
          <w:sz w:val="24"/>
          <w:szCs w:val="24"/>
        </w:rPr>
        <w:t>7</w:t>
      </w:r>
      <w:r w:rsidR="00D31C96" w:rsidRPr="000232CE">
        <w:rPr>
          <w:rFonts w:ascii="Times New Roman" w:hAnsi="Times New Roman"/>
          <w:b/>
          <w:sz w:val="24"/>
          <w:szCs w:val="24"/>
        </w:rPr>
        <w:t>. Rezultatele învă</w:t>
      </w:r>
      <w:r w:rsidR="001B1709" w:rsidRPr="000232CE">
        <w:rPr>
          <w:rFonts w:ascii="Times New Roman" w:hAnsi="Times New Roman"/>
          <w:b/>
          <w:sz w:val="24"/>
          <w:szCs w:val="24"/>
        </w:rPr>
        <w:t>ț</w:t>
      </w:r>
      <w:r w:rsidR="00D31C96" w:rsidRPr="000232CE">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0232CE" w14:paraId="6971C9CA" w14:textId="77777777" w:rsidTr="00A946AE">
        <w:trPr>
          <w:cantSplit/>
          <w:trHeight w:val="1975"/>
        </w:trPr>
        <w:tc>
          <w:tcPr>
            <w:tcW w:w="1008" w:type="dxa"/>
            <w:textDirection w:val="btLr"/>
            <w:vAlign w:val="center"/>
          </w:tcPr>
          <w:p w14:paraId="2C6786C0" w14:textId="77777777" w:rsidR="00FD0711" w:rsidRPr="000232CE" w:rsidRDefault="002A2A27" w:rsidP="00813BB9">
            <w:pPr>
              <w:spacing w:after="0" w:line="240" w:lineRule="auto"/>
              <w:jc w:val="center"/>
              <w:rPr>
                <w:rFonts w:ascii="Times New Roman" w:hAnsi="Times New Roman"/>
                <w:b/>
                <w:sz w:val="24"/>
                <w:szCs w:val="24"/>
              </w:rPr>
            </w:pPr>
            <w:r w:rsidRPr="000232CE">
              <w:rPr>
                <w:rFonts w:ascii="Times New Roman" w:hAnsi="Times New Roman"/>
                <w:b/>
                <w:sz w:val="24"/>
                <w:szCs w:val="24"/>
              </w:rPr>
              <w:t>Cuno</w:t>
            </w:r>
            <w:r w:rsidR="001B1709" w:rsidRPr="000232CE">
              <w:rPr>
                <w:rFonts w:ascii="Times New Roman" w:hAnsi="Times New Roman"/>
                <w:b/>
                <w:sz w:val="24"/>
                <w:szCs w:val="24"/>
              </w:rPr>
              <w:t>ș</w:t>
            </w:r>
            <w:r w:rsidRPr="000232CE">
              <w:rPr>
                <w:rFonts w:ascii="Times New Roman" w:hAnsi="Times New Roman"/>
                <w:b/>
                <w:sz w:val="24"/>
                <w:szCs w:val="24"/>
              </w:rPr>
              <w:t>tin</w:t>
            </w:r>
            <w:r w:rsidR="001B1709" w:rsidRPr="000232CE">
              <w:rPr>
                <w:rFonts w:ascii="Times New Roman" w:hAnsi="Times New Roman"/>
                <w:b/>
                <w:sz w:val="24"/>
                <w:szCs w:val="24"/>
              </w:rPr>
              <w:t>ț</w:t>
            </w:r>
            <w:r w:rsidRPr="000232CE">
              <w:rPr>
                <w:rFonts w:ascii="Times New Roman" w:hAnsi="Times New Roman"/>
                <w:b/>
                <w:sz w:val="24"/>
                <w:szCs w:val="24"/>
              </w:rPr>
              <w:t>e</w:t>
            </w:r>
          </w:p>
        </w:tc>
        <w:tc>
          <w:tcPr>
            <w:tcW w:w="9000" w:type="dxa"/>
          </w:tcPr>
          <w:p w14:paraId="1AA93C0F" w14:textId="77777777" w:rsidR="00B75870" w:rsidRPr="000232CE" w:rsidRDefault="00501272">
            <w:pPr>
              <w:rPr>
                <w:rFonts w:ascii="Times New Roman" w:hAnsi="Times New Roman"/>
                <w:sz w:val="24"/>
                <w:szCs w:val="24"/>
              </w:rPr>
            </w:pPr>
            <w:r w:rsidRPr="000232CE">
              <w:rPr>
                <w:rFonts w:ascii="Times New Roman" w:hAnsi="Times New Roman"/>
                <w:sz w:val="24"/>
                <w:szCs w:val="24"/>
              </w:rPr>
              <w:t>Explică evoluția modelelor de cauzalitate a incidentelor și accidentelor.</w:t>
            </w:r>
            <w:r w:rsidRPr="000232CE">
              <w:rPr>
                <w:rFonts w:ascii="Times New Roman" w:hAnsi="Times New Roman"/>
                <w:sz w:val="24"/>
                <w:szCs w:val="24"/>
              </w:rPr>
              <w:br/>
              <w:t>Descrie principiile gândirii sistemice aplicate siguranței aviației.</w:t>
            </w:r>
            <w:r w:rsidRPr="000232CE">
              <w:rPr>
                <w:rFonts w:ascii="Times New Roman" w:hAnsi="Times New Roman"/>
                <w:sz w:val="24"/>
                <w:szCs w:val="24"/>
              </w:rPr>
              <w:br/>
              <w:t>Explică structura și funcționarea sistemelor socio-tehnice complexe.</w:t>
            </w:r>
            <w:r w:rsidRPr="000232CE">
              <w:rPr>
                <w:rFonts w:ascii="Times New Roman" w:hAnsi="Times New Roman"/>
                <w:sz w:val="24"/>
                <w:szCs w:val="24"/>
              </w:rPr>
              <w:br/>
              <w:t>Descrie rolul factorilor umani, tehnici, organizaționali și de reglementare.</w:t>
            </w:r>
            <w:r w:rsidRPr="000232CE">
              <w:rPr>
                <w:rFonts w:ascii="Times New Roman" w:hAnsi="Times New Roman"/>
                <w:sz w:val="24"/>
                <w:szCs w:val="24"/>
              </w:rPr>
              <w:br/>
              <w:t>Explică principiile colectării și validării informațiilor din investigații.</w:t>
            </w:r>
            <w:r w:rsidRPr="000232CE">
              <w:rPr>
                <w:rFonts w:ascii="Times New Roman" w:hAnsi="Times New Roman"/>
                <w:sz w:val="24"/>
                <w:szCs w:val="24"/>
              </w:rPr>
              <w:br/>
              <w:t>Compară metodele AcciMap, STAMP, FRAM și HFACS.</w:t>
            </w:r>
            <w:r w:rsidRPr="000232CE">
              <w:rPr>
                <w:rFonts w:ascii="Times New Roman" w:hAnsi="Times New Roman"/>
                <w:sz w:val="24"/>
                <w:szCs w:val="24"/>
              </w:rPr>
              <w:br/>
              <w:t>Descrie principiile analizei barierelor și mecanismelor de control al riscului.</w:t>
            </w:r>
            <w:r w:rsidRPr="000232CE">
              <w:rPr>
                <w:rFonts w:ascii="Times New Roman" w:hAnsi="Times New Roman"/>
                <w:sz w:val="24"/>
                <w:szCs w:val="24"/>
              </w:rPr>
              <w:br/>
              <w:t>Explică relația dintre cultură organizațională, raportare și performanța de siguranță.</w:t>
            </w:r>
            <w:r w:rsidRPr="000232CE">
              <w:rPr>
                <w:rFonts w:ascii="Times New Roman" w:hAnsi="Times New Roman"/>
                <w:sz w:val="24"/>
                <w:szCs w:val="24"/>
              </w:rPr>
              <w:br/>
              <w:t>Interpretează rolul recomandărilor de siguranță și al învățării organizaționale.</w:t>
            </w:r>
            <w:r w:rsidRPr="000232CE">
              <w:rPr>
                <w:rFonts w:ascii="Times New Roman" w:hAnsi="Times New Roman"/>
                <w:sz w:val="24"/>
                <w:szCs w:val="24"/>
              </w:rPr>
              <w:br/>
              <w:t>Corelează rezultatele analizei sistemice cu managementul siguranței aviației.</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Explain the evolution of incident and accident causation models.</w:t>
            </w:r>
            <w:r w:rsidRPr="000232CE">
              <w:rPr>
                <w:rFonts w:ascii="Times New Roman" w:hAnsi="Times New Roman"/>
                <w:color w:val="0070C0"/>
                <w:sz w:val="24"/>
                <w:szCs w:val="24"/>
              </w:rPr>
              <w:br/>
              <w:t>Describe systems-thinking principles applied to aviation safety.</w:t>
            </w:r>
            <w:r w:rsidRPr="000232CE">
              <w:rPr>
                <w:rFonts w:ascii="Times New Roman" w:hAnsi="Times New Roman"/>
                <w:color w:val="0070C0"/>
                <w:sz w:val="24"/>
                <w:szCs w:val="24"/>
              </w:rPr>
              <w:br/>
              <w:t>Explain the structure and operation of complex socio-technical systems.</w:t>
            </w:r>
            <w:r w:rsidRPr="000232CE">
              <w:rPr>
                <w:rFonts w:ascii="Times New Roman" w:hAnsi="Times New Roman"/>
                <w:color w:val="0070C0"/>
                <w:sz w:val="24"/>
                <w:szCs w:val="24"/>
              </w:rPr>
              <w:br/>
              <w:t>Describe the role of human, technical, organizational and regulatory factors.</w:t>
            </w:r>
            <w:r w:rsidRPr="000232CE">
              <w:rPr>
                <w:rFonts w:ascii="Times New Roman" w:hAnsi="Times New Roman"/>
                <w:color w:val="0070C0"/>
                <w:sz w:val="24"/>
                <w:szCs w:val="24"/>
              </w:rPr>
              <w:br/>
              <w:t>Explain the principles of collecting and validating investigation information.</w:t>
            </w:r>
            <w:r w:rsidRPr="000232CE">
              <w:rPr>
                <w:rFonts w:ascii="Times New Roman" w:hAnsi="Times New Roman"/>
                <w:color w:val="0070C0"/>
                <w:sz w:val="24"/>
                <w:szCs w:val="24"/>
              </w:rPr>
              <w:br/>
              <w:t>Compare AcciMap, STAMP, FRAM and HFACS methods.</w:t>
            </w:r>
            <w:r w:rsidRPr="000232CE">
              <w:rPr>
                <w:rFonts w:ascii="Times New Roman" w:hAnsi="Times New Roman"/>
                <w:color w:val="0070C0"/>
                <w:sz w:val="24"/>
                <w:szCs w:val="24"/>
              </w:rPr>
              <w:br/>
              <w:t>Describe barrier-analysis principles and risk-control mechanisms.</w:t>
            </w:r>
            <w:r w:rsidRPr="000232CE">
              <w:rPr>
                <w:rFonts w:ascii="Times New Roman" w:hAnsi="Times New Roman"/>
                <w:color w:val="0070C0"/>
                <w:sz w:val="24"/>
                <w:szCs w:val="24"/>
              </w:rPr>
              <w:br/>
              <w:t>Explain the relationship between organizational culture, reporting and safety performance.</w:t>
            </w:r>
            <w:r w:rsidRPr="000232CE">
              <w:rPr>
                <w:rFonts w:ascii="Times New Roman" w:hAnsi="Times New Roman"/>
                <w:color w:val="0070C0"/>
                <w:sz w:val="24"/>
                <w:szCs w:val="24"/>
              </w:rPr>
              <w:br/>
              <w:t>Interpret the role of safety recommendations and organizational learning.</w:t>
            </w:r>
            <w:r w:rsidRPr="000232CE">
              <w:rPr>
                <w:rFonts w:ascii="Times New Roman" w:hAnsi="Times New Roman"/>
                <w:color w:val="0070C0"/>
                <w:sz w:val="24"/>
                <w:szCs w:val="24"/>
              </w:rPr>
              <w:br/>
              <w:t>Correlate systemic-analysis results with aviation safety management.</w:t>
            </w:r>
          </w:p>
        </w:tc>
      </w:tr>
      <w:tr w:rsidR="00FD0711" w:rsidRPr="000232CE" w14:paraId="1A1F8BA2" w14:textId="77777777" w:rsidTr="00A946AE">
        <w:trPr>
          <w:cantSplit/>
          <w:trHeight w:val="1775"/>
        </w:trPr>
        <w:tc>
          <w:tcPr>
            <w:tcW w:w="1008" w:type="dxa"/>
            <w:textDirection w:val="btLr"/>
            <w:vAlign w:val="center"/>
          </w:tcPr>
          <w:p w14:paraId="4D572904" w14:textId="77777777" w:rsidR="00FD0711" w:rsidRPr="000232CE" w:rsidRDefault="00E5213F" w:rsidP="00813BB9">
            <w:pPr>
              <w:spacing w:after="0" w:line="240" w:lineRule="auto"/>
              <w:jc w:val="center"/>
              <w:rPr>
                <w:rFonts w:ascii="Times New Roman" w:hAnsi="Times New Roman"/>
                <w:b/>
                <w:sz w:val="24"/>
                <w:szCs w:val="24"/>
              </w:rPr>
            </w:pPr>
            <w:r w:rsidRPr="000232CE">
              <w:rPr>
                <w:rFonts w:ascii="Times New Roman" w:hAnsi="Times New Roman"/>
                <w:b/>
                <w:sz w:val="24"/>
                <w:szCs w:val="24"/>
              </w:rPr>
              <w:lastRenderedPageBreak/>
              <w:t>Abilități</w:t>
            </w:r>
          </w:p>
        </w:tc>
        <w:tc>
          <w:tcPr>
            <w:tcW w:w="9000" w:type="dxa"/>
          </w:tcPr>
          <w:p w14:paraId="23CD681B" w14:textId="77777777" w:rsidR="00B75870" w:rsidRPr="000232CE" w:rsidRDefault="00501272">
            <w:pPr>
              <w:rPr>
                <w:rFonts w:ascii="Times New Roman" w:hAnsi="Times New Roman"/>
                <w:sz w:val="24"/>
                <w:szCs w:val="24"/>
              </w:rPr>
            </w:pPr>
            <w:r w:rsidRPr="000232CE">
              <w:rPr>
                <w:rFonts w:ascii="Times New Roman" w:hAnsi="Times New Roman"/>
                <w:sz w:val="24"/>
                <w:szCs w:val="24"/>
              </w:rPr>
              <w:t>Delimitează sistemul analizat și identifică actorii, procesele și nivelurile decizionale.</w:t>
            </w:r>
            <w:r w:rsidRPr="000232CE">
              <w:rPr>
                <w:rFonts w:ascii="Times New Roman" w:hAnsi="Times New Roman"/>
                <w:sz w:val="24"/>
                <w:szCs w:val="24"/>
              </w:rPr>
              <w:br/>
              <w:t>Construiește cronologii și hărți ale evenimentelor pe baza datelor disponibile.</w:t>
            </w:r>
            <w:r w:rsidRPr="000232CE">
              <w:rPr>
                <w:rFonts w:ascii="Times New Roman" w:hAnsi="Times New Roman"/>
                <w:sz w:val="24"/>
                <w:szCs w:val="24"/>
              </w:rPr>
              <w:br/>
              <w:t>Identifică interacțiunile și dependențele dintre componentele sistemului.</w:t>
            </w:r>
            <w:r w:rsidRPr="000232CE">
              <w:rPr>
                <w:rFonts w:ascii="Times New Roman" w:hAnsi="Times New Roman"/>
                <w:sz w:val="24"/>
                <w:szCs w:val="24"/>
              </w:rPr>
              <w:br/>
              <w:t>Aplică metode sistemice pentru analiza incidentelor aeronautice.</w:t>
            </w:r>
            <w:r w:rsidRPr="000232CE">
              <w:rPr>
                <w:rFonts w:ascii="Times New Roman" w:hAnsi="Times New Roman"/>
                <w:sz w:val="24"/>
                <w:szCs w:val="24"/>
              </w:rPr>
              <w:br/>
              <w:t>Analizează barierele de siguranță și condițiile care le afectează eficacitatea.</w:t>
            </w:r>
            <w:r w:rsidRPr="000232CE">
              <w:rPr>
                <w:rFonts w:ascii="Times New Roman" w:hAnsi="Times New Roman"/>
                <w:sz w:val="24"/>
                <w:szCs w:val="24"/>
              </w:rPr>
              <w:br/>
              <w:t>Evaluează contribuția factorilor umani și organizaționali fără reducerea analizei la eroarea individuală.</w:t>
            </w:r>
            <w:r w:rsidRPr="000232CE">
              <w:rPr>
                <w:rFonts w:ascii="Times New Roman" w:hAnsi="Times New Roman"/>
                <w:sz w:val="24"/>
                <w:szCs w:val="24"/>
              </w:rPr>
              <w:br/>
              <w:t>Compară rezultatele obținute prin metode de analiză diferite.</w:t>
            </w:r>
            <w:r w:rsidRPr="000232CE">
              <w:rPr>
                <w:rFonts w:ascii="Times New Roman" w:hAnsi="Times New Roman"/>
                <w:sz w:val="24"/>
                <w:szCs w:val="24"/>
              </w:rPr>
              <w:br/>
              <w:t>Formulează concluzii susținute de dovezi și relații cauzale explicite.</w:t>
            </w:r>
            <w:r w:rsidRPr="000232CE">
              <w:rPr>
                <w:rFonts w:ascii="Times New Roman" w:hAnsi="Times New Roman"/>
                <w:sz w:val="24"/>
                <w:szCs w:val="24"/>
              </w:rPr>
              <w:br/>
              <w:t>Elaborează recomandări de siguranță orientate spre îmbunătățirea sistemului.</w:t>
            </w:r>
            <w:r w:rsidRPr="000232CE">
              <w:rPr>
                <w:rFonts w:ascii="Times New Roman" w:hAnsi="Times New Roman"/>
                <w:sz w:val="24"/>
                <w:szCs w:val="24"/>
              </w:rPr>
              <w:br/>
              <w:t>Prezintă rezultatele analizei într-un raport tehnic structurat.</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Define the analysed system and identify actors, processes and decision-making levels.</w:t>
            </w:r>
            <w:r w:rsidRPr="000232CE">
              <w:rPr>
                <w:rFonts w:ascii="Times New Roman" w:hAnsi="Times New Roman"/>
                <w:color w:val="0070C0"/>
                <w:sz w:val="24"/>
                <w:szCs w:val="24"/>
              </w:rPr>
              <w:br/>
              <w:t>Construct event timelines and maps using the available data.</w:t>
            </w:r>
            <w:r w:rsidRPr="000232CE">
              <w:rPr>
                <w:rFonts w:ascii="Times New Roman" w:hAnsi="Times New Roman"/>
                <w:color w:val="0070C0"/>
                <w:sz w:val="24"/>
                <w:szCs w:val="24"/>
              </w:rPr>
              <w:br/>
              <w:t>Identify interactions and dependencies among system components.</w:t>
            </w:r>
            <w:r w:rsidRPr="000232CE">
              <w:rPr>
                <w:rFonts w:ascii="Times New Roman" w:hAnsi="Times New Roman"/>
                <w:color w:val="0070C0"/>
                <w:sz w:val="24"/>
                <w:szCs w:val="24"/>
              </w:rPr>
              <w:br/>
              <w:t>Apply systemic methods to aviation occurrence analysis.</w:t>
            </w:r>
            <w:r w:rsidRPr="000232CE">
              <w:rPr>
                <w:rFonts w:ascii="Times New Roman" w:hAnsi="Times New Roman"/>
                <w:color w:val="0070C0"/>
                <w:sz w:val="24"/>
                <w:szCs w:val="24"/>
              </w:rPr>
              <w:br/>
              <w:t>Analyse safety barriers and the conditions affecting their effectiveness.</w:t>
            </w:r>
            <w:r w:rsidRPr="000232CE">
              <w:rPr>
                <w:rFonts w:ascii="Times New Roman" w:hAnsi="Times New Roman"/>
                <w:color w:val="0070C0"/>
                <w:sz w:val="24"/>
                <w:szCs w:val="24"/>
              </w:rPr>
              <w:br/>
              <w:t>Assess human and organizational contributions without reducing the analysis to individual error.</w:t>
            </w:r>
            <w:r w:rsidRPr="000232CE">
              <w:rPr>
                <w:rFonts w:ascii="Times New Roman" w:hAnsi="Times New Roman"/>
                <w:color w:val="0070C0"/>
                <w:sz w:val="24"/>
                <w:szCs w:val="24"/>
              </w:rPr>
              <w:br/>
              <w:t>Compare results obtained through different analysis methods.</w:t>
            </w:r>
            <w:r w:rsidRPr="000232CE">
              <w:rPr>
                <w:rFonts w:ascii="Times New Roman" w:hAnsi="Times New Roman"/>
                <w:color w:val="0070C0"/>
                <w:sz w:val="24"/>
                <w:szCs w:val="24"/>
              </w:rPr>
              <w:br/>
              <w:t>Formulate conclusions supported by evidence and explicit causal relationships.</w:t>
            </w:r>
            <w:r w:rsidRPr="000232CE">
              <w:rPr>
                <w:rFonts w:ascii="Times New Roman" w:hAnsi="Times New Roman"/>
                <w:color w:val="0070C0"/>
                <w:sz w:val="24"/>
                <w:szCs w:val="24"/>
              </w:rPr>
              <w:br/>
              <w:t>Develop safety recommendations aimed at system improvement.</w:t>
            </w:r>
            <w:r w:rsidRPr="000232CE">
              <w:rPr>
                <w:rFonts w:ascii="Times New Roman" w:hAnsi="Times New Roman"/>
                <w:color w:val="0070C0"/>
                <w:sz w:val="24"/>
                <w:szCs w:val="24"/>
              </w:rPr>
              <w:br/>
              <w:t>Present analysis results in a structured technical report.</w:t>
            </w:r>
          </w:p>
        </w:tc>
      </w:tr>
      <w:tr w:rsidR="002A2A27" w:rsidRPr="000232CE" w14:paraId="26F113CA" w14:textId="77777777" w:rsidTr="00A946AE">
        <w:trPr>
          <w:cantSplit/>
          <w:trHeight w:val="2329"/>
        </w:trPr>
        <w:tc>
          <w:tcPr>
            <w:tcW w:w="1008" w:type="dxa"/>
            <w:textDirection w:val="btLr"/>
            <w:vAlign w:val="center"/>
          </w:tcPr>
          <w:p w14:paraId="473C85B1" w14:textId="77777777" w:rsidR="002A2A27" w:rsidRPr="000232CE" w:rsidRDefault="002A2A27" w:rsidP="00813BB9">
            <w:pPr>
              <w:spacing w:after="0" w:line="240" w:lineRule="auto"/>
              <w:jc w:val="center"/>
              <w:rPr>
                <w:rFonts w:ascii="Times New Roman" w:hAnsi="Times New Roman"/>
                <w:b/>
                <w:sz w:val="24"/>
                <w:szCs w:val="24"/>
              </w:rPr>
            </w:pPr>
            <w:r w:rsidRPr="000232CE">
              <w:rPr>
                <w:rFonts w:ascii="Times New Roman" w:hAnsi="Times New Roman"/>
                <w:b/>
                <w:sz w:val="24"/>
                <w:szCs w:val="24"/>
              </w:rPr>
              <w:lastRenderedPageBreak/>
              <w:t xml:space="preserve">Responsabilitate </w:t>
            </w:r>
            <w:r w:rsidR="001B1709" w:rsidRPr="000232CE">
              <w:rPr>
                <w:rFonts w:ascii="Times New Roman" w:hAnsi="Times New Roman"/>
                <w:b/>
                <w:sz w:val="24"/>
                <w:szCs w:val="24"/>
              </w:rPr>
              <w:t>ș</w:t>
            </w:r>
            <w:r w:rsidRPr="000232CE">
              <w:rPr>
                <w:rFonts w:ascii="Times New Roman" w:hAnsi="Times New Roman"/>
                <w:b/>
                <w:sz w:val="24"/>
                <w:szCs w:val="24"/>
              </w:rPr>
              <w:t>i autonomie</w:t>
            </w:r>
          </w:p>
        </w:tc>
        <w:tc>
          <w:tcPr>
            <w:tcW w:w="9000" w:type="dxa"/>
          </w:tcPr>
          <w:p w14:paraId="77E1A7D8" w14:textId="77777777" w:rsidR="00B75870" w:rsidRPr="000232CE" w:rsidRDefault="00501272">
            <w:pPr>
              <w:rPr>
                <w:rFonts w:ascii="Times New Roman" w:hAnsi="Times New Roman"/>
                <w:sz w:val="24"/>
                <w:szCs w:val="24"/>
              </w:rPr>
            </w:pPr>
            <w:r w:rsidRPr="000232CE">
              <w:rPr>
                <w:rFonts w:ascii="Times New Roman" w:hAnsi="Times New Roman"/>
                <w:sz w:val="24"/>
                <w:szCs w:val="24"/>
              </w:rPr>
              <w:t>Respectă principiile independenței, obiectivității și confidențialității în analiza incidentelor.</w:t>
            </w:r>
            <w:r w:rsidRPr="000232CE">
              <w:rPr>
                <w:rFonts w:ascii="Times New Roman" w:hAnsi="Times New Roman"/>
                <w:sz w:val="24"/>
                <w:szCs w:val="24"/>
              </w:rPr>
              <w:br/>
              <w:t>Separă scopul prevenirii de atribuirea vinovăției sau răspunderii.</w:t>
            </w:r>
            <w:r w:rsidRPr="000232CE">
              <w:rPr>
                <w:rFonts w:ascii="Times New Roman" w:hAnsi="Times New Roman"/>
                <w:sz w:val="24"/>
                <w:szCs w:val="24"/>
              </w:rPr>
              <w:br/>
              <w:t>Verifică trasabilitatea informațiilor și argumentelor utilizate.</w:t>
            </w:r>
            <w:r w:rsidRPr="000232CE">
              <w:rPr>
                <w:rFonts w:ascii="Times New Roman" w:hAnsi="Times New Roman"/>
                <w:sz w:val="24"/>
                <w:szCs w:val="24"/>
              </w:rPr>
              <w:br/>
              <w:t>Recunoaște limitele datelor și incertitudinea concluziilor formulate.</w:t>
            </w:r>
            <w:r w:rsidRPr="000232CE">
              <w:rPr>
                <w:rFonts w:ascii="Times New Roman" w:hAnsi="Times New Roman"/>
                <w:sz w:val="24"/>
                <w:szCs w:val="24"/>
              </w:rPr>
              <w:br/>
              <w:t>Utilizează responsabil rapoartele de investigație și informațiile sensibile.</w:t>
            </w:r>
            <w:r w:rsidRPr="000232CE">
              <w:rPr>
                <w:rFonts w:ascii="Times New Roman" w:hAnsi="Times New Roman"/>
                <w:sz w:val="24"/>
                <w:szCs w:val="24"/>
              </w:rPr>
              <w:br/>
              <w:t>Colaborează eficient în echipe multidisciplinare de analiză.</w:t>
            </w:r>
            <w:r w:rsidRPr="000232CE">
              <w:rPr>
                <w:rFonts w:ascii="Times New Roman" w:hAnsi="Times New Roman"/>
                <w:sz w:val="24"/>
                <w:szCs w:val="24"/>
              </w:rPr>
              <w:br/>
              <w:t>Argumentează alegerea metodei sistemice în raport cu cazul analizat.</w:t>
            </w:r>
            <w:r w:rsidRPr="000232CE">
              <w:rPr>
                <w:rFonts w:ascii="Times New Roman" w:hAnsi="Times New Roman"/>
                <w:sz w:val="24"/>
                <w:szCs w:val="24"/>
              </w:rPr>
              <w:br/>
              <w:t>Evaluează critic efectele potențiale ale recomandărilor propuse.</w:t>
            </w:r>
            <w:r w:rsidRPr="000232CE">
              <w:rPr>
                <w:rFonts w:ascii="Times New Roman" w:hAnsi="Times New Roman"/>
                <w:sz w:val="24"/>
                <w:szCs w:val="24"/>
              </w:rPr>
              <w:br/>
              <w:t>Comunică echilibrat concluziile către părțile interesate.</w:t>
            </w:r>
            <w:r w:rsidRPr="000232CE">
              <w:rPr>
                <w:rFonts w:ascii="Times New Roman" w:hAnsi="Times New Roman"/>
                <w:sz w:val="24"/>
                <w:szCs w:val="24"/>
              </w:rPr>
              <w:br/>
              <w:t>Manifestă preocupare pentru învățarea continuă și îmbunătățirea siguranței aviației.</w:t>
            </w:r>
            <w:r w:rsidRPr="000232CE">
              <w:rPr>
                <w:rFonts w:ascii="Times New Roman" w:hAnsi="Times New Roman"/>
                <w:sz w:val="24"/>
                <w:szCs w:val="24"/>
              </w:rPr>
              <w:br/>
            </w:r>
            <w:r w:rsidRPr="000232CE">
              <w:rPr>
                <w:rFonts w:ascii="Times New Roman" w:hAnsi="Times New Roman"/>
                <w:sz w:val="24"/>
                <w:szCs w:val="24"/>
              </w:rPr>
              <w:br/>
            </w:r>
            <w:r w:rsidRPr="000232CE">
              <w:rPr>
                <w:rFonts w:ascii="Times New Roman" w:hAnsi="Times New Roman"/>
                <w:color w:val="0070C0"/>
                <w:sz w:val="24"/>
                <w:szCs w:val="24"/>
              </w:rPr>
              <w:t>Respect independence, objectivity and confidentiality principles in occurrence analysis.</w:t>
            </w:r>
            <w:r w:rsidRPr="000232CE">
              <w:rPr>
                <w:rFonts w:ascii="Times New Roman" w:hAnsi="Times New Roman"/>
                <w:color w:val="0070C0"/>
                <w:sz w:val="24"/>
                <w:szCs w:val="24"/>
              </w:rPr>
              <w:br/>
              <w:t>Separate the purpose of prevention from the attribution of blame or liability.</w:t>
            </w:r>
            <w:r w:rsidRPr="000232CE">
              <w:rPr>
                <w:rFonts w:ascii="Times New Roman" w:hAnsi="Times New Roman"/>
                <w:color w:val="0070C0"/>
                <w:sz w:val="24"/>
                <w:szCs w:val="24"/>
              </w:rPr>
              <w:br/>
              <w:t>Verify the traceability of the information and arguments used.</w:t>
            </w:r>
            <w:r w:rsidRPr="000232CE">
              <w:rPr>
                <w:rFonts w:ascii="Times New Roman" w:hAnsi="Times New Roman"/>
                <w:color w:val="0070C0"/>
                <w:sz w:val="24"/>
                <w:szCs w:val="24"/>
              </w:rPr>
              <w:br/>
              <w:t>Recognize data limitations and uncertainty in the conclusions.</w:t>
            </w:r>
            <w:r w:rsidRPr="000232CE">
              <w:rPr>
                <w:rFonts w:ascii="Times New Roman" w:hAnsi="Times New Roman"/>
                <w:color w:val="0070C0"/>
                <w:sz w:val="24"/>
                <w:szCs w:val="24"/>
              </w:rPr>
              <w:br/>
              <w:t>Use investigation reports and sensitive information responsibly.</w:t>
            </w:r>
            <w:r w:rsidRPr="000232CE">
              <w:rPr>
                <w:rFonts w:ascii="Times New Roman" w:hAnsi="Times New Roman"/>
                <w:color w:val="0070C0"/>
                <w:sz w:val="24"/>
                <w:szCs w:val="24"/>
              </w:rPr>
              <w:br/>
              <w:t>Collaborate effectively in multidisciplinary analysis teams.</w:t>
            </w:r>
            <w:r w:rsidRPr="000232CE">
              <w:rPr>
                <w:rFonts w:ascii="Times New Roman" w:hAnsi="Times New Roman"/>
                <w:color w:val="0070C0"/>
                <w:sz w:val="24"/>
                <w:szCs w:val="24"/>
              </w:rPr>
              <w:br/>
              <w:t>Justify the selected systemic method in relation to the analysed case.</w:t>
            </w:r>
            <w:r w:rsidRPr="000232CE">
              <w:rPr>
                <w:rFonts w:ascii="Times New Roman" w:hAnsi="Times New Roman"/>
                <w:color w:val="0070C0"/>
                <w:sz w:val="24"/>
                <w:szCs w:val="24"/>
              </w:rPr>
              <w:br/>
              <w:t>Critically evaluate the potential effects of proposed recommendations.</w:t>
            </w:r>
            <w:r w:rsidRPr="000232CE">
              <w:rPr>
                <w:rFonts w:ascii="Times New Roman" w:hAnsi="Times New Roman"/>
                <w:color w:val="0070C0"/>
                <w:sz w:val="24"/>
                <w:szCs w:val="24"/>
              </w:rPr>
              <w:br/>
              <w:t>Communicate conclusions in a balanced manner to stakeholders.</w:t>
            </w:r>
            <w:r w:rsidRPr="000232CE">
              <w:rPr>
                <w:rFonts w:ascii="Times New Roman" w:hAnsi="Times New Roman"/>
                <w:color w:val="0070C0"/>
                <w:sz w:val="24"/>
                <w:szCs w:val="24"/>
              </w:rPr>
              <w:br/>
              <w:t>Demonstrate commitment to continuous learning and improvement of aviation safety.</w:t>
            </w:r>
          </w:p>
        </w:tc>
      </w:tr>
    </w:tbl>
    <w:p w14:paraId="0990EBDA" w14:textId="77777777" w:rsidR="00801DB0" w:rsidRPr="000232CE" w:rsidRDefault="00801DB0" w:rsidP="00813BB9">
      <w:pPr>
        <w:spacing w:after="0" w:line="240" w:lineRule="auto"/>
        <w:rPr>
          <w:rFonts w:ascii="Times New Roman" w:hAnsi="Times New Roman"/>
          <w:sz w:val="24"/>
          <w:szCs w:val="24"/>
        </w:rPr>
      </w:pPr>
    </w:p>
    <w:p w14:paraId="17B4B7E8" w14:textId="77777777" w:rsidR="007C6BB6" w:rsidRPr="000232CE" w:rsidRDefault="000B3BD0" w:rsidP="00813BB9">
      <w:pPr>
        <w:spacing w:after="0" w:line="240" w:lineRule="auto"/>
        <w:rPr>
          <w:rFonts w:ascii="Times New Roman" w:hAnsi="Times New Roman"/>
          <w:b/>
          <w:bCs/>
          <w:sz w:val="24"/>
          <w:szCs w:val="24"/>
        </w:rPr>
      </w:pPr>
      <w:r w:rsidRPr="000232CE">
        <w:rPr>
          <w:rFonts w:ascii="Times New Roman" w:hAnsi="Times New Roman"/>
          <w:b/>
          <w:bCs/>
          <w:sz w:val="24"/>
          <w:szCs w:val="24"/>
        </w:rPr>
        <w:t>8</w:t>
      </w:r>
      <w:r w:rsidR="002A2A27" w:rsidRPr="000232CE">
        <w:rPr>
          <w:rFonts w:ascii="Times New Roman" w:hAnsi="Times New Roman"/>
          <w:b/>
          <w:bCs/>
          <w:sz w:val="24"/>
          <w:szCs w:val="24"/>
        </w:rPr>
        <w:t>. Metode de predare</w:t>
      </w:r>
      <w:r w:rsidR="00101A4C" w:rsidRPr="000232CE">
        <w:rPr>
          <w:rFonts w:ascii="Times New Roman" w:hAnsi="Times New Roman"/>
          <w:b/>
          <w:bCs/>
          <w:sz w:val="24"/>
          <w:szCs w:val="24"/>
        </w:rPr>
        <w:t xml:space="preserve"> </w:t>
      </w:r>
    </w:p>
    <w:p w14:paraId="0AFFEB1E" w14:textId="77777777" w:rsidR="00813BB9" w:rsidRPr="000232CE" w:rsidRDefault="00813BB9" w:rsidP="00A946AE">
      <w:pPr>
        <w:spacing w:after="0" w:line="240" w:lineRule="auto"/>
        <w:ind w:right="566"/>
        <w:jc w:val="both"/>
        <w:rPr>
          <w:rFonts w:ascii="Times New Roman" w:hAnsi="Times New Roman"/>
          <w:sz w:val="24"/>
          <w:szCs w:val="24"/>
        </w:rPr>
      </w:pPr>
    </w:p>
    <w:p w14:paraId="16EB9B58" w14:textId="77777777" w:rsidR="00987A97" w:rsidRPr="000232CE" w:rsidRDefault="00987A97" w:rsidP="00A946AE">
      <w:pPr>
        <w:spacing w:after="0" w:line="240" w:lineRule="auto"/>
        <w:ind w:right="566"/>
        <w:jc w:val="both"/>
        <w:rPr>
          <w:rFonts w:ascii="Times New Roman" w:hAnsi="Times New Roman"/>
          <w:sz w:val="24"/>
          <w:szCs w:val="24"/>
        </w:rPr>
      </w:pPr>
    </w:p>
    <w:p w14:paraId="67B33058" w14:textId="77777777" w:rsidR="00A37EFD" w:rsidRPr="000232CE" w:rsidRDefault="00A37EFD" w:rsidP="00A946AE">
      <w:pPr>
        <w:spacing w:after="0" w:line="240" w:lineRule="auto"/>
        <w:ind w:right="566"/>
        <w:jc w:val="both"/>
        <w:rPr>
          <w:rFonts w:ascii="Times New Roman" w:hAnsi="Times New Roman"/>
          <w:sz w:val="24"/>
          <w:szCs w:val="24"/>
        </w:rPr>
      </w:pPr>
    </w:p>
    <w:p w14:paraId="605294B5" w14:textId="77777777" w:rsidR="00692B27" w:rsidRPr="000232CE" w:rsidRDefault="00A37EFD" w:rsidP="00A946AE">
      <w:pPr>
        <w:rPr>
          <w:rFonts w:ascii="Times New Roman" w:hAnsi="Times New Roman"/>
          <w:sz w:val="24"/>
          <w:szCs w:val="24"/>
        </w:rPr>
      </w:pPr>
      <w:r w:rsidRPr="000232CE">
        <w:rPr>
          <w:rFonts w:ascii="Times New Roman" w:hAnsi="Times New Roman"/>
          <w:sz w:val="24"/>
          <w:szCs w:val="24"/>
        </w:rPr>
        <w:t>Procesul de predare și învățare este centrat pe student și combină prelegerea interactivă cu analiza rapoartelor de investigație, reprezentarea grafică a sistemelor și dezbaterea critică a explicațiilor cauzale. Conceptele sunt introduse progresiv, de la modelele liniare la abordările sistemice, fiind ilustrate prin studii de caz din operațiuni de zbor, aeroporturi, navigație aeriană și organizații aeronautice. În cadrul seminarelor, studenții lucrează individual și în echipă la analiza etapizată a unor evenimente reale sau documentate, construind cronologii, hărți AcciMap, modele STAMP, analize FRAM, clasificări HFACS și evaluări ale barierelor. Activitățile urmăresc identificarea interacțiunilor, formularea concluziilor bazate pe dovezi, compararea metodelor și elaborarea recomandărilor de siguranță. Sunt încurajate argumentarea riguroasă, utilizarea responsabilă a informațiilor și prezentarea profesională a rezultatelor.</w:t>
      </w:r>
    </w:p>
    <w:p w14:paraId="5B1FBD71" w14:textId="77777777" w:rsidR="00692B27" w:rsidRPr="000232CE" w:rsidRDefault="00692B27" w:rsidP="00A946AE">
      <w:pPr>
        <w:spacing w:after="0" w:line="240" w:lineRule="auto"/>
        <w:ind w:right="566"/>
        <w:jc w:val="both"/>
        <w:rPr>
          <w:rFonts w:ascii="Times New Roman" w:hAnsi="Times New Roman"/>
          <w:color w:val="0070C0"/>
          <w:sz w:val="24"/>
          <w:szCs w:val="24"/>
        </w:rPr>
      </w:pPr>
    </w:p>
    <w:p w14:paraId="6BB38226" w14:textId="77777777" w:rsidR="00A37EFD" w:rsidRPr="000232CE" w:rsidRDefault="00A37EFD" w:rsidP="00A946AE">
      <w:pPr>
        <w:rPr>
          <w:rFonts w:ascii="Times New Roman" w:hAnsi="Times New Roman"/>
          <w:sz w:val="24"/>
          <w:szCs w:val="24"/>
        </w:rPr>
      </w:pPr>
      <w:r w:rsidRPr="000232CE">
        <w:rPr>
          <w:rFonts w:ascii="Times New Roman" w:hAnsi="Times New Roman"/>
          <w:color w:val="0070C0"/>
          <w:sz w:val="24"/>
          <w:szCs w:val="24"/>
        </w:rPr>
        <w:t xml:space="preserve">The teaching and learning process is student-centred and combines interactive lectures with investigation-report analysis, graphical system representation and critical discussion of causal explanations. Concepts progress from linear models to systemic approaches and are illustrated through case studies from flight operations, airports, air navigation and aviation organizations. During seminars, students work individually and in teams on staged analyses of real or documented occurrences, constructing timelines, AcciMap representations, STAMP models, FRAM analyses, HFACS classifications and barrier assessments. Activities focus on identifying interactions, formulating evidence-based conclusions, comparing methods </w:t>
      </w:r>
      <w:r w:rsidRPr="000232CE">
        <w:rPr>
          <w:rFonts w:ascii="Times New Roman" w:hAnsi="Times New Roman"/>
          <w:color w:val="0070C0"/>
          <w:sz w:val="24"/>
          <w:szCs w:val="24"/>
        </w:rPr>
        <w:lastRenderedPageBreak/>
        <w:t>and developing safety recommendations. Rigorous argumentation, responsible use of information and professional presentation of results are encouraged.</w:t>
      </w:r>
    </w:p>
    <w:p w14:paraId="6094CD6F" w14:textId="77777777" w:rsidR="00A37EFD" w:rsidRPr="000232CE" w:rsidRDefault="00A37EFD" w:rsidP="00A946AE">
      <w:pPr>
        <w:spacing w:after="0" w:line="240" w:lineRule="auto"/>
        <w:ind w:right="566"/>
        <w:jc w:val="both"/>
        <w:rPr>
          <w:rFonts w:ascii="Times New Roman" w:hAnsi="Times New Roman"/>
          <w:color w:val="548DD4"/>
          <w:sz w:val="24"/>
          <w:szCs w:val="24"/>
        </w:rPr>
      </w:pPr>
    </w:p>
    <w:p w14:paraId="479A0F3D" w14:textId="77777777" w:rsidR="00A37EFD" w:rsidRPr="000232CE" w:rsidRDefault="00A37EFD" w:rsidP="00A946AE">
      <w:pPr>
        <w:spacing w:after="0" w:line="240" w:lineRule="auto"/>
        <w:ind w:right="476"/>
        <w:jc w:val="both"/>
        <w:rPr>
          <w:rFonts w:ascii="Times New Roman" w:hAnsi="Times New Roman"/>
          <w:color w:val="0070C0"/>
          <w:sz w:val="24"/>
          <w:szCs w:val="24"/>
        </w:rPr>
      </w:pPr>
    </w:p>
    <w:p w14:paraId="7C4770EC" w14:textId="77777777" w:rsidR="00154244" w:rsidRPr="000232CE" w:rsidRDefault="00154244" w:rsidP="00813BB9">
      <w:pPr>
        <w:spacing w:after="0" w:line="240" w:lineRule="auto"/>
        <w:rPr>
          <w:rFonts w:ascii="Times New Roman" w:hAnsi="Times New Roman"/>
          <w:b/>
          <w:sz w:val="24"/>
          <w:szCs w:val="24"/>
        </w:rPr>
      </w:pPr>
    </w:p>
    <w:p w14:paraId="5BC3FECD" w14:textId="77777777" w:rsidR="00FD0711" w:rsidRPr="000232CE" w:rsidRDefault="007927E2" w:rsidP="00813BB9">
      <w:pPr>
        <w:spacing w:after="0" w:line="240" w:lineRule="auto"/>
        <w:rPr>
          <w:rFonts w:ascii="Times New Roman" w:hAnsi="Times New Roman"/>
          <w:b/>
          <w:sz w:val="24"/>
          <w:szCs w:val="24"/>
        </w:rPr>
      </w:pPr>
      <w:r w:rsidRPr="000232CE">
        <w:rPr>
          <w:rFonts w:ascii="Times New Roman" w:hAnsi="Times New Roman"/>
          <w:b/>
          <w:sz w:val="24"/>
          <w:szCs w:val="24"/>
        </w:rPr>
        <w:t>9</w:t>
      </w:r>
      <w:r w:rsidR="003D0D85" w:rsidRPr="000232CE">
        <w:rPr>
          <w:rFonts w:ascii="Times New Roman" w:hAnsi="Times New Roman"/>
          <w:b/>
          <w:sz w:val="24"/>
          <w:szCs w:val="24"/>
        </w:rPr>
        <w:t xml:space="preserve">. </w:t>
      </w:r>
      <w:r w:rsidR="00FD0711" w:rsidRPr="000232CE">
        <w:rPr>
          <w:rFonts w:ascii="Times New Roman" w:hAnsi="Times New Roman"/>
          <w:b/>
          <w:sz w:val="24"/>
          <w:szCs w:val="24"/>
        </w:rPr>
        <w:t>Con</w:t>
      </w:r>
      <w:r w:rsidR="001B1709" w:rsidRPr="000232CE">
        <w:rPr>
          <w:rFonts w:ascii="Times New Roman" w:hAnsi="Times New Roman"/>
          <w:b/>
          <w:sz w:val="24"/>
          <w:szCs w:val="24"/>
        </w:rPr>
        <w:t>ț</w:t>
      </w:r>
      <w:r w:rsidR="00FD0711" w:rsidRPr="000232CE">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0232CE" w14:paraId="33910045" w14:textId="77777777" w:rsidTr="00A946AE">
        <w:trPr>
          <w:jc w:val="center"/>
        </w:trPr>
        <w:tc>
          <w:tcPr>
            <w:tcW w:w="10021" w:type="dxa"/>
            <w:gridSpan w:val="3"/>
            <w:vAlign w:val="center"/>
          </w:tcPr>
          <w:p w14:paraId="0912DC10" w14:textId="77777777" w:rsidR="00B75870" w:rsidRPr="000232CE" w:rsidRDefault="00501272">
            <w:pPr>
              <w:rPr>
                <w:rFonts w:ascii="Times New Roman" w:hAnsi="Times New Roman"/>
                <w:sz w:val="24"/>
                <w:szCs w:val="24"/>
              </w:rPr>
            </w:pPr>
            <w:r w:rsidRPr="000232CE">
              <w:rPr>
                <w:rFonts w:ascii="Times New Roman" w:hAnsi="Times New Roman"/>
                <w:b/>
                <w:sz w:val="24"/>
                <w:szCs w:val="24"/>
              </w:rPr>
              <w:t>CURS</w:t>
            </w:r>
          </w:p>
        </w:tc>
      </w:tr>
      <w:tr w:rsidR="00AD6760" w:rsidRPr="000232CE" w14:paraId="15020878" w14:textId="77777777" w:rsidTr="00A946AE">
        <w:trPr>
          <w:jc w:val="center"/>
        </w:trPr>
        <w:tc>
          <w:tcPr>
            <w:tcW w:w="1271" w:type="dxa"/>
            <w:vAlign w:val="center"/>
          </w:tcPr>
          <w:p w14:paraId="5CC42238" w14:textId="77777777" w:rsidR="00AD6760" w:rsidRPr="000232CE" w:rsidRDefault="00AD6760" w:rsidP="00813BB9">
            <w:pPr>
              <w:spacing w:after="0" w:line="240" w:lineRule="auto"/>
              <w:jc w:val="center"/>
              <w:rPr>
                <w:rFonts w:ascii="Times New Roman" w:hAnsi="Times New Roman"/>
                <w:b/>
                <w:bCs/>
                <w:sz w:val="24"/>
                <w:szCs w:val="24"/>
              </w:rPr>
            </w:pPr>
            <w:r w:rsidRPr="000232CE">
              <w:rPr>
                <w:rFonts w:ascii="Times New Roman" w:hAnsi="Times New Roman"/>
                <w:b/>
                <w:bCs/>
                <w:sz w:val="24"/>
                <w:szCs w:val="24"/>
              </w:rPr>
              <w:t>Capitolul</w:t>
            </w:r>
          </w:p>
        </w:tc>
        <w:tc>
          <w:tcPr>
            <w:tcW w:w="7597" w:type="dxa"/>
            <w:vAlign w:val="center"/>
          </w:tcPr>
          <w:p w14:paraId="6B619F4C" w14:textId="77777777" w:rsidR="00AD6760" w:rsidRPr="000232CE" w:rsidRDefault="00AD6760" w:rsidP="00813BB9">
            <w:pPr>
              <w:spacing w:after="0" w:line="240" w:lineRule="auto"/>
              <w:jc w:val="center"/>
              <w:rPr>
                <w:rFonts w:ascii="Times New Roman" w:hAnsi="Times New Roman"/>
                <w:b/>
                <w:bCs/>
                <w:sz w:val="24"/>
                <w:szCs w:val="24"/>
              </w:rPr>
            </w:pPr>
            <w:r w:rsidRPr="000232CE">
              <w:rPr>
                <w:rFonts w:ascii="Times New Roman" w:hAnsi="Times New Roman"/>
                <w:b/>
                <w:bCs/>
                <w:sz w:val="24"/>
                <w:szCs w:val="24"/>
              </w:rPr>
              <w:t>Con</w:t>
            </w:r>
            <w:r w:rsidR="001B1709" w:rsidRPr="000232CE">
              <w:rPr>
                <w:rFonts w:ascii="Times New Roman" w:hAnsi="Times New Roman"/>
                <w:b/>
                <w:bCs/>
                <w:sz w:val="24"/>
                <w:szCs w:val="24"/>
              </w:rPr>
              <w:t>ț</w:t>
            </w:r>
            <w:r w:rsidRPr="000232CE">
              <w:rPr>
                <w:rFonts w:ascii="Times New Roman" w:hAnsi="Times New Roman"/>
                <w:b/>
                <w:bCs/>
                <w:sz w:val="24"/>
                <w:szCs w:val="24"/>
              </w:rPr>
              <w:t>inutul</w:t>
            </w:r>
          </w:p>
        </w:tc>
        <w:tc>
          <w:tcPr>
            <w:tcW w:w="1153" w:type="dxa"/>
            <w:vAlign w:val="center"/>
          </w:tcPr>
          <w:p w14:paraId="1B292876" w14:textId="77777777" w:rsidR="00AD6760" w:rsidRPr="000232CE" w:rsidRDefault="00AD6760" w:rsidP="00813BB9">
            <w:pPr>
              <w:spacing w:after="0" w:line="240" w:lineRule="auto"/>
              <w:jc w:val="center"/>
              <w:rPr>
                <w:rFonts w:ascii="Times New Roman" w:hAnsi="Times New Roman"/>
                <w:b/>
                <w:bCs/>
                <w:sz w:val="24"/>
                <w:szCs w:val="24"/>
              </w:rPr>
            </w:pPr>
            <w:r w:rsidRPr="000232CE">
              <w:rPr>
                <w:rFonts w:ascii="Times New Roman" w:hAnsi="Times New Roman"/>
                <w:b/>
                <w:bCs/>
                <w:sz w:val="24"/>
                <w:szCs w:val="24"/>
              </w:rPr>
              <w:t>Nr. ore</w:t>
            </w:r>
          </w:p>
        </w:tc>
      </w:tr>
      <w:tr w:rsidR="00042F43" w:rsidRPr="000232CE" w14:paraId="2BC03B07" w14:textId="77777777" w:rsidTr="00A946AE">
        <w:trPr>
          <w:jc w:val="center"/>
        </w:trPr>
        <w:tc>
          <w:tcPr>
            <w:tcW w:w="1271" w:type="dxa"/>
            <w:vAlign w:val="center"/>
          </w:tcPr>
          <w:p w14:paraId="0A0B8FA8" w14:textId="77777777" w:rsidR="00B75870" w:rsidRPr="000232CE" w:rsidRDefault="00501272">
            <w:pPr>
              <w:rPr>
                <w:rFonts w:ascii="Times New Roman" w:hAnsi="Times New Roman"/>
                <w:sz w:val="24"/>
                <w:szCs w:val="24"/>
              </w:rPr>
            </w:pPr>
            <w:r w:rsidRPr="000232CE">
              <w:rPr>
                <w:rFonts w:ascii="Times New Roman" w:hAnsi="Times New Roman"/>
                <w:sz w:val="24"/>
                <w:szCs w:val="24"/>
              </w:rPr>
              <w:t>I</w:t>
            </w:r>
          </w:p>
        </w:tc>
        <w:tc>
          <w:tcPr>
            <w:tcW w:w="7597" w:type="dxa"/>
          </w:tcPr>
          <w:p w14:paraId="7892CC03" w14:textId="77777777" w:rsidR="00B75870" w:rsidRPr="000232CE" w:rsidRDefault="00501272">
            <w:pPr>
              <w:rPr>
                <w:rFonts w:ascii="Times New Roman" w:hAnsi="Times New Roman"/>
                <w:sz w:val="24"/>
                <w:szCs w:val="24"/>
              </w:rPr>
            </w:pPr>
            <w:r w:rsidRPr="000232CE">
              <w:rPr>
                <w:rFonts w:ascii="Times New Roman" w:hAnsi="Times New Roman"/>
                <w:sz w:val="24"/>
                <w:szCs w:val="24"/>
              </w:rPr>
              <w:t>Introducere în analiza sistemică a incidentelor. Scopul prevenirii, terminologie și diferența dintre investigație, analiză de siguranță și stabilirea răspunderii.</w:t>
            </w:r>
            <w:r w:rsidRPr="000232CE">
              <w:rPr>
                <w:rFonts w:ascii="Times New Roman" w:hAnsi="Times New Roman"/>
                <w:sz w:val="24"/>
                <w:szCs w:val="24"/>
              </w:rPr>
              <w:br/>
            </w:r>
            <w:r w:rsidRPr="000232CE">
              <w:rPr>
                <w:rFonts w:ascii="Times New Roman" w:hAnsi="Times New Roman"/>
                <w:color w:val="0070C0"/>
                <w:sz w:val="24"/>
                <w:szCs w:val="24"/>
              </w:rPr>
              <w:t>Introduction to systemic occurrence analysis. Prevention purpose, terminology and the distinction between investigation, safety analysis and determination of liability.</w:t>
            </w:r>
          </w:p>
        </w:tc>
        <w:tc>
          <w:tcPr>
            <w:tcW w:w="1153" w:type="dxa"/>
            <w:vAlign w:val="center"/>
          </w:tcPr>
          <w:p w14:paraId="32A980D5"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31B3EF3C" w14:textId="77777777" w:rsidTr="00A946AE">
        <w:trPr>
          <w:jc w:val="center"/>
        </w:trPr>
        <w:tc>
          <w:tcPr>
            <w:tcW w:w="1271" w:type="dxa"/>
            <w:vAlign w:val="center"/>
          </w:tcPr>
          <w:p w14:paraId="08A5589C" w14:textId="77777777" w:rsidR="00B75870" w:rsidRPr="000232CE" w:rsidRDefault="00501272">
            <w:pPr>
              <w:rPr>
                <w:rFonts w:ascii="Times New Roman" w:hAnsi="Times New Roman"/>
                <w:sz w:val="24"/>
                <w:szCs w:val="24"/>
              </w:rPr>
            </w:pPr>
            <w:r w:rsidRPr="000232CE">
              <w:rPr>
                <w:rFonts w:ascii="Times New Roman" w:hAnsi="Times New Roman"/>
                <w:sz w:val="24"/>
                <w:szCs w:val="24"/>
              </w:rPr>
              <w:t>II</w:t>
            </w:r>
          </w:p>
        </w:tc>
        <w:tc>
          <w:tcPr>
            <w:tcW w:w="7597" w:type="dxa"/>
          </w:tcPr>
          <w:p w14:paraId="4A44FCB6" w14:textId="77777777" w:rsidR="00B75870" w:rsidRPr="000232CE" w:rsidRDefault="00501272">
            <w:pPr>
              <w:rPr>
                <w:rFonts w:ascii="Times New Roman" w:hAnsi="Times New Roman"/>
                <w:sz w:val="24"/>
                <w:szCs w:val="24"/>
              </w:rPr>
            </w:pPr>
            <w:r w:rsidRPr="000232CE">
              <w:rPr>
                <w:rFonts w:ascii="Times New Roman" w:hAnsi="Times New Roman"/>
                <w:sz w:val="24"/>
                <w:szCs w:val="24"/>
              </w:rPr>
              <w:t>Evoluția modelelor de cauzalitate. De la lanțuri liniare de evenimente la modele epidemiologice și sistemice.</w:t>
            </w:r>
            <w:r w:rsidRPr="000232CE">
              <w:rPr>
                <w:rFonts w:ascii="Times New Roman" w:hAnsi="Times New Roman"/>
                <w:sz w:val="24"/>
                <w:szCs w:val="24"/>
              </w:rPr>
              <w:br/>
            </w:r>
            <w:r w:rsidRPr="000232CE">
              <w:rPr>
                <w:rFonts w:ascii="Times New Roman" w:hAnsi="Times New Roman"/>
                <w:color w:val="0070C0"/>
                <w:sz w:val="24"/>
                <w:szCs w:val="24"/>
              </w:rPr>
              <w:t>Evolution of causation models. From linear event chains to epidemiological and systemic models.</w:t>
            </w:r>
          </w:p>
        </w:tc>
        <w:tc>
          <w:tcPr>
            <w:tcW w:w="1153" w:type="dxa"/>
          </w:tcPr>
          <w:p w14:paraId="539FBA1E"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137B7824" w14:textId="77777777" w:rsidTr="00A946AE">
        <w:trPr>
          <w:jc w:val="center"/>
        </w:trPr>
        <w:tc>
          <w:tcPr>
            <w:tcW w:w="1271" w:type="dxa"/>
            <w:vAlign w:val="center"/>
          </w:tcPr>
          <w:p w14:paraId="5EED9E92" w14:textId="77777777" w:rsidR="00B75870" w:rsidRPr="000232CE" w:rsidRDefault="00501272">
            <w:pPr>
              <w:rPr>
                <w:rFonts w:ascii="Times New Roman" w:hAnsi="Times New Roman"/>
                <w:sz w:val="24"/>
                <w:szCs w:val="24"/>
              </w:rPr>
            </w:pPr>
            <w:r w:rsidRPr="000232CE">
              <w:rPr>
                <w:rFonts w:ascii="Times New Roman" w:hAnsi="Times New Roman"/>
                <w:sz w:val="24"/>
                <w:szCs w:val="24"/>
              </w:rPr>
              <w:t>III</w:t>
            </w:r>
          </w:p>
        </w:tc>
        <w:tc>
          <w:tcPr>
            <w:tcW w:w="7597" w:type="dxa"/>
          </w:tcPr>
          <w:p w14:paraId="5CE935B5" w14:textId="77777777" w:rsidR="00B75870" w:rsidRPr="000232CE" w:rsidRDefault="00501272">
            <w:pPr>
              <w:rPr>
                <w:rFonts w:ascii="Times New Roman" w:hAnsi="Times New Roman"/>
                <w:sz w:val="24"/>
                <w:szCs w:val="24"/>
              </w:rPr>
            </w:pPr>
            <w:r w:rsidRPr="000232CE">
              <w:rPr>
                <w:rFonts w:ascii="Times New Roman" w:hAnsi="Times New Roman"/>
                <w:sz w:val="24"/>
                <w:szCs w:val="24"/>
              </w:rPr>
              <w:t>Sisteme socio-tehnice complexe în aviație. Niveluri decizionale, interdependențe, adaptare și variabilitate operațională.</w:t>
            </w:r>
            <w:r w:rsidRPr="000232CE">
              <w:rPr>
                <w:rFonts w:ascii="Times New Roman" w:hAnsi="Times New Roman"/>
                <w:sz w:val="24"/>
                <w:szCs w:val="24"/>
              </w:rPr>
              <w:br/>
            </w:r>
            <w:r w:rsidRPr="000232CE">
              <w:rPr>
                <w:rFonts w:ascii="Times New Roman" w:hAnsi="Times New Roman"/>
                <w:color w:val="0070C0"/>
                <w:sz w:val="24"/>
                <w:szCs w:val="24"/>
              </w:rPr>
              <w:t>Complex socio-technical systems in aviation. Decision-making levels, interdependencies, adaptation and operational variability.</w:t>
            </w:r>
          </w:p>
        </w:tc>
        <w:tc>
          <w:tcPr>
            <w:tcW w:w="1153" w:type="dxa"/>
          </w:tcPr>
          <w:p w14:paraId="79BE4574"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3608205D" w14:textId="77777777" w:rsidTr="00A946AE">
        <w:trPr>
          <w:jc w:val="center"/>
        </w:trPr>
        <w:tc>
          <w:tcPr>
            <w:tcW w:w="1271" w:type="dxa"/>
            <w:vAlign w:val="center"/>
          </w:tcPr>
          <w:p w14:paraId="02BCC071" w14:textId="77777777" w:rsidR="00B75870" w:rsidRPr="000232CE" w:rsidRDefault="00501272">
            <w:pPr>
              <w:rPr>
                <w:rFonts w:ascii="Times New Roman" w:hAnsi="Times New Roman"/>
                <w:sz w:val="24"/>
                <w:szCs w:val="24"/>
              </w:rPr>
            </w:pPr>
            <w:r w:rsidRPr="000232CE">
              <w:rPr>
                <w:rFonts w:ascii="Times New Roman" w:hAnsi="Times New Roman"/>
                <w:sz w:val="24"/>
                <w:szCs w:val="24"/>
              </w:rPr>
              <w:t>IV</w:t>
            </w:r>
          </w:p>
        </w:tc>
        <w:tc>
          <w:tcPr>
            <w:tcW w:w="7597" w:type="dxa"/>
          </w:tcPr>
          <w:p w14:paraId="1E2F6DD8" w14:textId="77777777" w:rsidR="00B75870" w:rsidRPr="000232CE" w:rsidRDefault="00501272">
            <w:pPr>
              <w:rPr>
                <w:rFonts w:ascii="Times New Roman" w:hAnsi="Times New Roman"/>
                <w:sz w:val="24"/>
                <w:szCs w:val="24"/>
              </w:rPr>
            </w:pPr>
            <w:r w:rsidRPr="000232CE">
              <w:rPr>
                <w:rFonts w:ascii="Times New Roman" w:hAnsi="Times New Roman"/>
                <w:sz w:val="24"/>
                <w:szCs w:val="24"/>
              </w:rPr>
              <w:t>Colectarea, structurarea și validarea informațiilor. Surse de date, cronologii, interviuri, înregistrări și gestionarea incertitudinii.</w:t>
            </w:r>
            <w:r w:rsidRPr="000232CE">
              <w:rPr>
                <w:rFonts w:ascii="Times New Roman" w:hAnsi="Times New Roman"/>
                <w:sz w:val="24"/>
                <w:szCs w:val="24"/>
              </w:rPr>
              <w:br/>
            </w:r>
            <w:r w:rsidRPr="000232CE">
              <w:rPr>
                <w:rFonts w:ascii="Times New Roman" w:hAnsi="Times New Roman"/>
                <w:color w:val="0070C0"/>
                <w:sz w:val="24"/>
                <w:szCs w:val="24"/>
              </w:rPr>
              <w:t>Collection, structuring and validation of information. Data sources, timelines, interviews, recordings and uncertainty management.</w:t>
            </w:r>
          </w:p>
        </w:tc>
        <w:tc>
          <w:tcPr>
            <w:tcW w:w="1153" w:type="dxa"/>
          </w:tcPr>
          <w:p w14:paraId="1C95B331"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6EC6D4E7" w14:textId="77777777" w:rsidTr="00A946AE">
        <w:trPr>
          <w:jc w:val="center"/>
        </w:trPr>
        <w:tc>
          <w:tcPr>
            <w:tcW w:w="1271" w:type="dxa"/>
            <w:vAlign w:val="center"/>
          </w:tcPr>
          <w:p w14:paraId="70CE6726" w14:textId="77777777" w:rsidR="00B75870" w:rsidRPr="000232CE" w:rsidRDefault="00501272">
            <w:pPr>
              <w:rPr>
                <w:rFonts w:ascii="Times New Roman" w:hAnsi="Times New Roman"/>
                <w:sz w:val="24"/>
                <w:szCs w:val="24"/>
              </w:rPr>
            </w:pPr>
            <w:r w:rsidRPr="000232CE">
              <w:rPr>
                <w:rFonts w:ascii="Times New Roman" w:hAnsi="Times New Roman"/>
                <w:sz w:val="24"/>
                <w:szCs w:val="24"/>
              </w:rPr>
              <w:t>V</w:t>
            </w:r>
          </w:p>
        </w:tc>
        <w:tc>
          <w:tcPr>
            <w:tcW w:w="7597" w:type="dxa"/>
          </w:tcPr>
          <w:p w14:paraId="39581511" w14:textId="77777777" w:rsidR="00B75870" w:rsidRPr="000232CE" w:rsidRDefault="00501272">
            <w:pPr>
              <w:rPr>
                <w:rFonts w:ascii="Times New Roman" w:hAnsi="Times New Roman"/>
                <w:sz w:val="24"/>
                <w:szCs w:val="24"/>
              </w:rPr>
            </w:pPr>
            <w:r w:rsidRPr="000232CE">
              <w:rPr>
                <w:rFonts w:ascii="Times New Roman" w:hAnsi="Times New Roman"/>
                <w:sz w:val="24"/>
                <w:szCs w:val="24"/>
              </w:rPr>
              <w:t>Factori umani și performanță operațională. Contextul acțiunilor, compromisurile locale și limitele explicațiilor bazate pe eroarea individuală.</w:t>
            </w:r>
            <w:r w:rsidRPr="000232CE">
              <w:rPr>
                <w:rFonts w:ascii="Times New Roman" w:hAnsi="Times New Roman"/>
                <w:sz w:val="24"/>
                <w:szCs w:val="24"/>
              </w:rPr>
              <w:br/>
            </w:r>
            <w:r w:rsidRPr="000232CE">
              <w:rPr>
                <w:rFonts w:ascii="Times New Roman" w:hAnsi="Times New Roman"/>
                <w:color w:val="0070C0"/>
                <w:sz w:val="24"/>
                <w:szCs w:val="24"/>
              </w:rPr>
              <w:t>Human factors and operational performance. Context of actions, local trade-offs and limitations of explanations based on individual error.</w:t>
            </w:r>
          </w:p>
        </w:tc>
        <w:tc>
          <w:tcPr>
            <w:tcW w:w="1153" w:type="dxa"/>
          </w:tcPr>
          <w:p w14:paraId="032CF530"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17492C69" w14:textId="77777777" w:rsidTr="00A946AE">
        <w:trPr>
          <w:jc w:val="center"/>
        </w:trPr>
        <w:tc>
          <w:tcPr>
            <w:tcW w:w="1271" w:type="dxa"/>
            <w:vAlign w:val="center"/>
          </w:tcPr>
          <w:p w14:paraId="5CE2910A" w14:textId="77777777" w:rsidR="00B75870" w:rsidRPr="000232CE" w:rsidRDefault="00501272">
            <w:pPr>
              <w:rPr>
                <w:rFonts w:ascii="Times New Roman" w:hAnsi="Times New Roman"/>
                <w:sz w:val="24"/>
                <w:szCs w:val="24"/>
              </w:rPr>
            </w:pPr>
            <w:r w:rsidRPr="000232CE">
              <w:rPr>
                <w:rFonts w:ascii="Times New Roman" w:hAnsi="Times New Roman"/>
                <w:sz w:val="24"/>
                <w:szCs w:val="24"/>
              </w:rPr>
              <w:t>VI</w:t>
            </w:r>
          </w:p>
        </w:tc>
        <w:tc>
          <w:tcPr>
            <w:tcW w:w="7597" w:type="dxa"/>
          </w:tcPr>
          <w:p w14:paraId="7AE3056B" w14:textId="77777777" w:rsidR="00B75870" w:rsidRPr="000232CE" w:rsidRDefault="00501272">
            <w:pPr>
              <w:rPr>
                <w:rFonts w:ascii="Times New Roman" w:hAnsi="Times New Roman"/>
                <w:sz w:val="24"/>
                <w:szCs w:val="24"/>
              </w:rPr>
            </w:pPr>
            <w:r w:rsidRPr="000232CE">
              <w:rPr>
                <w:rFonts w:ascii="Times New Roman" w:hAnsi="Times New Roman"/>
                <w:sz w:val="24"/>
                <w:szCs w:val="24"/>
              </w:rPr>
              <w:t>Factori organizaționali și cultură de siguranță. Decizii manageriale, resurse, proceduri, raportare și Just Culture.</w:t>
            </w:r>
            <w:r w:rsidRPr="000232CE">
              <w:rPr>
                <w:rFonts w:ascii="Times New Roman" w:hAnsi="Times New Roman"/>
                <w:sz w:val="24"/>
                <w:szCs w:val="24"/>
              </w:rPr>
              <w:br/>
            </w:r>
            <w:r w:rsidRPr="000232CE">
              <w:rPr>
                <w:rFonts w:ascii="Times New Roman" w:hAnsi="Times New Roman"/>
                <w:color w:val="0070C0"/>
                <w:sz w:val="24"/>
                <w:szCs w:val="24"/>
              </w:rPr>
              <w:t>Organizational factors and safety culture. Management decisions, resources, procedures, reporting and Just Culture.</w:t>
            </w:r>
          </w:p>
        </w:tc>
        <w:tc>
          <w:tcPr>
            <w:tcW w:w="1153" w:type="dxa"/>
          </w:tcPr>
          <w:p w14:paraId="7253E370"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324D87D8" w14:textId="77777777" w:rsidTr="00A946AE">
        <w:trPr>
          <w:jc w:val="center"/>
        </w:trPr>
        <w:tc>
          <w:tcPr>
            <w:tcW w:w="1271" w:type="dxa"/>
            <w:vAlign w:val="center"/>
          </w:tcPr>
          <w:p w14:paraId="6D398132" w14:textId="77777777" w:rsidR="00B75870" w:rsidRPr="000232CE" w:rsidRDefault="00501272">
            <w:pPr>
              <w:rPr>
                <w:rFonts w:ascii="Times New Roman" w:hAnsi="Times New Roman"/>
                <w:sz w:val="24"/>
                <w:szCs w:val="24"/>
              </w:rPr>
            </w:pPr>
            <w:r w:rsidRPr="000232CE">
              <w:rPr>
                <w:rFonts w:ascii="Times New Roman" w:hAnsi="Times New Roman"/>
                <w:sz w:val="24"/>
                <w:szCs w:val="24"/>
              </w:rPr>
              <w:t>VII</w:t>
            </w:r>
          </w:p>
        </w:tc>
        <w:tc>
          <w:tcPr>
            <w:tcW w:w="7597" w:type="dxa"/>
          </w:tcPr>
          <w:p w14:paraId="521E5F30" w14:textId="77777777" w:rsidR="00B75870" w:rsidRPr="000232CE" w:rsidRDefault="00501272">
            <w:pPr>
              <w:rPr>
                <w:rFonts w:ascii="Times New Roman" w:hAnsi="Times New Roman"/>
                <w:sz w:val="24"/>
                <w:szCs w:val="24"/>
              </w:rPr>
            </w:pPr>
            <w:r w:rsidRPr="000232CE">
              <w:rPr>
                <w:rFonts w:ascii="Times New Roman" w:hAnsi="Times New Roman"/>
                <w:sz w:val="24"/>
                <w:szCs w:val="24"/>
              </w:rPr>
              <w:t>Analiza barierelor și a mecanismelor de control. Bariere tehnice, procedurale și organizaționale, degradare și eficacitate.</w:t>
            </w:r>
            <w:r w:rsidRPr="000232CE">
              <w:rPr>
                <w:rFonts w:ascii="Times New Roman" w:hAnsi="Times New Roman"/>
                <w:sz w:val="24"/>
                <w:szCs w:val="24"/>
              </w:rPr>
              <w:br/>
            </w:r>
            <w:r w:rsidRPr="000232CE">
              <w:rPr>
                <w:rFonts w:ascii="Times New Roman" w:hAnsi="Times New Roman"/>
                <w:color w:val="0070C0"/>
                <w:sz w:val="24"/>
                <w:szCs w:val="24"/>
              </w:rPr>
              <w:t>Barrier and control-mechanism analysis. Technical, procedural and organizational barriers, degradation and effectiveness.</w:t>
            </w:r>
          </w:p>
        </w:tc>
        <w:tc>
          <w:tcPr>
            <w:tcW w:w="1153" w:type="dxa"/>
          </w:tcPr>
          <w:p w14:paraId="7236905F"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5763C285" w14:textId="77777777" w:rsidTr="00A946AE">
        <w:trPr>
          <w:jc w:val="center"/>
        </w:trPr>
        <w:tc>
          <w:tcPr>
            <w:tcW w:w="1271" w:type="dxa"/>
            <w:vAlign w:val="center"/>
          </w:tcPr>
          <w:p w14:paraId="636142B5" w14:textId="77777777" w:rsidR="00B75870" w:rsidRPr="000232CE" w:rsidRDefault="00501272">
            <w:pPr>
              <w:rPr>
                <w:rFonts w:ascii="Times New Roman" w:hAnsi="Times New Roman"/>
                <w:sz w:val="24"/>
                <w:szCs w:val="24"/>
              </w:rPr>
            </w:pPr>
            <w:r w:rsidRPr="000232CE">
              <w:rPr>
                <w:rFonts w:ascii="Times New Roman" w:hAnsi="Times New Roman"/>
                <w:sz w:val="24"/>
                <w:szCs w:val="24"/>
              </w:rPr>
              <w:lastRenderedPageBreak/>
              <w:t>VIII</w:t>
            </w:r>
          </w:p>
        </w:tc>
        <w:tc>
          <w:tcPr>
            <w:tcW w:w="7597" w:type="dxa"/>
          </w:tcPr>
          <w:p w14:paraId="25490068" w14:textId="77777777" w:rsidR="00B75870" w:rsidRPr="000232CE" w:rsidRDefault="00501272">
            <w:pPr>
              <w:rPr>
                <w:rFonts w:ascii="Times New Roman" w:hAnsi="Times New Roman"/>
                <w:sz w:val="24"/>
                <w:szCs w:val="24"/>
              </w:rPr>
            </w:pPr>
            <w:r w:rsidRPr="000232CE">
              <w:rPr>
                <w:rFonts w:ascii="Times New Roman" w:hAnsi="Times New Roman"/>
                <w:sz w:val="24"/>
                <w:szCs w:val="24"/>
              </w:rPr>
              <w:t>Metoda AcciMap. Reprezentarea actorilor, deciziilor și condițiilor la diferite niveluri ale sistemului aeronautic.</w:t>
            </w:r>
            <w:r w:rsidRPr="000232CE">
              <w:rPr>
                <w:rFonts w:ascii="Times New Roman" w:hAnsi="Times New Roman"/>
                <w:sz w:val="24"/>
                <w:szCs w:val="24"/>
              </w:rPr>
              <w:br/>
            </w:r>
            <w:r w:rsidRPr="000232CE">
              <w:rPr>
                <w:rFonts w:ascii="Times New Roman" w:hAnsi="Times New Roman"/>
                <w:color w:val="0070C0"/>
                <w:sz w:val="24"/>
                <w:szCs w:val="24"/>
              </w:rPr>
              <w:t>The AcciMap method. Representation of actors, decisions and conditions across aviation-system levels.</w:t>
            </w:r>
          </w:p>
        </w:tc>
        <w:tc>
          <w:tcPr>
            <w:tcW w:w="1153" w:type="dxa"/>
          </w:tcPr>
          <w:p w14:paraId="7CA169C6"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7AB2AC80" w14:textId="77777777" w:rsidTr="00A946AE">
        <w:trPr>
          <w:jc w:val="center"/>
        </w:trPr>
        <w:tc>
          <w:tcPr>
            <w:tcW w:w="1271" w:type="dxa"/>
            <w:vAlign w:val="center"/>
          </w:tcPr>
          <w:p w14:paraId="292A503E" w14:textId="77777777" w:rsidR="00B75870" w:rsidRPr="000232CE" w:rsidRDefault="00501272">
            <w:pPr>
              <w:rPr>
                <w:rFonts w:ascii="Times New Roman" w:hAnsi="Times New Roman"/>
                <w:sz w:val="24"/>
                <w:szCs w:val="24"/>
              </w:rPr>
            </w:pPr>
            <w:r w:rsidRPr="000232CE">
              <w:rPr>
                <w:rFonts w:ascii="Times New Roman" w:hAnsi="Times New Roman"/>
                <w:sz w:val="24"/>
                <w:szCs w:val="24"/>
              </w:rPr>
              <w:t>IX</w:t>
            </w:r>
          </w:p>
        </w:tc>
        <w:tc>
          <w:tcPr>
            <w:tcW w:w="7597" w:type="dxa"/>
          </w:tcPr>
          <w:p w14:paraId="575531E4" w14:textId="77777777" w:rsidR="00B75870" w:rsidRPr="000232CE" w:rsidRDefault="00501272">
            <w:pPr>
              <w:rPr>
                <w:rFonts w:ascii="Times New Roman" w:hAnsi="Times New Roman"/>
                <w:sz w:val="24"/>
                <w:szCs w:val="24"/>
              </w:rPr>
            </w:pPr>
            <w:r w:rsidRPr="000232CE">
              <w:rPr>
                <w:rFonts w:ascii="Times New Roman" w:hAnsi="Times New Roman"/>
                <w:sz w:val="24"/>
                <w:szCs w:val="24"/>
              </w:rPr>
              <w:t>Modelul STAMP și analiza STPA. Constrângeri de siguranță, structuri de control și acțiuni de control neadecvate.</w:t>
            </w:r>
            <w:r w:rsidRPr="000232CE">
              <w:rPr>
                <w:rFonts w:ascii="Times New Roman" w:hAnsi="Times New Roman"/>
                <w:sz w:val="24"/>
                <w:szCs w:val="24"/>
              </w:rPr>
              <w:br/>
            </w:r>
            <w:r w:rsidRPr="000232CE">
              <w:rPr>
                <w:rFonts w:ascii="Times New Roman" w:hAnsi="Times New Roman"/>
                <w:color w:val="0070C0"/>
                <w:sz w:val="24"/>
                <w:szCs w:val="24"/>
              </w:rPr>
              <w:t>STAMP and STPA. Safety constraints, control structures and unsafe control actions.</w:t>
            </w:r>
          </w:p>
        </w:tc>
        <w:tc>
          <w:tcPr>
            <w:tcW w:w="1153" w:type="dxa"/>
          </w:tcPr>
          <w:p w14:paraId="7A67C9B9"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4E9B5A1F" w14:textId="77777777" w:rsidTr="00A946AE">
        <w:trPr>
          <w:jc w:val="center"/>
        </w:trPr>
        <w:tc>
          <w:tcPr>
            <w:tcW w:w="1271" w:type="dxa"/>
            <w:vAlign w:val="center"/>
          </w:tcPr>
          <w:p w14:paraId="339092BA" w14:textId="77777777" w:rsidR="00B75870" w:rsidRPr="000232CE" w:rsidRDefault="00501272">
            <w:pPr>
              <w:rPr>
                <w:rFonts w:ascii="Times New Roman" w:hAnsi="Times New Roman"/>
                <w:sz w:val="24"/>
                <w:szCs w:val="24"/>
              </w:rPr>
            </w:pPr>
            <w:r w:rsidRPr="000232CE">
              <w:rPr>
                <w:rFonts w:ascii="Times New Roman" w:hAnsi="Times New Roman"/>
                <w:sz w:val="24"/>
                <w:szCs w:val="24"/>
              </w:rPr>
              <w:t>X</w:t>
            </w:r>
          </w:p>
        </w:tc>
        <w:tc>
          <w:tcPr>
            <w:tcW w:w="7597" w:type="dxa"/>
          </w:tcPr>
          <w:p w14:paraId="4C59B685" w14:textId="77777777" w:rsidR="00B75870" w:rsidRPr="000232CE" w:rsidRDefault="00501272">
            <w:pPr>
              <w:rPr>
                <w:rFonts w:ascii="Times New Roman" w:hAnsi="Times New Roman"/>
                <w:sz w:val="24"/>
                <w:szCs w:val="24"/>
              </w:rPr>
            </w:pPr>
            <w:r w:rsidRPr="000232CE">
              <w:rPr>
                <w:rFonts w:ascii="Times New Roman" w:hAnsi="Times New Roman"/>
                <w:sz w:val="24"/>
                <w:szCs w:val="24"/>
              </w:rPr>
              <w:t>Metoda FRAM. Funcții, cuplaje, variabilitate și rezonanță funcțională în operațiunile aeronautice.</w:t>
            </w:r>
            <w:r w:rsidRPr="000232CE">
              <w:rPr>
                <w:rFonts w:ascii="Times New Roman" w:hAnsi="Times New Roman"/>
                <w:sz w:val="24"/>
                <w:szCs w:val="24"/>
              </w:rPr>
              <w:br/>
            </w:r>
            <w:r w:rsidRPr="000232CE">
              <w:rPr>
                <w:rFonts w:ascii="Times New Roman" w:hAnsi="Times New Roman"/>
                <w:color w:val="0070C0"/>
                <w:sz w:val="24"/>
                <w:szCs w:val="24"/>
              </w:rPr>
              <w:t>The FRAM method. Functions, couplings, variability and functional resonance in aviation operations.</w:t>
            </w:r>
          </w:p>
        </w:tc>
        <w:tc>
          <w:tcPr>
            <w:tcW w:w="1153" w:type="dxa"/>
          </w:tcPr>
          <w:p w14:paraId="28BBFB10"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0EF852F0" w14:textId="77777777" w:rsidTr="00A946AE">
        <w:trPr>
          <w:jc w:val="center"/>
        </w:trPr>
        <w:tc>
          <w:tcPr>
            <w:tcW w:w="1271" w:type="dxa"/>
            <w:vAlign w:val="center"/>
          </w:tcPr>
          <w:p w14:paraId="38DD31C7" w14:textId="77777777" w:rsidR="00B75870" w:rsidRPr="000232CE" w:rsidRDefault="00501272">
            <w:pPr>
              <w:rPr>
                <w:rFonts w:ascii="Times New Roman" w:hAnsi="Times New Roman"/>
                <w:sz w:val="24"/>
                <w:szCs w:val="24"/>
              </w:rPr>
            </w:pPr>
            <w:r w:rsidRPr="000232CE">
              <w:rPr>
                <w:rFonts w:ascii="Times New Roman" w:hAnsi="Times New Roman"/>
                <w:sz w:val="24"/>
                <w:szCs w:val="24"/>
              </w:rPr>
              <w:t>XI</w:t>
            </w:r>
          </w:p>
        </w:tc>
        <w:tc>
          <w:tcPr>
            <w:tcW w:w="7597" w:type="dxa"/>
          </w:tcPr>
          <w:p w14:paraId="18CB62F5" w14:textId="77777777" w:rsidR="00B75870" w:rsidRPr="000232CE" w:rsidRDefault="00501272">
            <w:pPr>
              <w:rPr>
                <w:rFonts w:ascii="Times New Roman" w:hAnsi="Times New Roman"/>
                <w:sz w:val="24"/>
                <w:szCs w:val="24"/>
              </w:rPr>
            </w:pPr>
            <w:r w:rsidRPr="000232CE">
              <w:rPr>
                <w:rFonts w:ascii="Times New Roman" w:hAnsi="Times New Roman"/>
                <w:sz w:val="24"/>
                <w:szCs w:val="24"/>
              </w:rPr>
              <w:t>Cadrul HFACS. Clasificarea factorilor umani și organizaționali și utilizarea sa în analiza evenimentelor aeronautice.</w:t>
            </w:r>
            <w:r w:rsidRPr="000232CE">
              <w:rPr>
                <w:rFonts w:ascii="Times New Roman" w:hAnsi="Times New Roman"/>
                <w:sz w:val="24"/>
                <w:szCs w:val="24"/>
              </w:rPr>
              <w:br/>
            </w:r>
            <w:r w:rsidRPr="000232CE">
              <w:rPr>
                <w:rFonts w:ascii="Times New Roman" w:hAnsi="Times New Roman"/>
                <w:color w:val="0070C0"/>
                <w:sz w:val="24"/>
                <w:szCs w:val="24"/>
              </w:rPr>
              <w:t>The HFACS framework. Classification of human and organizational factors and its use in aviation occurrence analysis.</w:t>
            </w:r>
          </w:p>
        </w:tc>
        <w:tc>
          <w:tcPr>
            <w:tcW w:w="1153" w:type="dxa"/>
          </w:tcPr>
          <w:p w14:paraId="4DA0054E"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20C94F00" w14:textId="77777777" w:rsidTr="00A946AE">
        <w:trPr>
          <w:jc w:val="center"/>
        </w:trPr>
        <w:tc>
          <w:tcPr>
            <w:tcW w:w="1271" w:type="dxa"/>
            <w:vAlign w:val="center"/>
          </w:tcPr>
          <w:p w14:paraId="67926D3E" w14:textId="77777777" w:rsidR="00B75870" w:rsidRPr="000232CE" w:rsidRDefault="00501272">
            <w:pPr>
              <w:rPr>
                <w:rFonts w:ascii="Times New Roman" w:hAnsi="Times New Roman"/>
                <w:sz w:val="24"/>
                <w:szCs w:val="24"/>
              </w:rPr>
            </w:pPr>
            <w:r w:rsidRPr="000232CE">
              <w:rPr>
                <w:rFonts w:ascii="Times New Roman" w:hAnsi="Times New Roman"/>
                <w:sz w:val="24"/>
                <w:szCs w:val="24"/>
              </w:rPr>
              <w:t>XII</w:t>
            </w:r>
          </w:p>
        </w:tc>
        <w:tc>
          <w:tcPr>
            <w:tcW w:w="7597" w:type="dxa"/>
          </w:tcPr>
          <w:p w14:paraId="7775DC3B" w14:textId="77777777" w:rsidR="00B75870" w:rsidRPr="000232CE" w:rsidRDefault="00501272">
            <w:pPr>
              <w:rPr>
                <w:rFonts w:ascii="Times New Roman" w:hAnsi="Times New Roman"/>
                <w:sz w:val="24"/>
                <w:szCs w:val="24"/>
              </w:rPr>
            </w:pPr>
            <w:r w:rsidRPr="000232CE">
              <w:rPr>
                <w:rFonts w:ascii="Times New Roman" w:hAnsi="Times New Roman"/>
                <w:sz w:val="24"/>
                <w:szCs w:val="24"/>
              </w:rPr>
              <w:t>Compararea și integrarea metodelor sistemice. Selectarea metodei în funcție de scop, date și complexitatea evenimentului.</w:t>
            </w:r>
            <w:r w:rsidRPr="000232CE">
              <w:rPr>
                <w:rFonts w:ascii="Times New Roman" w:hAnsi="Times New Roman"/>
                <w:sz w:val="24"/>
                <w:szCs w:val="24"/>
              </w:rPr>
              <w:br/>
            </w:r>
            <w:r w:rsidRPr="000232CE">
              <w:rPr>
                <w:rFonts w:ascii="Times New Roman" w:hAnsi="Times New Roman"/>
                <w:color w:val="0070C0"/>
                <w:sz w:val="24"/>
                <w:szCs w:val="24"/>
              </w:rPr>
              <w:t>Comparison and integration of systemic methods. Method selection according to purpose, data and occurrence complexity.</w:t>
            </w:r>
          </w:p>
        </w:tc>
        <w:tc>
          <w:tcPr>
            <w:tcW w:w="1153" w:type="dxa"/>
          </w:tcPr>
          <w:p w14:paraId="7F8EB52C"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237254E8" w14:textId="77777777" w:rsidTr="00A946AE">
        <w:trPr>
          <w:jc w:val="center"/>
        </w:trPr>
        <w:tc>
          <w:tcPr>
            <w:tcW w:w="1271" w:type="dxa"/>
            <w:vAlign w:val="center"/>
          </w:tcPr>
          <w:p w14:paraId="65E869C5" w14:textId="77777777" w:rsidR="00B75870" w:rsidRPr="000232CE" w:rsidRDefault="00501272">
            <w:pPr>
              <w:rPr>
                <w:rFonts w:ascii="Times New Roman" w:hAnsi="Times New Roman"/>
                <w:sz w:val="24"/>
                <w:szCs w:val="24"/>
              </w:rPr>
            </w:pPr>
            <w:r w:rsidRPr="000232CE">
              <w:rPr>
                <w:rFonts w:ascii="Times New Roman" w:hAnsi="Times New Roman"/>
                <w:sz w:val="24"/>
                <w:szCs w:val="24"/>
              </w:rPr>
              <w:t>XIII</w:t>
            </w:r>
          </w:p>
        </w:tc>
        <w:tc>
          <w:tcPr>
            <w:tcW w:w="7597" w:type="dxa"/>
          </w:tcPr>
          <w:p w14:paraId="202EA24E" w14:textId="77777777" w:rsidR="00B75870" w:rsidRPr="000232CE" w:rsidRDefault="00501272">
            <w:pPr>
              <w:rPr>
                <w:rFonts w:ascii="Times New Roman" w:hAnsi="Times New Roman"/>
                <w:sz w:val="24"/>
                <w:szCs w:val="24"/>
              </w:rPr>
            </w:pPr>
            <w:r w:rsidRPr="000232CE">
              <w:rPr>
                <w:rFonts w:ascii="Times New Roman" w:hAnsi="Times New Roman"/>
                <w:sz w:val="24"/>
                <w:szCs w:val="24"/>
              </w:rPr>
              <w:t>Formularea concluziilor și recomandărilor de siguranță. Trasabilitate, fezabilitate, efecte secundare și monitorizarea implementării.</w:t>
            </w:r>
            <w:r w:rsidRPr="000232CE">
              <w:rPr>
                <w:rFonts w:ascii="Times New Roman" w:hAnsi="Times New Roman"/>
                <w:sz w:val="24"/>
                <w:szCs w:val="24"/>
              </w:rPr>
              <w:br/>
            </w:r>
            <w:r w:rsidRPr="000232CE">
              <w:rPr>
                <w:rFonts w:ascii="Times New Roman" w:hAnsi="Times New Roman"/>
                <w:color w:val="0070C0"/>
                <w:sz w:val="24"/>
                <w:szCs w:val="24"/>
              </w:rPr>
              <w:t>Formulation of conclusions and safety recommendations. Traceability, feasibility, side effects and implementation monitoring.</w:t>
            </w:r>
          </w:p>
        </w:tc>
        <w:tc>
          <w:tcPr>
            <w:tcW w:w="1153" w:type="dxa"/>
          </w:tcPr>
          <w:p w14:paraId="381547DA"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154244" w:rsidRPr="000232CE" w14:paraId="1B57B3D9" w14:textId="77777777" w:rsidTr="00A946AE">
        <w:trPr>
          <w:jc w:val="center"/>
        </w:trPr>
        <w:tc>
          <w:tcPr>
            <w:tcW w:w="1271" w:type="dxa"/>
            <w:vAlign w:val="center"/>
          </w:tcPr>
          <w:p w14:paraId="74301288" w14:textId="77777777" w:rsidR="00B75870" w:rsidRPr="000232CE" w:rsidRDefault="00501272">
            <w:pPr>
              <w:rPr>
                <w:rFonts w:ascii="Times New Roman" w:hAnsi="Times New Roman"/>
                <w:sz w:val="24"/>
                <w:szCs w:val="24"/>
              </w:rPr>
            </w:pPr>
            <w:r w:rsidRPr="000232CE">
              <w:rPr>
                <w:rFonts w:ascii="Times New Roman" w:hAnsi="Times New Roman"/>
                <w:sz w:val="24"/>
                <w:szCs w:val="24"/>
              </w:rPr>
              <w:t>XIV</w:t>
            </w:r>
          </w:p>
        </w:tc>
        <w:tc>
          <w:tcPr>
            <w:tcW w:w="7597" w:type="dxa"/>
          </w:tcPr>
          <w:p w14:paraId="7343EBD5" w14:textId="77777777" w:rsidR="00B75870" w:rsidRPr="000232CE" w:rsidRDefault="00501272">
            <w:pPr>
              <w:rPr>
                <w:rFonts w:ascii="Times New Roman" w:hAnsi="Times New Roman"/>
                <w:sz w:val="24"/>
                <w:szCs w:val="24"/>
              </w:rPr>
            </w:pPr>
            <w:r w:rsidRPr="000232CE">
              <w:rPr>
                <w:rFonts w:ascii="Times New Roman" w:hAnsi="Times New Roman"/>
                <w:sz w:val="24"/>
                <w:szCs w:val="24"/>
              </w:rPr>
              <w:t>Învățarea organizațională din incidente. Tendințe, indicatori, feedback în sistemul de management al siguranței și studii de caz integrate.</w:t>
            </w:r>
            <w:r w:rsidRPr="000232CE">
              <w:rPr>
                <w:rFonts w:ascii="Times New Roman" w:hAnsi="Times New Roman"/>
                <w:sz w:val="24"/>
                <w:szCs w:val="24"/>
              </w:rPr>
              <w:br/>
            </w:r>
            <w:r w:rsidRPr="000232CE">
              <w:rPr>
                <w:rFonts w:ascii="Times New Roman" w:hAnsi="Times New Roman"/>
                <w:color w:val="0070C0"/>
                <w:sz w:val="24"/>
                <w:szCs w:val="24"/>
              </w:rPr>
              <w:t>Organizational learning from occurrences. Trends, indicators, feedback into the safety management system and integrated case studies.</w:t>
            </w:r>
          </w:p>
        </w:tc>
        <w:tc>
          <w:tcPr>
            <w:tcW w:w="1153" w:type="dxa"/>
          </w:tcPr>
          <w:p w14:paraId="0FBB311C"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972C4" w:rsidRPr="000232CE" w14:paraId="5D9B6820" w14:textId="77777777" w:rsidTr="00A946AE">
        <w:trPr>
          <w:jc w:val="center"/>
        </w:trPr>
        <w:tc>
          <w:tcPr>
            <w:tcW w:w="1271" w:type="dxa"/>
          </w:tcPr>
          <w:p w14:paraId="0E9B59E9" w14:textId="77777777" w:rsidR="00F972C4" w:rsidRPr="000232CE" w:rsidRDefault="00F972C4" w:rsidP="00813BB9">
            <w:pPr>
              <w:spacing w:after="0" w:line="240" w:lineRule="auto"/>
              <w:rPr>
                <w:rFonts w:ascii="Times New Roman" w:hAnsi="Times New Roman"/>
                <w:sz w:val="24"/>
                <w:szCs w:val="24"/>
              </w:rPr>
            </w:pPr>
          </w:p>
        </w:tc>
        <w:tc>
          <w:tcPr>
            <w:tcW w:w="7597" w:type="dxa"/>
          </w:tcPr>
          <w:p w14:paraId="78D4FD75" w14:textId="77777777" w:rsidR="00B75870" w:rsidRPr="000232CE" w:rsidRDefault="00501272">
            <w:pPr>
              <w:rPr>
                <w:rFonts w:ascii="Times New Roman" w:hAnsi="Times New Roman"/>
                <w:sz w:val="24"/>
                <w:szCs w:val="24"/>
              </w:rPr>
            </w:pPr>
            <w:r w:rsidRPr="000232CE">
              <w:rPr>
                <w:rFonts w:ascii="Times New Roman" w:hAnsi="Times New Roman"/>
                <w:sz w:val="24"/>
                <w:szCs w:val="24"/>
              </w:rPr>
              <w:t>Total:</w:t>
            </w:r>
          </w:p>
        </w:tc>
        <w:tc>
          <w:tcPr>
            <w:tcW w:w="1153" w:type="dxa"/>
          </w:tcPr>
          <w:p w14:paraId="1E0C6C17" w14:textId="77777777" w:rsidR="00B75870" w:rsidRPr="000232CE" w:rsidRDefault="00501272">
            <w:pPr>
              <w:rPr>
                <w:rFonts w:ascii="Times New Roman" w:hAnsi="Times New Roman"/>
                <w:sz w:val="24"/>
                <w:szCs w:val="24"/>
              </w:rPr>
            </w:pPr>
            <w:r w:rsidRPr="000232CE">
              <w:rPr>
                <w:rFonts w:ascii="Times New Roman" w:hAnsi="Times New Roman"/>
                <w:sz w:val="24"/>
                <w:szCs w:val="24"/>
              </w:rPr>
              <w:t>28</w:t>
            </w:r>
          </w:p>
        </w:tc>
      </w:tr>
      <w:tr w:rsidR="00144C38" w:rsidRPr="000232CE" w14:paraId="62145CED" w14:textId="77777777" w:rsidTr="00A946AE">
        <w:trPr>
          <w:jc w:val="center"/>
        </w:trPr>
        <w:tc>
          <w:tcPr>
            <w:tcW w:w="10021" w:type="dxa"/>
            <w:gridSpan w:val="3"/>
            <w:vAlign w:val="center"/>
          </w:tcPr>
          <w:p w14:paraId="2DF66F30" w14:textId="77777777" w:rsidR="00B75870" w:rsidRPr="000232CE" w:rsidRDefault="00501272">
            <w:pPr>
              <w:rPr>
                <w:rFonts w:ascii="Times New Roman" w:hAnsi="Times New Roman"/>
                <w:sz w:val="24"/>
                <w:szCs w:val="24"/>
              </w:rPr>
            </w:pPr>
            <w:r w:rsidRPr="000232CE">
              <w:rPr>
                <w:rFonts w:ascii="Times New Roman" w:hAnsi="Times New Roman"/>
                <w:sz w:val="24"/>
                <w:szCs w:val="24"/>
              </w:rPr>
              <w:t>Bibliografie:</w:t>
            </w:r>
            <w:r w:rsidRPr="000232CE">
              <w:rPr>
                <w:rFonts w:ascii="Times New Roman" w:hAnsi="Times New Roman"/>
                <w:sz w:val="24"/>
                <w:szCs w:val="24"/>
              </w:rPr>
              <w:br/>
              <w:t>J. Reason (1997). Managing the Risks of Organizational Accidents, Ashgate, Aldershot.</w:t>
            </w:r>
            <w:r w:rsidRPr="000232CE">
              <w:rPr>
                <w:rFonts w:ascii="Times New Roman" w:hAnsi="Times New Roman"/>
                <w:sz w:val="24"/>
                <w:szCs w:val="24"/>
              </w:rPr>
              <w:br/>
              <w:t>N.G. Leveson (2011). Engineering a Safer World: Systems Thinking Applied to Safety, MIT Press, Cambridge, MA.</w:t>
            </w:r>
            <w:r w:rsidRPr="000232CE">
              <w:rPr>
                <w:rFonts w:ascii="Times New Roman" w:hAnsi="Times New Roman"/>
                <w:sz w:val="24"/>
                <w:szCs w:val="24"/>
              </w:rPr>
              <w:br/>
              <w:t>S. Dekker (2014). The Field Guide to Understanding 'Human Error', 3rd ed., CRC Press, Boca Raton.</w:t>
            </w:r>
            <w:r w:rsidRPr="000232CE">
              <w:rPr>
                <w:rFonts w:ascii="Times New Roman" w:hAnsi="Times New Roman"/>
                <w:sz w:val="24"/>
                <w:szCs w:val="24"/>
              </w:rPr>
              <w:br/>
              <w:t>E. Hollnagel (2012). FRAM: The Functional Resonance Analysis Method, Ashgate, Farnham.</w:t>
            </w:r>
            <w:r w:rsidRPr="000232CE">
              <w:rPr>
                <w:rFonts w:ascii="Times New Roman" w:hAnsi="Times New Roman"/>
                <w:sz w:val="24"/>
                <w:szCs w:val="24"/>
              </w:rPr>
              <w:br/>
              <w:t>ICAO (2018). Safety Management Manual (SMM), 4th ed., Doc 9859, International Civil Aviation Organization, Montreal.</w:t>
            </w:r>
          </w:p>
        </w:tc>
      </w:tr>
    </w:tbl>
    <w:p w14:paraId="423DDDCB" w14:textId="77777777" w:rsidR="002A2A27" w:rsidRPr="000232CE"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0232CE" w14:paraId="7761E756" w14:textId="77777777" w:rsidTr="00A946AE">
        <w:trPr>
          <w:trHeight w:val="310"/>
          <w:jc w:val="center"/>
        </w:trPr>
        <w:tc>
          <w:tcPr>
            <w:tcW w:w="10041" w:type="dxa"/>
            <w:gridSpan w:val="3"/>
            <w:vAlign w:val="center"/>
          </w:tcPr>
          <w:p w14:paraId="5A728B96" w14:textId="56CA6B51" w:rsidR="00B75870" w:rsidRPr="000232CE" w:rsidRDefault="00501272">
            <w:pPr>
              <w:rPr>
                <w:rFonts w:ascii="Times New Roman" w:hAnsi="Times New Roman"/>
                <w:sz w:val="24"/>
                <w:szCs w:val="24"/>
              </w:rPr>
            </w:pPr>
            <w:r w:rsidRPr="000232CE">
              <w:rPr>
                <w:rFonts w:ascii="Times New Roman" w:hAnsi="Times New Roman"/>
                <w:b/>
                <w:sz w:val="24"/>
                <w:szCs w:val="24"/>
              </w:rPr>
              <w:t>SEMINAR</w:t>
            </w:r>
          </w:p>
        </w:tc>
      </w:tr>
      <w:tr w:rsidR="00AD6760" w:rsidRPr="000232CE" w14:paraId="58602A82" w14:textId="77777777" w:rsidTr="00A946AE">
        <w:trPr>
          <w:trHeight w:val="310"/>
          <w:jc w:val="center"/>
        </w:trPr>
        <w:tc>
          <w:tcPr>
            <w:tcW w:w="734" w:type="dxa"/>
            <w:vAlign w:val="center"/>
          </w:tcPr>
          <w:p w14:paraId="01F4B306" w14:textId="77777777" w:rsidR="00AD6760" w:rsidRPr="000232CE" w:rsidRDefault="00AD6760" w:rsidP="00813BB9">
            <w:pPr>
              <w:spacing w:after="0" w:line="240" w:lineRule="auto"/>
              <w:jc w:val="center"/>
              <w:rPr>
                <w:rFonts w:ascii="Times New Roman" w:hAnsi="Times New Roman"/>
                <w:b/>
                <w:bCs/>
                <w:sz w:val="24"/>
                <w:szCs w:val="24"/>
              </w:rPr>
            </w:pPr>
            <w:r w:rsidRPr="000232CE">
              <w:rPr>
                <w:rFonts w:ascii="Times New Roman" w:hAnsi="Times New Roman"/>
                <w:b/>
                <w:bCs/>
                <w:sz w:val="24"/>
                <w:szCs w:val="24"/>
              </w:rPr>
              <w:t xml:space="preserve">Nr. crt. </w:t>
            </w:r>
          </w:p>
        </w:tc>
        <w:tc>
          <w:tcPr>
            <w:tcW w:w="8137" w:type="dxa"/>
            <w:vAlign w:val="center"/>
          </w:tcPr>
          <w:p w14:paraId="2384AC7F" w14:textId="77777777" w:rsidR="00AD6760" w:rsidRPr="000232CE" w:rsidRDefault="00AD6760" w:rsidP="00813BB9">
            <w:pPr>
              <w:spacing w:after="0" w:line="240" w:lineRule="auto"/>
              <w:jc w:val="center"/>
              <w:rPr>
                <w:rFonts w:ascii="Times New Roman" w:hAnsi="Times New Roman"/>
                <w:b/>
                <w:bCs/>
                <w:sz w:val="24"/>
                <w:szCs w:val="24"/>
              </w:rPr>
            </w:pPr>
            <w:r w:rsidRPr="000232CE">
              <w:rPr>
                <w:rFonts w:ascii="Times New Roman" w:hAnsi="Times New Roman"/>
                <w:b/>
                <w:bCs/>
                <w:sz w:val="24"/>
                <w:szCs w:val="24"/>
              </w:rPr>
              <w:t>Con</w:t>
            </w:r>
            <w:r w:rsidR="001B1709" w:rsidRPr="000232CE">
              <w:rPr>
                <w:rFonts w:ascii="Times New Roman" w:hAnsi="Times New Roman"/>
                <w:b/>
                <w:bCs/>
                <w:sz w:val="24"/>
                <w:szCs w:val="24"/>
              </w:rPr>
              <w:t>ț</w:t>
            </w:r>
            <w:r w:rsidRPr="000232CE">
              <w:rPr>
                <w:rFonts w:ascii="Times New Roman" w:hAnsi="Times New Roman"/>
                <w:b/>
                <w:bCs/>
                <w:sz w:val="24"/>
                <w:szCs w:val="24"/>
              </w:rPr>
              <w:t>inutul</w:t>
            </w:r>
          </w:p>
        </w:tc>
        <w:tc>
          <w:tcPr>
            <w:tcW w:w="1170" w:type="dxa"/>
            <w:vAlign w:val="center"/>
          </w:tcPr>
          <w:p w14:paraId="33DA4A46" w14:textId="77777777" w:rsidR="00AD6760" w:rsidRPr="000232CE" w:rsidRDefault="00AD6760" w:rsidP="00813BB9">
            <w:pPr>
              <w:spacing w:after="0" w:line="240" w:lineRule="auto"/>
              <w:jc w:val="center"/>
              <w:rPr>
                <w:rFonts w:ascii="Times New Roman" w:hAnsi="Times New Roman"/>
                <w:b/>
                <w:bCs/>
                <w:sz w:val="24"/>
                <w:szCs w:val="24"/>
              </w:rPr>
            </w:pPr>
            <w:r w:rsidRPr="000232CE">
              <w:rPr>
                <w:rFonts w:ascii="Times New Roman" w:hAnsi="Times New Roman"/>
                <w:b/>
                <w:bCs/>
                <w:sz w:val="24"/>
                <w:szCs w:val="24"/>
              </w:rPr>
              <w:t>Nr. ore</w:t>
            </w:r>
          </w:p>
        </w:tc>
      </w:tr>
      <w:tr w:rsidR="00FB27BC" w:rsidRPr="000232CE" w14:paraId="2748176A" w14:textId="77777777" w:rsidTr="00A946AE">
        <w:trPr>
          <w:trHeight w:val="310"/>
          <w:jc w:val="center"/>
        </w:trPr>
        <w:tc>
          <w:tcPr>
            <w:tcW w:w="734" w:type="dxa"/>
          </w:tcPr>
          <w:p w14:paraId="7C4B9736" w14:textId="77777777" w:rsidR="00B75870" w:rsidRPr="000232CE" w:rsidRDefault="00501272">
            <w:pPr>
              <w:rPr>
                <w:rFonts w:ascii="Times New Roman" w:hAnsi="Times New Roman"/>
                <w:sz w:val="24"/>
                <w:szCs w:val="24"/>
              </w:rPr>
            </w:pPr>
            <w:r w:rsidRPr="000232CE">
              <w:rPr>
                <w:rFonts w:ascii="Times New Roman" w:hAnsi="Times New Roman"/>
                <w:sz w:val="24"/>
                <w:szCs w:val="24"/>
              </w:rPr>
              <w:t>1.</w:t>
            </w:r>
          </w:p>
        </w:tc>
        <w:tc>
          <w:tcPr>
            <w:tcW w:w="8137" w:type="dxa"/>
          </w:tcPr>
          <w:p w14:paraId="7AF4F896" w14:textId="77777777" w:rsidR="00B75870" w:rsidRPr="000232CE" w:rsidRDefault="00501272">
            <w:pPr>
              <w:rPr>
                <w:rFonts w:ascii="Times New Roman" w:hAnsi="Times New Roman"/>
                <w:sz w:val="24"/>
                <w:szCs w:val="24"/>
              </w:rPr>
            </w:pPr>
            <w:r w:rsidRPr="000232CE">
              <w:rPr>
                <w:rFonts w:ascii="Times New Roman" w:hAnsi="Times New Roman"/>
                <w:sz w:val="24"/>
                <w:szCs w:val="24"/>
              </w:rPr>
              <w:t>Selectarea unui eveniment aeronautic și definirea scopului analizei, a limitelor sistemului și a întrebărilor de investigat.</w:t>
            </w:r>
            <w:r w:rsidRPr="000232CE">
              <w:rPr>
                <w:rFonts w:ascii="Times New Roman" w:hAnsi="Times New Roman"/>
                <w:sz w:val="24"/>
                <w:szCs w:val="24"/>
              </w:rPr>
              <w:br/>
            </w:r>
            <w:r w:rsidRPr="000232CE">
              <w:rPr>
                <w:rFonts w:ascii="Times New Roman" w:hAnsi="Times New Roman"/>
                <w:color w:val="0070C0"/>
                <w:sz w:val="24"/>
                <w:szCs w:val="24"/>
              </w:rPr>
              <w:t>Selection of an aviation occurrence and definition of the analysis purpose, system boundaries and investigation questions.</w:t>
            </w:r>
          </w:p>
        </w:tc>
        <w:tc>
          <w:tcPr>
            <w:tcW w:w="1170" w:type="dxa"/>
          </w:tcPr>
          <w:p w14:paraId="22F18A01"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3E020204" w14:textId="77777777" w:rsidTr="00A946AE">
        <w:trPr>
          <w:trHeight w:val="310"/>
          <w:jc w:val="center"/>
        </w:trPr>
        <w:tc>
          <w:tcPr>
            <w:tcW w:w="734" w:type="dxa"/>
          </w:tcPr>
          <w:p w14:paraId="13B70930"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c>
          <w:tcPr>
            <w:tcW w:w="8137" w:type="dxa"/>
          </w:tcPr>
          <w:p w14:paraId="6FE83B72" w14:textId="77777777" w:rsidR="00B75870" w:rsidRPr="000232CE" w:rsidRDefault="00501272">
            <w:pPr>
              <w:rPr>
                <w:rFonts w:ascii="Times New Roman" w:hAnsi="Times New Roman"/>
                <w:sz w:val="24"/>
                <w:szCs w:val="24"/>
              </w:rPr>
            </w:pPr>
            <w:r w:rsidRPr="000232CE">
              <w:rPr>
                <w:rFonts w:ascii="Times New Roman" w:hAnsi="Times New Roman"/>
                <w:sz w:val="24"/>
                <w:szCs w:val="24"/>
              </w:rPr>
              <w:t>Inventarierea surselor de informații și evaluarea calității, relevanței și limitelor datelor disponibile.</w:t>
            </w:r>
            <w:r w:rsidRPr="000232CE">
              <w:rPr>
                <w:rFonts w:ascii="Times New Roman" w:hAnsi="Times New Roman"/>
                <w:sz w:val="24"/>
                <w:szCs w:val="24"/>
              </w:rPr>
              <w:br/>
            </w:r>
            <w:r w:rsidRPr="000232CE">
              <w:rPr>
                <w:rFonts w:ascii="Times New Roman" w:hAnsi="Times New Roman"/>
                <w:color w:val="0070C0"/>
                <w:sz w:val="24"/>
                <w:szCs w:val="24"/>
              </w:rPr>
              <w:t>Inventory of information sources and assessment of the quality, relevance and limitations of available data.</w:t>
            </w:r>
          </w:p>
        </w:tc>
        <w:tc>
          <w:tcPr>
            <w:tcW w:w="1170" w:type="dxa"/>
          </w:tcPr>
          <w:p w14:paraId="3B3D696B"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7B19C41C" w14:textId="77777777" w:rsidTr="00A946AE">
        <w:trPr>
          <w:trHeight w:val="310"/>
          <w:jc w:val="center"/>
        </w:trPr>
        <w:tc>
          <w:tcPr>
            <w:tcW w:w="734" w:type="dxa"/>
          </w:tcPr>
          <w:p w14:paraId="6E142C9E" w14:textId="77777777" w:rsidR="00B75870" w:rsidRPr="000232CE" w:rsidRDefault="00501272">
            <w:pPr>
              <w:rPr>
                <w:rFonts w:ascii="Times New Roman" w:hAnsi="Times New Roman"/>
                <w:sz w:val="24"/>
                <w:szCs w:val="24"/>
              </w:rPr>
            </w:pPr>
            <w:r w:rsidRPr="000232CE">
              <w:rPr>
                <w:rFonts w:ascii="Times New Roman" w:hAnsi="Times New Roman"/>
                <w:sz w:val="24"/>
                <w:szCs w:val="24"/>
              </w:rPr>
              <w:t>3.</w:t>
            </w:r>
          </w:p>
        </w:tc>
        <w:tc>
          <w:tcPr>
            <w:tcW w:w="8137" w:type="dxa"/>
          </w:tcPr>
          <w:p w14:paraId="17008916" w14:textId="77777777" w:rsidR="00B75870" w:rsidRPr="000232CE" w:rsidRDefault="00501272">
            <w:pPr>
              <w:rPr>
                <w:rFonts w:ascii="Times New Roman" w:hAnsi="Times New Roman"/>
                <w:sz w:val="24"/>
                <w:szCs w:val="24"/>
              </w:rPr>
            </w:pPr>
            <w:r w:rsidRPr="000232CE">
              <w:rPr>
                <w:rFonts w:ascii="Times New Roman" w:hAnsi="Times New Roman"/>
                <w:sz w:val="24"/>
                <w:szCs w:val="24"/>
              </w:rPr>
              <w:t>Construirea cronologiei evenimentului și identificarea punctelor de decizie, a schimbărilor de stare și a informațiilor lipsă.</w:t>
            </w:r>
            <w:r w:rsidRPr="000232CE">
              <w:rPr>
                <w:rFonts w:ascii="Times New Roman" w:hAnsi="Times New Roman"/>
                <w:sz w:val="24"/>
                <w:szCs w:val="24"/>
              </w:rPr>
              <w:br/>
            </w:r>
            <w:r w:rsidRPr="000232CE">
              <w:rPr>
                <w:rFonts w:ascii="Times New Roman" w:hAnsi="Times New Roman"/>
                <w:color w:val="0070C0"/>
                <w:sz w:val="24"/>
                <w:szCs w:val="24"/>
              </w:rPr>
              <w:t>Construction of the event timeline and identification of decision points, state changes and missing information.</w:t>
            </w:r>
          </w:p>
        </w:tc>
        <w:tc>
          <w:tcPr>
            <w:tcW w:w="1170" w:type="dxa"/>
          </w:tcPr>
          <w:p w14:paraId="0A97C2D3"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5731A20C" w14:textId="77777777" w:rsidTr="00A946AE">
        <w:trPr>
          <w:trHeight w:val="310"/>
          <w:jc w:val="center"/>
        </w:trPr>
        <w:tc>
          <w:tcPr>
            <w:tcW w:w="734" w:type="dxa"/>
          </w:tcPr>
          <w:p w14:paraId="26854D80" w14:textId="77777777" w:rsidR="00B75870" w:rsidRPr="000232CE" w:rsidRDefault="00501272">
            <w:pPr>
              <w:rPr>
                <w:rFonts w:ascii="Times New Roman" w:hAnsi="Times New Roman"/>
                <w:sz w:val="24"/>
                <w:szCs w:val="24"/>
              </w:rPr>
            </w:pPr>
            <w:r w:rsidRPr="000232CE">
              <w:rPr>
                <w:rFonts w:ascii="Times New Roman" w:hAnsi="Times New Roman"/>
                <w:sz w:val="24"/>
                <w:szCs w:val="24"/>
              </w:rPr>
              <w:t>4.</w:t>
            </w:r>
          </w:p>
        </w:tc>
        <w:tc>
          <w:tcPr>
            <w:tcW w:w="8137" w:type="dxa"/>
          </w:tcPr>
          <w:p w14:paraId="62FAED8E" w14:textId="77777777" w:rsidR="00B75870" w:rsidRPr="000232CE" w:rsidRDefault="00501272">
            <w:pPr>
              <w:rPr>
                <w:rFonts w:ascii="Times New Roman" w:hAnsi="Times New Roman"/>
                <w:sz w:val="24"/>
                <w:szCs w:val="24"/>
              </w:rPr>
            </w:pPr>
            <w:r w:rsidRPr="000232CE">
              <w:rPr>
                <w:rFonts w:ascii="Times New Roman" w:hAnsi="Times New Roman"/>
                <w:sz w:val="24"/>
                <w:szCs w:val="24"/>
              </w:rPr>
              <w:t>Cartografierea actorilor, proceselor, echipamentelor și interfețelor din sistemul socio-tehnic analizat.</w:t>
            </w:r>
            <w:r w:rsidRPr="000232CE">
              <w:rPr>
                <w:rFonts w:ascii="Times New Roman" w:hAnsi="Times New Roman"/>
                <w:sz w:val="24"/>
                <w:szCs w:val="24"/>
              </w:rPr>
              <w:br/>
            </w:r>
            <w:r w:rsidRPr="000232CE">
              <w:rPr>
                <w:rFonts w:ascii="Times New Roman" w:hAnsi="Times New Roman"/>
                <w:color w:val="0070C0"/>
                <w:sz w:val="24"/>
                <w:szCs w:val="24"/>
              </w:rPr>
              <w:t>Mapping actors, processes, equipment and interfaces within the analysed socio-technical system.</w:t>
            </w:r>
          </w:p>
        </w:tc>
        <w:tc>
          <w:tcPr>
            <w:tcW w:w="1170" w:type="dxa"/>
          </w:tcPr>
          <w:p w14:paraId="4F785A6B"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6039B0F7" w14:textId="77777777" w:rsidTr="00A946AE">
        <w:trPr>
          <w:trHeight w:val="310"/>
          <w:jc w:val="center"/>
        </w:trPr>
        <w:tc>
          <w:tcPr>
            <w:tcW w:w="734" w:type="dxa"/>
          </w:tcPr>
          <w:p w14:paraId="262284C5" w14:textId="77777777" w:rsidR="00B75870" w:rsidRPr="000232CE" w:rsidRDefault="00501272">
            <w:pPr>
              <w:rPr>
                <w:rFonts w:ascii="Times New Roman" w:hAnsi="Times New Roman"/>
                <w:sz w:val="24"/>
                <w:szCs w:val="24"/>
              </w:rPr>
            </w:pPr>
            <w:r w:rsidRPr="000232CE">
              <w:rPr>
                <w:rFonts w:ascii="Times New Roman" w:hAnsi="Times New Roman"/>
                <w:sz w:val="24"/>
                <w:szCs w:val="24"/>
              </w:rPr>
              <w:t>5.</w:t>
            </w:r>
          </w:p>
        </w:tc>
        <w:tc>
          <w:tcPr>
            <w:tcW w:w="8137" w:type="dxa"/>
          </w:tcPr>
          <w:p w14:paraId="154C4E50" w14:textId="77777777" w:rsidR="00B75870" w:rsidRPr="000232CE" w:rsidRDefault="00501272">
            <w:pPr>
              <w:rPr>
                <w:rFonts w:ascii="Times New Roman" w:hAnsi="Times New Roman"/>
                <w:sz w:val="24"/>
                <w:szCs w:val="24"/>
              </w:rPr>
            </w:pPr>
            <w:r w:rsidRPr="000232CE">
              <w:rPr>
                <w:rFonts w:ascii="Times New Roman" w:hAnsi="Times New Roman"/>
                <w:sz w:val="24"/>
                <w:szCs w:val="24"/>
              </w:rPr>
              <w:t>Analiza factorilor umani și a contextului operațional, evitând explicațiile simplificate bazate exclusiv pe eroare.</w:t>
            </w:r>
            <w:r w:rsidRPr="000232CE">
              <w:rPr>
                <w:rFonts w:ascii="Times New Roman" w:hAnsi="Times New Roman"/>
                <w:sz w:val="24"/>
                <w:szCs w:val="24"/>
              </w:rPr>
              <w:br/>
            </w:r>
            <w:r w:rsidRPr="000232CE">
              <w:rPr>
                <w:rFonts w:ascii="Times New Roman" w:hAnsi="Times New Roman"/>
                <w:color w:val="0070C0"/>
                <w:sz w:val="24"/>
                <w:szCs w:val="24"/>
              </w:rPr>
              <w:t>Analysis of human factors and operational context while avoiding simplified explanations based solely on error.</w:t>
            </w:r>
          </w:p>
        </w:tc>
        <w:tc>
          <w:tcPr>
            <w:tcW w:w="1170" w:type="dxa"/>
          </w:tcPr>
          <w:p w14:paraId="2B651740"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4790A2E6" w14:textId="77777777" w:rsidTr="00A946AE">
        <w:trPr>
          <w:trHeight w:val="310"/>
          <w:jc w:val="center"/>
        </w:trPr>
        <w:tc>
          <w:tcPr>
            <w:tcW w:w="734" w:type="dxa"/>
          </w:tcPr>
          <w:p w14:paraId="2046CED8" w14:textId="77777777" w:rsidR="00B75870" w:rsidRPr="000232CE" w:rsidRDefault="00501272">
            <w:pPr>
              <w:rPr>
                <w:rFonts w:ascii="Times New Roman" w:hAnsi="Times New Roman"/>
                <w:sz w:val="24"/>
                <w:szCs w:val="24"/>
              </w:rPr>
            </w:pPr>
            <w:r w:rsidRPr="000232CE">
              <w:rPr>
                <w:rFonts w:ascii="Times New Roman" w:hAnsi="Times New Roman"/>
                <w:sz w:val="24"/>
                <w:szCs w:val="24"/>
              </w:rPr>
              <w:t>6.</w:t>
            </w:r>
          </w:p>
        </w:tc>
        <w:tc>
          <w:tcPr>
            <w:tcW w:w="8137" w:type="dxa"/>
          </w:tcPr>
          <w:p w14:paraId="577A0983" w14:textId="77777777" w:rsidR="00B75870" w:rsidRPr="000232CE" w:rsidRDefault="00501272">
            <w:pPr>
              <w:rPr>
                <w:rFonts w:ascii="Times New Roman" w:hAnsi="Times New Roman"/>
                <w:sz w:val="24"/>
                <w:szCs w:val="24"/>
              </w:rPr>
            </w:pPr>
            <w:r w:rsidRPr="000232CE">
              <w:rPr>
                <w:rFonts w:ascii="Times New Roman" w:hAnsi="Times New Roman"/>
                <w:sz w:val="24"/>
                <w:szCs w:val="24"/>
              </w:rPr>
              <w:t>Analiza factorilor organizaționali, a resurselor, procedurilor, supravegherii și culturii de raportare.</w:t>
            </w:r>
            <w:r w:rsidRPr="000232CE">
              <w:rPr>
                <w:rFonts w:ascii="Times New Roman" w:hAnsi="Times New Roman"/>
                <w:sz w:val="24"/>
                <w:szCs w:val="24"/>
              </w:rPr>
              <w:br/>
            </w:r>
            <w:r w:rsidRPr="000232CE">
              <w:rPr>
                <w:rFonts w:ascii="Times New Roman" w:hAnsi="Times New Roman"/>
                <w:color w:val="0070C0"/>
                <w:sz w:val="24"/>
                <w:szCs w:val="24"/>
              </w:rPr>
              <w:t>Analysis of organizational factors, resources, procedures, oversight and reporting culture.</w:t>
            </w:r>
          </w:p>
        </w:tc>
        <w:tc>
          <w:tcPr>
            <w:tcW w:w="1170" w:type="dxa"/>
          </w:tcPr>
          <w:p w14:paraId="7FCBC6A5"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0385E448" w14:textId="77777777" w:rsidTr="00A946AE">
        <w:trPr>
          <w:trHeight w:val="310"/>
          <w:jc w:val="center"/>
        </w:trPr>
        <w:tc>
          <w:tcPr>
            <w:tcW w:w="734" w:type="dxa"/>
          </w:tcPr>
          <w:p w14:paraId="12C62E3E" w14:textId="77777777" w:rsidR="00B75870" w:rsidRPr="000232CE" w:rsidRDefault="00501272">
            <w:pPr>
              <w:rPr>
                <w:rFonts w:ascii="Times New Roman" w:hAnsi="Times New Roman"/>
                <w:sz w:val="24"/>
                <w:szCs w:val="24"/>
              </w:rPr>
            </w:pPr>
            <w:r w:rsidRPr="000232CE">
              <w:rPr>
                <w:rFonts w:ascii="Times New Roman" w:hAnsi="Times New Roman"/>
                <w:sz w:val="24"/>
                <w:szCs w:val="24"/>
              </w:rPr>
              <w:t>7.</w:t>
            </w:r>
          </w:p>
        </w:tc>
        <w:tc>
          <w:tcPr>
            <w:tcW w:w="8137" w:type="dxa"/>
          </w:tcPr>
          <w:p w14:paraId="57E8CE73" w14:textId="77777777" w:rsidR="00B75870" w:rsidRPr="000232CE" w:rsidRDefault="00501272">
            <w:pPr>
              <w:rPr>
                <w:rFonts w:ascii="Times New Roman" w:hAnsi="Times New Roman"/>
                <w:sz w:val="24"/>
                <w:szCs w:val="24"/>
              </w:rPr>
            </w:pPr>
            <w:r w:rsidRPr="000232CE">
              <w:rPr>
                <w:rFonts w:ascii="Times New Roman" w:hAnsi="Times New Roman"/>
                <w:sz w:val="24"/>
                <w:szCs w:val="24"/>
              </w:rPr>
              <w:t>Identificarea și evaluarea barierelor de siguranță existente, absente, degradate sau ineficiente.</w:t>
            </w:r>
            <w:r w:rsidRPr="000232CE">
              <w:rPr>
                <w:rFonts w:ascii="Times New Roman" w:hAnsi="Times New Roman"/>
                <w:sz w:val="24"/>
                <w:szCs w:val="24"/>
              </w:rPr>
              <w:br/>
            </w:r>
            <w:r w:rsidRPr="000232CE">
              <w:rPr>
                <w:rFonts w:ascii="Times New Roman" w:hAnsi="Times New Roman"/>
                <w:color w:val="0070C0"/>
                <w:sz w:val="24"/>
                <w:szCs w:val="24"/>
              </w:rPr>
              <w:t>Identification and assessment of existing, missing, degraded or ineffective safety barriers.</w:t>
            </w:r>
          </w:p>
        </w:tc>
        <w:tc>
          <w:tcPr>
            <w:tcW w:w="1170" w:type="dxa"/>
          </w:tcPr>
          <w:p w14:paraId="1944E806"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0F6992C6" w14:textId="77777777" w:rsidTr="00A946AE">
        <w:trPr>
          <w:trHeight w:val="310"/>
          <w:jc w:val="center"/>
        </w:trPr>
        <w:tc>
          <w:tcPr>
            <w:tcW w:w="734" w:type="dxa"/>
          </w:tcPr>
          <w:p w14:paraId="4293572D" w14:textId="77777777" w:rsidR="00B75870" w:rsidRPr="000232CE" w:rsidRDefault="00501272">
            <w:pPr>
              <w:rPr>
                <w:rFonts w:ascii="Times New Roman" w:hAnsi="Times New Roman"/>
                <w:sz w:val="24"/>
                <w:szCs w:val="24"/>
              </w:rPr>
            </w:pPr>
            <w:r w:rsidRPr="000232CE">
              <w:rPr>
                <w:rFonts w:ascii="Times New Roman" w:hAnsi="Times New Roman"/>
                <w:sz w:val="24"/>
                <w:szCs w:val="24"/>
              </w:rPr>
              <w:t>8.</w:t>
            </w:r>
          </w:p>
        </w:tc>
        <w:tc>
          <w:tcPr>
            <w:tcW w:w="8137" w:type="dxa"/>
          </w:tcPr>
          <w:p w14:paraId="29843BF4" w14:textId="77777777" w:rsidR="00B75870" w:rsidRPr="000232CE" w:rsidRDefault="00501272">
            <w:pPr>
              <w:rPr>
                <w:rFonts w:ascii="Times New Roman" w:hAnsi="Times New Roman"/>
                <w:sz w:val="24"/>
                <w:szCs w:val="24"/>
              </w:rPr>
            </w:pPr>
            <w:r w:rsidRPr="000232CE">
              <w:rPr>
                <w:rFonts w:ascii="Times New Roman" w:hAnsi="Times New Roman"/>
                <w:sz w:val="24"/>
                <w:szCs w:val="24"/>
              </w:rPr>
              <w:t>Realizarea unei reprezentări AcciMap a evenimentului și discutarea legăturilor dintre nivelurile sistemului.</w:t>
            </w:r>
            <w:r w:rsidRPr="000232CE">
              <w:rPr>
                <w:rFonts w:ascii="Times New Roman" w:hAnsi="Times New Roman"/>
                <w:sz w:val="24"/>
                <w:szCs w:val="24"/>
              </w:rPr>
              <w:br/>
            </w:r>
            <w:r w:rsidRPr="000232CE">
              <w:rPr>
                <w:rFonts w:ascii="Times New Roman" w:hAnsi="Times New Roman"/>
                <w:color w:val="0070C0"/>
                <w:sz w:val="24"/>
                <w:szCs w:val="24"/>
              </w:rPr>
              <w:t>Development of an AcciMap representation and discussion of links among system levels.</w:t>
            </w:r>
          </w:p>
        </w:tc>
        <w:tc>
          <w:tcPr>
            <w:tcW w:w="1170" w:type="dxa"/>
          </w:tcPr>
          <w:p w14:paraId="50FCDAFA"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3BBEDA01" w14:textId="77777777" w:rsidTr="00A946AE">
        <w:trPr>
          <w:trHeight w:val="310"/>
          <w:jc w:val="center"/>
        </w:trPr>
        <w:tc>
          <w:tcPr>
            <w:tcW w:w="734" w:type="dxa"/>
          </w:tcPr>
          <w:p w14:paraId="60306342" w14:textId="77777777" w:rsidR="00B75870" w:rsidRPr="000232CE" w:rsidRDefault="00501272">
            <w:pPr>
              <w:rPr>
                <w:rFonts w:ascii="Times New Roman" w:hAnsi="Times New Roman"/>
                <w:sz w:val="24"/>
                <w:szCs w:val="24"/>
              </w:rPr>
            </w:pPr>
            <w:r w:rsidRPr="000232CE">
              <w:rPr>
                <w:rFonts w:ascii="Times New Roman" w:hAnsi="Times New Roman"/>
                <w:sz w:val="24"/>
                <w:szCs w:val="24"/>
              </w:rPr>
              <w:t>9.</w:t>
            </w:r>
          </w:p>
        </w:tc>
        <w:tc>
          <w:tcPr>
            <w:tcW w:w="8137" w:type="dxa"/>
          </w:tcPr>
          <w:p w14:paraId="3B5CD70F" w14:textId="77777777" w:rsidR="00B75870" w:rsidRPr="000232CE" w:rsidRDefault="00501272">
            <w:pPr>
              <w:rPr>
                <w:rFonts w:ascii="Times New Roman" w:hAnsi="Times New Roman"/>
                <w:sz w:val="24"/>
                <w:szCs w:val="24"/>
              </w:rPr>
            </w:pPr>
            <w:r w:rsidRPr="000232CE">
              <w:rPr>
                <w:rFonts w:ascii="Times New Roman" w:hAnsi="Times New Roman"/>
                <w:sz w:val="24"/>
                <w:szCs w:val="24"/>
              </w:rPr>
              <w:t xml:space="preserve">Construirea structurii de control STAMP și identificarea constrângerilor și </w:t>
            </w:r>
            <w:r w:rsidRPr="000232CE">
              <w:rPr>
                <w:rFonts w:ascii="Times New Roman" w:hAnsi="Times New Roman"/>
                <w:sz w:val="24"/>
                <w:szCs w:val="24"/>
              </w:rPr>
              <w:lastRenderedPageBreak/>
              <w:t>acțiunilor de control neadecvate.</w:t>
            </w:r>
            <w:r w:rsidRPr="000232CE">
              <w:rPr>
                <w:rFonts w:ascii="Times New Roman" w:hAnsi="Times New Roman"/>
                <w:sz w:val="24"/>
                <w:szCs w:val="24"/>
              </w:rPr>
              <w:br/>
            </w:r>
            <w:r w:rsidRPr="000232CE">
              <w:rPr>
                <w:rFonts w:ascii="Times New Roman" w:hAnsi="Times New Roman"/>
                <w:color w:val="0070C0"/>
                <w:sz w:val="24"/>
                <w:szCs w:val="24"/>
              </w:rPr>
              <w:t>Construction of the STAMP control structure and identification of constraints and unsafe control actions.</w:t>
            </w:r>
          </w:p>
        </w:tc>
        <w:tc>
          <w:tcPr>
            <w:tcW w:w="1170" w:type="dxa"/>
          </w:tcPr>
          <w:p w14:paraId="73B32C7E" w14:textId="77777777" w:rsidR="00B75870" w:rsidRPr="000232CE" w:rsidRDefault="00501272">
            <w:pPr>
              <w:rPr>
                <w:rFonts w:ascii="Times New Roman" w:hAnsi="Times New Roman"/>
                <w:sz w:val="24"/>
                <w:szCs w:val="24"/>
              </w:rPr>
            </w:pPr>
            <w:r w:rsidRPr="000232CE">
              <w:rPr>
                <w:rFonts w:ascii="Times New Roman" w:hAnsi="Times New Roman"/>
                <w:sz w:val="24"/>
                <w:szCs w:val="24"/>
              </w:rPr>
              <w:lastRenderedPageBreak/>
              <w:t>2</w:t>
            </w:r>
          </w:p>
        </w:tc>
      </w:tr>
      <w:tr w:rsidR="00FB27BC" w:rsidRPr="000232CE" w14:paraId="060327A7" w14:textId="77777777" w:rsidTr="00A946AE">
        <w:trPr>
          <w:trHeight w:val="310"/>
          <w:jc w:val="center"/>
        </w:trPr>
        <w:tc>
          <w:tcPr>
            <w:tcW w:w="734" w:type="dxa"/>
          </w:tcPr>
          <w:p w14:paraId="23BE3880" w14:textId="77777777" w:rsidR="00B75870" w:rsidRPr="000232CE" w:rsidRDefault="00501272">
            <w:pPr>
              <w:rPr>
                <w:rFonts w:ascii="Times New Roman" w:hAnsi="Times New Roman"/>
                <w:sz w:val="24"/>
                <w:szCs w:val="24"/>
              </w:rPr>
            </w:pPr>
            <w:r w:rsidRPr="000232CE">
              <w:rPr>
                <w:rFonts w:ascii="Times New Roman" w:hAnsi="Times New Roman"/>
                <w:sz w:val="24"/>
                <w:szCs w:val="24"/>
              </w:rPr>
              <w:t>10.</w:t>
            </w:r>
          </w:p>
        </w:tc>
        <w:tc>
          <w:tcPr>
            <w:tcW w:w="8137" w:type="dxa"/>
          </w:tcPr>
          <w:p w14:paraId="538A3BB3" w14:textId="77777777" w:rsidR="00B75870" w:rsidRPr="000232CE" w:rsidRDefault="00501272">
            <w:pPr>
              <w:rPr>
                <w:rFonts w:ascii="Times New Roman" w:hAnsi="Times New Roman"/>
                <w:sz w:val="24"/>
                <w:szCs w:val="24"/>
              </w:rPr>
            </w:pPr>
            <w:r w:rsidRPr="000232CE">
              <w:rPr>
                <w:rFonts w:ascii="Times New Roman" w:hAnsi="Times New Roman"/>
                <w:sz w:val="24"/>
                <w:szCs w:val="24"/>
              </w:rPr>
              <w:t>Modelarea prin FRAM a funcțiilor relevante și analiza variabilității și cuplajelor dintre acestea.</w:t>
            </w:r>
            <w:r w:rsidRPr="000232CE">
              <w:rPr>
                <w:rFonts w:ascii="Times New Roman" w:hAnsi="Times New Roman"/>
                <w:sz w:val="24"/>
                <w:szCs w:val="24"/>
              </w:rPr>
              <w:br/>
            </w:r>
            <w:r w:rsidRPr="000232CE">
              <w:rPr>
                <w:rFonts w:ascii="Times New Roman" w:hAnsi="Times New Roman"/>
                <w:color w:val="0070C0"/>
                <w:sz w:val="24"/>
                <w:szCs w:val="24"/>
              </w:rPr>
              <w:t>FRAM modelling of relevant functions and analysis of variability and couplings among them.</w:t>
            </w:r>
          </w:p>
        </w:tc>
        <w:tc>
          <w:tcPr>
            <w:tcW w:w="1170" w:type="dxa"/>
          </w:tcPr>
          <w:p w14:paraId="79211A84"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092D1537" w14:textId="77777777" w:rsidTr="00A946AE">
        <w:trPr>
          <w:trHeight w:val="310"/>
          <w:jc w:val="center"/>
        </w:trPr>
        <w:tc>
          <w:tcPr>
            <w:tcW w:w="734" w:type="dxa"/>
          </w:tcPr>
          <w:p w14:paraId="4214E226" w14:textId="77777777" w:rsidR="00B75870" w:rsidRPr="000232CE" w:rsidRDefault="00501272">
            <w:pPr>
              <w:rPr>
                <w:rFonts w:ascii="Times New Roman" w:hAnsi="Times New Roman"/>
                <w:sz w:val="24"/>
                <w:szCs w:val="24"/>
              </w:rPr>
            </w:pPr>
            <w:r w:rsidRPr="000232CE">
              <w:rPr>
                <w:rFonts w:ascii="Times New Roman" w:hAnsi="Times New Roman"/>
                <w:sz w:val="24"/>
                <w:szCs w:val="24"/>
              </w:rPr>
              <w:t>11.</w:t>
            </w:r>
          </w:p>
        </w:tc>
        <w:tc>
          <w:tcPr>
            <w:tcW w:w="8137" w:type="dxa"/>
          </w:tcPr>
          <w:p w14:paraId="3634934A" w14:textId="77777777" w:rsidR="00B75870" w:rsidRPr="000232CE" w:rsidRDefault="00501272">
            <w:pPr>
              <w:rPr>
                <w:rFonts w:ascii="Times New Roman" w:hAnsi="Times New Roman"/>
                <w:sz w:val="24"/>
                <w:szCs w:val="24"/>
              </w:rPr>
            </w:pPr>
            <w:r w:rsidRPr="000232CE">
              <w:rPr>
                <w:rFonts w:ascii="Times New Roman" w:hAnsi="Times New Roman"/>
                <w:sz w:val="24"/>
                <w:szCs w:val="24"/>
              </w:rPr>
              <w:t>Clasificarea constatărilor cu HFACS și evaluarea avantajelor și limitelor cadrului pentru cazul analizat.</w:t>
            </w:r>
            <w:r w:rsidRPr="000232CE">
              <w:rPr>
                <w:rFonts w:ascii="Times New Roman" w:hAnsi="Times New Roman"/>
                <w:sz w:val="24"/>
                <w:szCs w:val="24"/>
              </w:rPr>
              <w:br/>
            </w:r>
            <w:r w:rsidRPr="000232CE">
              <w:rPr>
                <w:rFonts w:ascii="Times New Roman" w:hAnsi="Times New Roman"/>
                <w:color w:val="0070C0"/>
                <w:sz w:val="24"/>
                <w:szCs w:val="24"/>
              </w:rPr>
              <w:t>Classification of findings using HFACS and assessment of the framework's advantages and limitations for the analysed case.</w:t>
            </w:r>
          </w:p>
        </w:tc>
        <w:tc>
          <w:tcPr>
            <w:tcW w:w="1170" w:type="dxa"/>
          </w:tcPr>
          <w:p w14:paraId="1A033C4D"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7D6A5F83" w14:textId="77777777" w:rsidTr="00A946AE">
        <w:trPr>
          <w:trHeight w:val="310"/>
          <w:jc w:val="center"/>
        </w:trPr>
        <w:tc>
          <w:tcPr>
            <w:tcW w:w="734" w:type="dxa"/>
          </w:tcPr>
          <w:p w14:paraId="21939E26" w14:textId="77777777" w:rsidR="00B75870" w:rsidRPr="000232CE" w:rsidRDefault="00501272">
            <w:pPr>
              <w:rPr>
                <w:rFonts w:ascii="Times New Roman" w:hAnsi="Times New Roman"/>
                <w:sz w:val="24"/>
                <w:szCs w:val="24"/>
              </w:rPr>
            </w:pPr>
            <w:r w:rsidRPr="000232CE">
              <w:rPr>
                <w:rFonts w:ascii="Times New Roman" w:hAnsi="Times New Roman"/>
                <w:sz w:val="24"/>
                <w:szCs w:val="24"/>
              </w:rPr>
              <w:t>12.</w:t>
            </w:r>
          </w:p>
        </w:tc>
        <w:tc>
          <w:tcPr>
            <w:tcW w:w="8137" w:type="dxa"/>
          </w:tcPr>
          <w:p w14:paraId="3726D000" w14:textId="77777777" w:rsidR="00B75870" w:rsidRPr="000232CE" w:rsidRDefault="00501272">
            <w:pPr>
              <w:rPr>
                <w:rFonts w:ascii="Times New Roman" w:hAnsi="Times New Roman"/>
                <w:sz w:val="24"/>
                <w:szCs w:val="24"/>
              </w:rPr>
            </w:pPr>
            <w:r w:rsidRPr="000232CE">
              <w:rPr>
                <w:rFonts w:ascii="Times New Roman" w:hAnsi="Times New Roman"/>
                <w:sz w:val="24"/>
                <w:szCs w:val="24"/>
              </w:rPr>
              <w:t>Compararea rezultatelor obținute prin metodele aplicate și selectarea explicației sistemice susținute de dovezi.</w:t>
            </w:r>
            <w:r w:rsidRPr="000232CE">
              <w:rPr>
                <w:rFonts w:ascii="Times New Roman" w:hAnsi="Times New Roman"/>
                <w:sz w:val="24"/>
                <w:szCs w:val="24"/>
              </w:rPr>
              <w:br/>
            </w:r>
            <w:r w:rsidRPr="000232CE">
              <w:rPr>
                <w:rFonts w:ascii="Times New Roman" w:hAnsi="Times New Roman"/>
                <w:color w:val="0070C0"/>
                <w:sz w:val="24"/>
                <w:szCs w:val="24"/>
              </w:rPr>
              <w:t>Comparison of results obtained through the applied methods and selection of an evidence-supported systemic explanation.</w:t>
            </w:r>
          </w:p>
        </w:tc>
        <w:tc>
          <w:tcPr>
            <w:tcW w:w="1170" w:type="dxa"/>
          </w:tcPr>
          <w:p w14:paraId="670672AE"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4893F5C5" w14:textId="77777777" w:rsidTr="00A946AE">
        <w:trPr>
          <w:trHeight w:val="310"/>
          <w:jc w:val="center"/>
        </w:trPr>
        <w:tc>
          <w:tcPr>
            <w:tcW w:w="734" w:type="dxa"/>
          </w:tcPr>
          <w:p w14:paraId="74DF30C7" w14:textId="77777777" w:rsidR="00B75870" w:rsidRPr="000232CE" w:rsidRDefault="00501272">
            <w:pPr>
              <w:rPr>
                <w:rFonts w:ascii="Times New Roman" w:hAnsi="Times New Roman"/>
                <w:sz w:val="24"/>
                <w:szCs w:val="24"/>
              </w:rPr>
            </w:pPr>
            <w:r w:rsidRPr="000232CE">
              <w:rPr>
                <w:rFonts w:ascii="Times New Roman" w:hAnsi="Times New Roman"/>
                <w:sz w:val="24"/>
                <w:szCs w:val="24"/>
              </w:rPr>
              <w:t>13.</w:t>
            </w:r>
          </w:p>
        </w:tc>
        <w:tc>
          <w:tcPr>
            <w:tcW w:w="8137" w:type="dxa"/>
          </w:tcPr>
          <w:p w14:paraId="315F3CCD" w14:textId="77777777" w:rsidR="00B75870" w:rsidRPr="000232CE" w:rsidRDefault="00501272">
            <w:pPr>
              <w:rPr>
                <w:rFonts w:ascii="Times New Roman" w:hAnsi="Times New Roman"/>
                <w:sz w:val="24"/>
                <w:szCs w:val="24"/>
              </w:rPr>
            </w:pPr>
            <w:r w:rsidRPr="000232CE">
              <w:rPr>
                <w:rFonts w:ascii="Times New Roman" w:hAnsi="Times New Roman"/>
                <w:sz w:val="24"/>
                <w:szCs w:val="24"/>
              </w:rPr>
              <w:t>Formularea concluziilor și recomandărilor de siguranță, cu verificarea trasabilității și a fezabilității.</w:t>
            </w:r>
            <w:r w:rsidRPr="000232CE">
              <w:rPr>
                <w:rFonts w:ascii="Times New Roman" w:hAnsi="Times New Roman"/>
                <w:sz w:val="24"/>
                <w:szCs w:val="24"/>
              </w:rPr>
              <w:br/>
            </w:r>
            <w:r w:rsidRPr="000232CE">
              <w:rPr>
                <w:rFonts w:ascii="Times New Roman" w:hAnsi="Times New Roman"/>
                <w:color w:val="0070C0"/>
                <w:sz w:val="24"/>
                <w:szCs w:val="24"/>
              </w:rPr>
              <w:t>Formulation of conclusions and safety recommendations, including checks of traceability and feasibility.</w:t>
            </w:r>
          </w:p>
        </w:tc>
        <w:tc>
          <w:tcPr>
            <w:tcW w:w="1170" w:type="dxa"/>
          </w:tcPr>
          <w:p w14:paraId="2DAC5DB7"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FB27BC" w:rsidRPr="000232CE" w14:paraId="625FEDD0" w14:textId="77777777" w:rsidTr="00A946AE">
        <w:trPr>
          <w:trHeight w:val="310"/>
          <w:jc w:val="center"/>
        </w:trPr>
        <w:tc>
          <w:tcPr>
            <w:tcW w:w="734" w:type="dxa"/>
          </w:tcPr>
          <w:p w14:paraId="6F485A8F" w14:textId="77777777" w:rsidR="00B75870" w:rsidRPr="000232CE" w:rsidRDefault="00501272">
            <w:pPr>
              <w:rPr>
                <w:rFonts w:ascii="Times New Roman" w:hAnsi="Times New Roman"/>
                <w:sz w:val="24"/>
                <w:szCs w:val="24"/>
              </w:rPr>
            </w:pPr>
            <w:r w:rsidRPr="000232CE">
              <w:rPr>
                <w:rFonts w:ascii="Times New Roman" w:hAnsi="Times New Roman"/>
                <w:sz w:val="24"/>
                <w:szCs w:val="24"/>
              </w:rPr>
              <w:t>14.</w:t>
            </w:r>
          </w:p>
        </w:tc>
        <w:tc>
          <w:tcPr>
            <w:tcW w:w="8137" w:type="dxa"/>
          </w:tcPr>
          <w:p w14:paraId="45C7118A" w14:textId="77777777" w:rsidR="00B75870" w:rsidRPr="000232CE" w:rsidRDefault="00501272">
            <w:pPr>
              <w:rPr>
                <w:rFonts w:ascii="Times New Roman" w:hAnsi="Times New Roman"/>
                <w:sz w:val="24"/>
                <w:szCs w:val="24"/>
              </w:rPr>
            </w:pPr>
            <w:r w:rsidRPr="000232CE">
              <w:rPr>
                <w:rFonts w:ascii="Times New Roman" w:hAnsi="Times New Roman"/>
                <w:sz w:val="24"/>
                <w:szCs w:val="24"/>
              </w:rPr>
              <w:t>Finalizarea raportului, prezentarea analizei și evaluarea critică a rezultatelor și recomandărilor proiectului.</w:t>
            </w:r>
            <w:r w:rsidRPr="000232CE">
              <w:rPr>
                <w:rFonts w:ascii="Times New Roman" w:hAnsi="Times New Roman"/>
                <w:sz w:val="24"/>
                <w:szCs w:val="24"/>
              </w:rPr>
              <w:br/>
            </w:r>
            <w:r w:rsidRPr="000232CE">
              <w:rPr>
                <w:rFonts w:ascii="Times New Roman" w:hAnsi="Times New Roman"/>
                <w:color w:val="0070C0"/>
                <w:sz w:val="24"/>
                <w:szCs w:val="24"/>
              </w:rPr>
              <w:t>Finalization of the report, presentation of the analysis and critical evaluation of project results and recommendations.</w:t>
            </w:r>
          </w:p>
        </w:tc>
        <w:tc>
          <w:tcPr>
            <w:tcW w:w="1170" w:type="dxa"/>
          </w:tcPr>
          <w:p w14:paraId="00F8C310" w14:textId="77777777" w:rsidR="00B75870" w:rsidRPr="000232CE" w:rsidRDefault="00501272">
            <w:pPr>
              <w:rPr>
                <w:rFonts w:ascii="Times New Roman" w:hAnsi="Times New Roman"/>
                <w:sz w:val="24"/>
                <w:szCs w:val="24"/>
              </w:rPr>
            </w:pPr>
            <w:r w:rsidRPr="000232CE">
              <w:rPr>
                <w:rFonts w:ascii="Times New Roman" w:hAnsi="Times New Roman"/>
                <w:sz w:val="24"/>
                <w:szCs w:val="24"/>
              </w:rPr>
              <w:t>2</w:t>
            </w:r>
          </w:p>
        </w:tc>
      </w:tr>
      <w:tr w:rsidR="00AD6760" w:rsidRPr="000232CE" w14:paraId="35EEC735" w14:textId="77777777" w:rsidTr="00A946AE">
        <w:trPr>
          <w:jc w:val="center"/>
        </w:trPr>
        <w:tc>
          <w:tcPr>
            <w:tcW w:w="734" w:type="dxa"/>
          </w:tcPr>
          <w:p w14:paraId="15333CD4" w14:textId="77777777" w:rsidR="00AD6760" w:rsidRPr="000232CE" w:rsidRDefault="00AD6760" w:rsidP="00813BB9">
            <w:pPr>
              <w:spacing w:after="0" w:line="240" w:lineRule="auto"/>
              <w:rPr>
                <w:rFonts w:ascii="Times New Roman" w:hAnsi="Times New Roman"/>
                <w:sz w:val="24"/>
                <w:szCs w:val="24"/>
              </w:rPr>
            </w:pPr>
          </w:p>
        </w:tc>
        <w:tc>
          <w:tcPr>
            <w:tcW w:w="8137" w:type="dxa"/>
          </w:tcPr>
          <w:p w14:paraId="69B13E0C" w14:textId="77777777" w:rsidR="00B75870" w:rsidRPr="000232CE" w:rsidRDefault="00501272">
            <w:pPr>
              <w:rPr>
                <w:rFonts w:ascii="Times New Roman" w:hAnsi="Times New Roman"/>
                <w:sz w:val="24"/>
                <w:szCs w:val="24"/>
              </w:rPr>
            </w:pPr>
            <w:r w:rsidRPr="000232CE">
              <w:rPr>
                <w:rFonts w:ascii="Times New Roman" w:hAnsi="Times New Roman"/>
                <w:sz w:val="24"/>
                <w:szCs w:val="24"/>
              </w:rPr>
              <w:t>Total:</w:t>
            </w:r>
          </w:p>
        </w:tc>
        <w:tc>
          <w:tcPr>
            <w:tcW w:w="1170" w:type="dxa"/>
          </w:tcPr>
          <w:p w14:paraId="4FA63291" w14:textId="77777777" w:rsidR="00B75870" w:rsidRPr="000232CE" w:rsidRDefault="00501272">
            <w:pPr>
              <w:rPr>
                <w:rFonts w:ascii="Times New Roman" w:hAnsi="Times New Roman"/>
                <w:sz w:val="24"/>
                <w:szCs w:val="24"/>
              </w:rPr>
            </w:pPr>
            <w:r w:rsidRPr="000232CE">
              <w:rPr>
                <w:rFonts w:ascii="Times New Roman" w:hAnsi="Times New Roman"/>
                <w:sz w:val="24"/>
                <w:szCs w:val="24"/>
              </w:rPr>
              <w:t>28</w:t>
            </w:r>
          </w:p>
        </w:tc>
      </w:tr>
      <w:tr w:rsidR="00144C38" w:rsidRPr="000232CE" w14:paraId="215391D5" w14:textId="77777777" w:rsidTr="00A946AE">
        <w:trPr>
          <w:trHeight w:val="980"/>
          <w:jc w:val="center"/>
        </w:trPr>
        <w:tc>
          <w:tcPr>
            <w:tcW w:w="10041" w:type="dxa"/>
            <w:gridSpan w:val="3"/>
            <w:vAlign w:val="center"/>
          </w:tcPr>
          <w:p w14:paraId="245D10A0" w14:textId="77777777" w:rsidR="00B75870" w:rsidRPr="000232CE" w:rsidRDefault="00501272">
            <w:pPr>
              <w:rPr>
                <w:rFonts w:ascii="Times New Roman" w:hAnsi="Times New Roman"/>
                <w:sz w:val="24"/>
                <w:szCs w:val="24"/>
              </w:rPr>
            </w:pPr>
            <w:r w:rsidRPr="000232CE">
              <w:rPr>
                <w:rFonts w:ascii="Times New Roman" w:hAnsi="Times New Roman"/>
                <w:sz w:val="24"/>
                <w:szCs w:val="24"/>
              </w:rPr>
              <w:t>Bibliografie:</w:t>
            </w:r>
            <w:r w:rsidRPr="000232CE">
              <w:rPr>
                <w:rFonts w:ascii="Times New Roman" w:hAnsi="Times New Roman"/>
                <w:sz w:val="24"/>
                <w:szCs w:val="24"/>
              </w:rPr>
              <w:br/>
              <w:t>N.G. Leveson (2011). Engineering a Safer World: Systems Thinking Applied to Safety, MIT Press, Cambridge, MA.</w:t>
            </w:r>
            <w:r w:rsidRPr="000232CE">
              <w:rPr>
                <w:rFonts w:ascii="Times New Roman" w:hAnsi="Times New Roman"/>
                <w:sz w:val="24"/>
                <w:szCs w:val="24"/>
              </w:rPr>
              <w:br/>
              <w:t>E. Hollnagel (2012). FRAM: The Functional Resonance Analysis Method, Ashgate, Farnham.</w:t>
            </w:r>
            <w:r w:rsidRPr="000232CE">
              <w:rPr>
                <w:rFonts w:ascii="Times New Roman" w:hAnsi="Times New Roman"/>
                <w:sz w:val="24"/>
                <w:szCs w:val="24"/>
              </w:rPr>
              <w:br/>
              <w:t>J. Rasmussen, I. Svedung (2000). Proactive Risk Management in a Dynamic Society, Swedish Rescue Services Agency, Karlstad.</w:t>
            </w:r>
            <w:r w:rsidRPr="000232CE">
              <w:rPr>
                <w:rFonts w:ascii="Times New Roman" w:hAnsi="Times New Roman"/>
                <w:sz w:val="24"/>
                <w:szCs w:val="24"/>
              </w:rPr>
              <w:br/>
              <w:t>D.A. Wiegmann, S.A. Shappell (2003). A Human Error Approach to Aviation Accident Analysis: The Human Factors Analysis and Classification System, Ashgate, Aldershot.</w:t>
            </w:r>
            <w:r w:rsidRPr="000232CE">
              <w:rPr>
                <w:rFonts w:ascii="Times New Roman" w:hAnsi="Times New Roman"/>
                <w:sz w:val="24"/>
                <w:szCs w:val="24"/>
              </w:rPr>
              <w:br/>
              <w:t>ICAO (2018). Safety Management Manual (SMM), 4th ed., Doc 9859, International Civil Aviation Organization, Montreal.</w:t>
            </w:r>
          </w:p>
        </w:tc>
      </w:tr>
    </w:tbl>
    <w:p w14:paraId="1E0E6BB4" w14:textId="77777777" w:rsidR="008F48E0" w:rsidRPr="000232CE" w:rsidRDefault="008F48E0" w:rsidP="00813BB9">
      <w:pPr>
        <w:spacing w:after="0" w:line="240" w:lineRule="auto"/>
        <w:rPr>
          <w:rFonts w:ascii="Times New Roman" w:hAnsi="Times New Roman"/>
          <w:b/>
          <w:sz w:val="24"/>
          <w:szCs w:val="24"/>
        </w:rPr>
      </w:pPr>
    </w:p>
    <w:p w14:paraId="2A468B45" w14:textId="77777777" w:rsidR="008F48E0" w:rsidRPr="000232CE" w:rsidRDefault="008F48E0" w:rsidP="00813BB9">
      <w:pPr>
        <w:spacing w:after="0" w:line="240" w:lineRule="auto"/>
        <w:rPr>
          <w:rFonts w:ascii="Times New Roman" w:hAnsi="Times New Roman"/>
          <w:b/>
          <w:sz w:val="24"/>
          <w:szCs w:val="24"/>
        </w:rPr>
      </w:pPr>
    </w:p>
    <w:p w14:paraId="6F59965A" w14:textId="77777777" w:rsidR="00FD0711" w:rsidRPr="000232CE" w:rsidRDefault="5C9719EC" w:rsidP="00813BB9">
      <w:pPr>
        <w:spacing w:after="0" w:line="240" w:lineRule="auto"/>
        <w:rPr>
          <w:rFonts w:ascii="Times New Roman" w:hAnsi="Times New Roman"/>
          <w:b/>
          <w:sz w:val="24"/>
          <w:szCs w:val="24"/>
        </w:rPr>
      </w:pPr>
      <w:r w:rsidRPr="000232CE">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0232CE" w14:paraId="5B575FE4" w14:textId="77777777" w:rsidTr="00A946AE">
        <w:tc>
          <w:tcPr>
            <w:tcW w:w="2682" w:type="dxa"/>
          </w:tcPr>
          <w:p w14:paraId="5AE9F50D"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Tip activitate</w:t>
            </w:r>
          </w:p>
        </w:tc>
        <w:tc>
          <w:tcPr>
            <w:tcW w:w="3790" w:type="dxa"/>
          </w:tcPr>
          <w:p w14:paraId="5C6AE563"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10.1 Criterii de evaluare</w:t>
            </w:r>
          </w:p>
        </w:tc>
        <w:tc>
          <w:tcPr>
            <w:tcW w:w="2056" w:type="dxa"/>
          </w:tcPr>
          <w:p w14:paraId="0BEEF5DD"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 xml:space="preserve">10.2 </w:t>
            </w:r>
            <w:r w:rsidR="00FB55B0" w:rsidRPr="000232CE">
              <w:rPr>
                <w:rFonts w:ascii="Times New Roman" w:hAnsi="Times New Roman"/>
                <w:sz w:val="24"/>
                <w:szCs w:val="24"/>
              </w:rPr>
              <w:t>M</w:t>
            </w:r>
            <w:r w:rsidRPr="000232CE">
              <w:rPr>
                <w:rFonts w:ascii="Times New Roman" w:hAnsi="Times New Roman"/>
                <w:sz w:val="24"/>
                <w:szCs w:val="24"/>
              </w:rPr>
              <w:t xml:space="preserve">etode de </w:t>
            </w:r>
            <w:r w:rsidRPr="000232CE">
              <w:rPr>
                <w:rFonts w:ascii="Times New Roman" w:hAnsi="Times New Roman"/>
                <w:sz w:val="24"/>
                <w:szCs w:val="24"/>
              </w:rPr>
              <w:lastRenderedPageBreak/>
              <w:t>evaluare</w:t>
            </w:r>
          </w:p>
        </w:tc>
        <w:tc>
          <w:tcPr>
            <w:tcW w:w="1552" w:type="dxa"/>
          </w:tcPr>
          <w:p w14:paraId="695ACC2A"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lastRenderedPageBreak/>
              <w:t xml:space="preserve">10.3 Pondere </w:t>
            </w:r>
            <w:r w:rsidRPr="000232CE">
              <w:rPr>
                <w:rFonts w:ascii="Times New Roman" w:hAnsi="Times New Roman"/>
                <w:sz w:val="24"/>
                <w:szCs w:val="24"/>
              </w:rPr>
              <w:lastRenderedPageBreak/>
              <w:t>din nota finală</w:t>
            </w:r>
          </w:p>
        </w:tc>
      </w:tr>
      <w:tr w:rsidR="00FB27BC" w:rsidRPr="000232CE" w14:paraId="548A333E" w14:textId="77777777" w:rsidTr="00A946AE">
        <w:trPr>
          <w:trHeight w:val="135"/>
        </w:trPr>
        <w:tc>
          <w:tcPr>
            <w:tcW w:w="2682" w:type="dxa"/>
          </w:tcPr>
          <w:p w14:paraId="4206989A" w14:textId="77777777" w:rsidR="00FB27BC" w:rsidRPr="000232CE" w:rsidRDefault="00FB27BC" w:rsidP="00813BB9">
            <w:pPr>
              <w:spacing w:after="0" w:line="240" w:lineRule="auto"/>
              <w:rPr>
                <w:rFonts w:ascii="Times New Roman" w:hAnsi="Times New Roman"/>
                <w:sz w:val="24"/>
                <w:szCs w:val="24"/>
              </w:rPr>
            </w:pPr>
            <w:r w:rsidRPr="000232CE">
              <w:rPr>
                <w:rFonts w:ascii="Times New Roman" w:hAnsi="Times New Roman"/>
                <w:sz w:val="24"/>
                <w:szCs w:val="24"/>
              </w:rPr>
              <w:lastRenderedPageBreak/>
              <w:t>10.4 Curs</w:t>
            </w:r>
          </w:p>
        </w:tc>
        <w:tc>
          <w:tcPr>
            <w:tcW w:w="3790" w:type="dxa"/>
          </w:tcPr>
          <w:p w14:paraId="12191F92" w14:textId="77777777" w:rsidR="00FB27BC" w:rsidRPr="000232CE" w:rsidRDefault="0093205D" w:rsidP="00813BB9">
            <w:pPr>
              <w:spacing w:after="0" w:line="240" w:lineRule="auto"/>
              <w:jc w:val="both"/>
              <w:rPr>
                <w:rFonts w:ascii="Times New Roman" w:hAnsi="Times New Roman"/>
                <w:sz w:val="24"/>
                <w:szCs w:val="24"/>
              </w:rPr>
            </w:pPr>
            <w:r w:rsidRPr="000232CE">
              <w:rPr>
                <w:rFonts w:ascii="Times New Roman" w:hAnsi="Times New Roman"/>
                <w:sz w:val="24"/>
                <w:szCs w:val="24"/>
              </w:rPr>
              <w:t>Lucrare scrisă / Written test</w:t>
            </w:r>
          </w:p>
          <w:p w14:paraId="68DCCC6C" w14:textId="77777777" w:rsidR="00FB27BC" w:rsidRPr="000232CE" w:rsidRDefault="00FB27BC" w:rsidP="00813BB9">
            <w:pPr>
              <w:spacing w:after="0" w:line="240" w:lineRule="auto"/>
              <w:rPr>
                <w:rFonts w:ascii="Times New Roman" w:hAnsi="Times New Roman"/>
                <w:sz w:val="24"/>
                <w:szCs w:val="24"/>
                <w:highlight w:val="yellow"/>
              </w:rPr>
            </w:pPr>
          </w:p>
        </w:tc>
        <w:tc>
          <w:tcPr>
            <w:tcW w:w="2056" w:type="dxa"/>
          </w:tcPr>
          <w:p w14:paraId="799B47C3" w14:textId="77777777" w:rsidR="00FB27BC" w:rsidRPr="000232CE" w:rsidRDefault="00154244" w:rsidP="00813BB9">
            <w:pPr>
              <w:spacing w:after="0" w:line="240" w:lineRule="auto"/>
              <w:rPr>
                <w:rFonts w:ascii="Times New Roman" w:eastAsia="Calibri" w:hAnsi="Times New Roman"/>
                <w:sz w:val="24"/>
                <w:szCs w:val="24"/>
              </w:rPr>
            </w:pPr>
            <w:r w:rsidRPr="000232CE">
              <w:rPr>
                <w:rFonts w:ascii="Times New Roman" w:hAnsi="Times New Roman"/>
                <w:sz w:val="24"/>
                <w:szCs w:val="24"/>
              </w:rPr>
              <w:t>Rezolvarea subiectelor de la lucrare</w:t>
            </w:r>
            <w:r w:rsidR="0093205D" w:rsidRPr="000232CE">
              <w:rPr>
                <w:rFonts w:ascii="Times New Roman" w:hAnsi="Times New Roman"/>
                <w:sz w:val="24"/>
                <w:szCs w:val="24"/>
              </w:rPr>
              <w:t xml:space="preserve"> / Solving the problems from the test</w:t>
            </w:r>
          </w:p>
        </w:tc>
        <w:tc>
          <w:tcPr>
            <w:tcW w:w="1552" w:type="dxa"/>
          </w:tcPr>
          <w:p w14:paraId="551CFFB2" w14:textId="77777777" w:rsidR="00FB27BC" w:rsidRPr="000232CE" w:rsidRDefault="00154244" w:rsidP="00813BB9">
            <w:pPr>
              <w:spacing w:after="0" w:line="240" w:lineRule="auto"/>
              <w:jc w:val="center"/>
              <w:rPr>
                <w:rFonts w:ascii="Times New Roman" w:hAnsi="Times New Roman"/>
                <w:sz w:val="24"/>
                <w:szCs w:val="24"/>
                <w:highlight w:val="yellow"/>
              </w:rPr>
            </w:pPr>
            <w:r w:rsidRPr="000232CE">
              <w:rPr>
                <w:rFonts w:ascii="Times New Roman" w:hAnsi="Times New Roman"/>
                <w:sz w:val="24"/>
                <w:szCs w:val="24"/>
              </w:rPr>
              <w:t>5</w:t>
            </w:r>
            <w:r w:rsidR="00FB27BC" w:rsidRPr="000232CE">
              <w:rPr>
                <w:rFonts w:ascii="Times New Roman" w:hAnsi="Times New Roman"/>
                <w:sz w:val="24"/>
                <w:szCs w:val="24"/>
              </w:rPr>
              <w:t>0%</w:t>
            </w:r>
          </w:p>
        </w:tc>
      </w:tr>
      <w:tr w:rsidR="0093205D" w:rsidRPr="000232CE" w14:paraId="525B1744" w14:textId="77777777" w:rsidTr="00A946AE">
        <w:trPr>
          <w:trHeight w:val="135"/>
        </w:trPr>
        <w:tc>
          <w:tcPr>
            <w:tcW w:w="2682" w:type="dxa"/>
          </w:tcPr>
          <w:p w14:paraId="54DCBAB9" w14:textId="148EC3E7" w:rsidR="0093205D" w:rsidRPr="000232CE" w:rsidRDefault="0093205D" w:rsidP="00813BB9">
            <w:pPr>
              <w:spacing w:after="0" w:line="240" w:lineRule="auto"/>
              <w:rPr>
                <w:rFonts w:ascii="Times New Roman" w:hAnsi="Times New Roman"/>
                <w:sz w:val="24"/>
                <w:szCs w:val="24"/>
              </w:rPr>
            </w:pPr>
            <w:r w:rsidRPr="000232CE">
              <w:rPr>
                <w:rFonts w:ascii="Times New Roman" w:hAnsi="Times New Roman"/>
                <w:sz w:val="24"/>
                <w:szCs w:val="24"/>
              </w:rPr>
              <w:t>10.5 Seminar</w:t>
            </w:r>
          </w:p>
        </w:tc>
        <w:tc>
          <w:tcPr>
            <w:tcW w:w="3790" w:type="dxa"/>
          </w:tcPr>
          <w:p w14:paraId="32F425F2" w14:textId="77777777" w:rsidR="0093205D" w:rsidRPr="000232CE" w:rsidRDefault="0093205D" w:rsidP="00813BB9">
            <w:pPr>
              <w:spacing w:after="0" w:line="240" w:lineRule="auto"/>
              <w:jc w:val="both"/>
              <w:rPr>
                <w:rFonts w:ascii="Times New Roman" w:eastAsia="Calibri" w:hAnsi="Times New Roman"/>
                <w:sz w:val="24"/>
                <w:szCs w:val="24"/>
              </w:rPr>
            </w:pPr>
            <w:r w:rsidRPr="000232CE">
              <w:rPr>
                <w:rFonts w:ascii="Times New Roman" w:hAnsi="Times New Roman"/>
                <w:sz w:val="24"/>
                <w:szCs w:val="24"/>
              </w:rPr>
              <w:t>Lucrari pe parcurs / written tests</w:t>
            </w:r>
          </w:p>
        </w:tc>
        <w:tc>
          <w:tcPr>
            <w:tcW w:w="2056" w:type="dxa"/>
          </w:tcPr>
          <w:p w14:paraId="5B608D7A" w14:textId="77777777" w:rsidR="0093205D" w:rsidRPr="000232CE" w:rsidRDefault="0093205D" w:rsidP="00CE6E92">
            <w:pPr>
              <w:spacing w:after="0" w:line="240" w:lineRule="auto"/>
              <w:rPr>
                <w:rFonts w:ascii="Times New Roman" w:eastAsia="Calibri" w:hAnsi="Times New Roman"/>
                <w:sz w:val="24"/>
                <w:szCs w:val="24"/>
              </w:rPr>
            </w:pPr>
            <w:r w:rsidRPr="000232CE">
              <w:rPr>
                <w:rFonts w:ascii="Times New Roman" w:hAnsi="Times New Roman"/>
                <w:sz w:val="24"/>
                <w:szCs w:val="24"/>
              </w:rPr>
              <w:t>Rezolvarea subiectelor de la lucrare / Solving the problems from the test</w:t>
            </w:r>
          </w:p>
        </w:tc>
        <w:tc>
          <w:tcPr>
            <w:tcW w:w="1552" w:type="dxa"/>
          </w:tcPr>
          <w:p w14:paraId="222075FC" w14:textId="77777777" w:rsidR="0093205D" w:rsidRPr="000232CE" w:rsidRDefault="0093205D" w:rsidP="00813BB9">
            <w:pPr>
              <w:spacing w:after="0" w:line="240" w:lineRule="auto"/>
              <w:jc w:val="center"/>
              <w:rPr>
                <w:rFonts w:ascii="Times New Roman" w:hAnsi="Times New Roman"/>
                <w:sz w:val="24"/>
                <w:szCs w:val="24"/>
                <w:highlight w:val="yellow"/>
              </w:rPr>
            </w:pPr>
            <w:r w:rsidRPr="000232CE">
              <w:rPr>
                <w:rFonts w:ascii="Times New Roman" w:hAnsi="Times New Roman"/>
                <w:sz w:val="24"/>
                <w:szCs w:val="24"/>
              </w:rPr>
              <w:t>50%</w:t>
            </w:r>
          </w:p>
        </w:tc>
      </w:tr>
      <w:tr w:rsidR="00FD0711" w:rsidRPr="000232CE" w14:paraId="738A33FD" w14:textId="77777777" w:rsidTr="00A946AE">
        <w:tc>
          <w:tcPr>
            <w:tcW w:w="10080" w:type="dxa"/>
            <w:gridSpan w:val="4"/>
          </w:tcPr>
          <w:p w14:paraId="0B9879ED" w14:textId="77777777" w:rsidR="00FD0711" w:rsidRPr="000232CE" w:rsidRDefault="00FD0711" w:rsidP="00813BB9">
            <w:pPr>
              <w:spacing w:after="0" w:line="240" w:lineRule="auto"/>
              <w:rPr>
                <w:rFonts w:ascii="Times New Roman" w:hAnsi="Times New Roman"/>
                <w:sz w:val="24"/>
                <w:szCs w:val="24"/>
              </w:rPr>
            </w:pPr>
            <w:r w:rsidRPr="000232CE">
              <w:rPr>
                <w:rFonts w:ascii="Times New Roman" w:hAnsi="Times New Roman"/>
                <w:sz w:val="24"/>
                <w:szCs w:val="24"/>
              </w:rPr>
              <w:t xml:space="preserve">10.6 </w:t>
            </w:r>
            <w:r w:rsidR="00816871" w:rsidRPr="000232CE">
              <w:rPr>
                <w:rFonts w:ascii="Times New Roman" w:hAnsi="Times New Roman"/>
                <w:sz w:val="24"/>
                <w:szCs w:val="24"/>
              </w:rPr>
              <w:t>Condi</w:t>
            </w:r>
            <w:r w:rsidR="001B1709" w:rsidRPr="000232CE">
              <w:rPr>
                <w:rFonts w:ascii="Times New Roman" w:hAnsi="Times New Roman"/>
                <w:sz w:val="24"/>
                <w:szCs w:val="24"/>
              </w:rPr>
              <w:t>ț</w:t>
            </w:r>
            <w:r w:rsidR="00816871" w:rsidRPr="000232CE">
              <w:rPr>
                <w:rFonts w:ascii="Times New Roman" w:hAnsi="Times New Roman"/>
                <w:sz w:val="24"/>
                <w:szCs w:val="24"/>
              </w:rPr>
              <w:t>ii de promovare</w:t>
            </w:r>
          </w:p>
        </w:tc>
      </w:tr>
      <w:tr w:rsidR="00FD0711" w:rsidRPr="000232CE" w14:paraId="5622068B" w14:textId="77777777" w:rsidTr="00A946AE">
        <w:tc>
          <w:tcPr>
            <w:tcW w:w="10080" w:type="dxa"/>
            <w:gridSpan w:val="4"/>
          </w:tcPr>
          <w:p w14:paraId="17F96846" w14:textId="77777777" w:rsidR="00585A25" w:rsidRPr="000232CE" w:rsidRDefault="00585A25" w:rsidP="00813BB9">
            <w:pPr>
              <w:spacing w:after="0" w:line="240" w:lineRule="auto"/>
              <w:rPr>
                <w:rFonts w:ascii="Times New Roman" w:hAnsi="Times New Roman"/>
                <w:sz w:val="24"/>
                <w:szCs w:val="24"/>
              </w:rPr>
            </w:pPr>
            <w:r w:rsidRPr="000232CE">
              <w:rPr>
                <w:rFonts w:ascii="Times New Roman" w:hAnsi="Times New Roman"/>
                <w:sz w:val="24"/>
                <w:szCs w:val="24"/>
              </w:rPr>
              <w:t>Condiția de promovare este de minim 50 de puncte.</w:t>
            </w:r>
          </w:p>
        </w:tc>
      </w:tr>
    </w:tbl>
    <w:p w14:paraId="7261D66A" w14:textId="77777777" w:rsidR="004671D0" w:rsidRPr="000232CE" w:rsidRDefault="00EF61F2" w:rsidP="00813BB9">
      <w:pPr>
        <w:spacing w:after="0" w:line="240" w:lineRule="auto"/>
        <w:rPr>
          <w:rFonts w:ascii="Times New Roman" w:hAnsi="Times New Roman"/>
          <w:sz w:val="24"/>
          <w:szCs w:val="24"/>
        </w:rPr>
      </w:pPr>
      <w:r w:rsidRPr="000232CE">
        <w:rPr>
          <w:rFonts w:ascii="Times New Roman" w:hAnsi="Times New Roman"/>
          <w:sz w:val="24"/>
          <w:szCs w:val="24"/>
        </w:rPr>
        <w:t xml:space="preserve"> </w:t>
      </w:r>
    </w:p>
    <w:p w14:paraId="2E6B8B22" w14:textId="77777777" w:rsidR="00DC450D" w:rsidRPr="000232CE"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3855"/>
        <w:gridCol w:w="4306"/>
      </w:tblGrid>
      <w:tr w:rsidR="00072B00" w:rsidRPr="000232CE" w14:paraId="63FB82F5" w14:textId="77777777" w:rsidTr="007C271A">
        <w:tc>
          <w:tcPr>
            <w:tcW w:w="1919" w:type="dxa"/>
            <w:tcBorders>
              <w:top w:val="single" w:sz="4" w:space="0" w:color="auto"/>
              <w:left w:val="single" w:sz="4" w:space="0" w:color="auto"/>
              <w:bottom w:val="single" w:sz="4" w:space="0" w:color="auto"/>
              <w:right w:val="single" w:sz="4" w:space="0" w:color="auto"/>
            </w:tcBorders>
          </w:tcPr>
          <w:p w14:paraId="6EC55D1B" w14:textId="77777777" w:rsidR="00072B00" w:rsidRPr="000232CE" w:rsidRDefault="00072B00" w:rsidP="00813BB9">
            <w:pPr>
              <w:spacing w:after="0" w:line="240" w:lineRule="auto"/>
              <w:rPr>
                <w:rFonts w:ascii="Times New Roman" w:hAnsi="Times New Roman"/>
                <w:sz w:val="24"/>
                <w:szCs w:val="24"/>
              </w:rPr>
            </w:pPr>
            <w:r w:rsidRPr="000232CE">
              <w:rPr>
                <w:rFonts w:ascii="Times New Roman" w:hAnsi="Times New Roman"/>
                <w:sz w:val="24"/>
                <w:szCs w:val="24"/>
              </w:rPr>
              <w:t>Data completării</w:t>
            </w:r>
            <w:r w:rsidR="00536B72" w:rsidRPr="000232CE">
              <w:rPr>
                <w:rFonts w:ascii="Times New Roman" w:hAnsi="Times New Roman"/>
                <w:sz w:val="24"/>
                <w:szCs w:val="24"/>
              </w:rPr>
              <w:t xml:space="preserve"> </w:t>
            </w:r>
          </w:p>
        </w:tc>
        <w:tc>
          <w:tcPr>
            <w:tcW w:w="3855" w:type="dxa"/>
            <w:tcBorders>
              <w:top w:val="single" w:sz="4" w:space="0" w:color="auto"/>
              <w:left w:val="single" w:sz="4" w:space="0" w:color="auto"/>
              <w:bottom w:val="single" w:sz="4" w:space="0" w:color="auto"/>
              <w:right w:val="single" w:sz="4" w:space="0" w:color="auto"/>
            </w:tcBorders>
          </w:tcPr>
          <w:p w14:paraId="2491D922" w14:textId="77777777" w:rsidR="003C6DC8" w:rsidRPr="000232CE" w:rsidRDefault="00D7553A" w:rsidP="00813BB9">
            <w:pPr>
              <w:spacing w:after="0" w:line="240" w:lineRule="auto"/>
              <w:rPr>
                <w:rFonts w:ascii="Times New Roman" w:hAnsi="Times New Roman"/>
                <w:sz w:val="24"/>
                <w:szCs w:val="24"/>
              </w:rPr>
            </w:pPr>
            <w:r w:rsidRPr="000232CE">
              <w:rPr>
                <w:rFonts w:ascii="Times New Roman" w:hAnsi="Times New Roman"/>
                <w:sz w:val="24"/>
                <w:szCs w:val="24"/>
              </w:rPr>
              <w:t>Titular curs</w:t>
            </w:r>
          </w:p>
        </w:tc>
        <w:tc>
          <w:tcPr>
            <w:tcW w:w="4306" w:type="dxa"/>
            <w:tcBorders>
              <w:top w:val="single" w:sz="4" w:space="0" w:color="auto"/>
              <w:left w:val="single" w:sz="4" w:space="0" w:color="auto"/>
              <w:bottom w:val="single" w:sz="4" w:space="0" w:color="auto"/>
              <w:right w:val="single" w:sz="4" w:space="0" w:color="auto"/>
            </w:tcBorders>
          </w:tcPr>
          <w:p w14:paraId="0A43BECD" w14:textId="77777777" w:rsidR="003C6DC8" w:rsidRPr="000232CE" w:rsidRDefault="00072B00" w:rsidP="00813BB9">
            <w:pPr>
              <w:spacing w:after="0" w:line="240" w:lineRule="auto"/>
              <w:rPr>
                <w:rFonts w:ascii="Times New Roman" w:hAnsi="Times New Roman"/>
                <w:sz w:val="24"/>
                <w:szCs w:val="24"/>
              </w:rPr>
            </w:pPr>
            <w:r w:rsidRPr="000232CE">
              <w:rPr>
                <w:rFonts w:ascii="Times New Roman" w:hAnsi="Times New Roman"/>
                <w:sz w:val="24"/>
                <w:szCs w:val="24"/>
              </w:rPr>
              <w:t>Titular</w:t>
            </w:r>
            <w:r w:rsidR="003075CA" w:rsidRPr="000232CE">
              <w:rPr>
                <w:rFonts w:ascii="Times New Roman" w:hAnsi="Times New Roman"/>
                <w:sz w:val="24"/>
                <w:szCs w:val="24"/>
              </w:rPr>
              <w:t>(i</w:t>
            </w:r>
            <w:r w:rsidR="00856791" w:rsidRPr="000232CE">
              <w:rPr>
                <w:rFonts w:ascii="Times New Roman" w:hAnsi="Times New Roman"/>
                <w:sz w:val="24"/>
                <w:szCs w:val="24"/>
              </w:rPr>
              <w:t>i</w:t>
            </w:r>
            <w:r w:rsidR="003075CA" w:rsidRPr="000232CE">
              <w:rPr>
                <w:rFonts w:ascii="Times New Roman" w:hAnsi="Times New Roman"/>
                <w:sz w:val="24"/>
                <w:szCs w:val="24"/>
              </w:rPr>
              <w:t>)</w:t>
            </w:r>
            <w:r w:rsidRPr="000232CE">
              <w:rPr>
                <w:rFonts w:ascii="Times New Roman" w:hAnsi="Times New Roman"/>
                <w:sz w:val="24"/>
                <w:szCs w:val="24"/>
              </w:rPr>
              <w:t xml:space="preserve"> de </w:t>
            </w:r>
            <w:r w:rsidR="003075CA" w:rsidRPr="000232CE">
              <w:rPr>
                <w:rFonts w:ascii="Times New Roman" w:hAnsi="Times New Roman"/>
                <w:sz w:val="24"/>
                <w:szCs w:val="24"/>
              </w:rPr>
              <w:t>aplicații</w:t>
            </w:r>
          </w:p>
        </w:tc>
      </w:tr>
      <w:tr w:rsidR="00072B00" w:rsidRPr="000232CE" w14:paraId="4BF413D9" w14:textId="77777777" w:rsidTr="007C271A">
        <w:tc>
          <w:tcPr>
            <w:tcW w:w="1919" w:type="dxa"/>
            <w:tcBorders>
              <w:top w:val="single" w:sz="4" w:space="0" w:color="auto"/>
              <w:left w:val="single" w:sz="4" w:space="0" w:color="auto"/>
              <w:bottom w:val="single" w:sz="4" w:space="0" w:color="auto"/>
              <w:right w:val="single" w:sz="4" w:space="0" w:color="auto"/>
            </w:tcBorders>
          </w:tcPr>
          <w:p w14:paraId="42DBCB98" w14:textId="78F18D23" w:rsidR="00072B00" w:rsidRPr="000232CE" w:rsidRDefault="003D62A4" w:rsidP="00813BB9">
            <w:pPr>
              <w:spacing w:after="0" w:line="240" w:lineRule="auto"/>
              <w:rPr>
                <w:rFonts w:ascii="Times New Roman" w:hAnsi="Times New Roman"/>
                <w:sz w:val="24"/>
                <w:szCs w:val="24"/>
              </w:rPr>
            </w:pPr>
            <w:r w:rsidRPr="000232CE">
              <w:rPr>
                <w:rFonts w:ascii="Times New Roman" w:hAnsi="Times New Roman"/>
                <w:sz w:val="24"/>
                <w:szCs w:val="24"/>
              </w:rPr>
              <w:t>25.09.2025</w:t>
            </w:r>
          </w:p>
        </w:tc>
        <w:tc>
          <w:tcPr>
            <w:tcW w:w="3855" w:type="dxa"/>
            <w:tcBorders>
              <w:top w:val="single" w:sz="4" w:space="0" w:color="auto"/>
              <w:left w:val="single" w:sz="4" w:space="0" w:color="auto"/>
              <w:bottom w:val="single" w:sz="4" w:space="0" w:color="auto"/>
              <w:right w:val="single" w:sz="4" w:space="0" w:color="auto"/>
            </w:tcBorders>
          </w:tcPr>
          <w:p w14:paraId="051E50DA" w14:textId="2C01FE28" w:rsidR="00072B00" w:rsidRPr="000232CE" w:rsidRDefault="007C271A" w:rsidP="003D62A4">
            <w:pPr>
              <w:spacing w:after="0" w:line="240" w:lineRule="auto"/>
              <w:jc w:val="both"/>
              <w:rPr>
                <w:rFonts w:ascii="Times New Roman" w:hAnsi="Times New Roman"/>
                <w:sz w:val="24"/>
                <w:szCs w:val="24"/>
              </w:rPr>
            </w:pPr>
            <w:r w:rsidRPr="000232CE">
              <w:rPr>
                <w:rFonts w:ascii="Times New Roman" w:hAnsi="Times New Roman"/>
                <w:sz w:val="24"/>
                <w:szCs w:val="24"/>
              </w:rPr>
              <w:t>Ș.</w:t>
            </w:r>
            <w:r>
              <w:rPr>
                <w:rFonts w:ascii="Times New Roman" w:hAnsi="Times New Roman"/>
                <w:sz w:val="24"/>
                <w:szCs w:val="24"/>
              </w:rPr>
              <w:t>l</w:t>
            </w:r>
            <w:r w:rsidRPr="000232CE">
              <w:rPr>
                <w:rFonts w:ascii="Times New Roman" w:hAnsi="Times New Roman"/>
                <w:sz w:val="24"/>
                <w:szCs w:val="24"/>
              </w:rPr>
              <w:t xml:space="preserve">. </w:t>
            </w:r>
            <w:r>
              <w:rPr>
                <w:rFonts w:ascii="Times New Roman" w:hAnsi="Times New Roman"/>
                <w:sz w:val="24"/>
                <w:szCs w:val="24"/>
              </w:rPr>
              <w:t>d</w:t>
            </w:r>
            <w:r w:rsidRPr="000232CE">
              <w:rPr>
                <w:rFonts w:ascii="Times New Roman" w:hAnsi="Times New Roman"/>
                <w:sz w:val="24"/>
                <w:szCs w:val="24"/>
              </w:rPr>
              <w:t xml:space="preserve">r. </w:t>
            </w:r>
            <w:r>
              <w:rPr>
                <w:rFonts w:ascii="Times New Roman" w:hAnsi="Times New Roman"/>
                <w:sz w:val="24"/>
                <w:szCs w:val="24"/>
              </w:rPr>
              <w:t>i</w:t>
            </w:r>
            <w:r w:rsidRPr="000232CE">
              <w:rPr>
                <w:rFonts w:ascii="Times New Roman" w:hAnsi="Times New Roman"/>
                <w:sz w:val="24"/>
                <w:szCs w:val="24"/>
              </w:rPr>
              <w:t>ng.</w:t>
            </w:r>
            <w:r>
              <w:rPr>
                <w:rFonts w:ascii="Times New Roman" w:hAnsi="Times New Roman"/>
                <w:sz w:val="24"/>
                <w:szCs w:val="24"/>
              </w:rPr>
              <w:t xml:space="preserve"> </w:t>
            </w:r>
            <w:r w:rsidRPr="000232CE">
              <w:rPr>
                <w:rFonts w:ascii="Times New Roman" w:hAnsi="Times New Roman"/>
                <w:sz w:val="24"/>
                <w:szCs w:val="24"/>
              </w:rPr>
              <w:t>Casandra Venera</w:t>
            </w:r>
            <w:r>
              <w:rPr>
                <w:rFonts w:ascii="Times New Roman" w:hAnsi="Times New Roman"/>
                <w:sz w:val="24"/>
                <w:szCs w:val="24"/>
              </w:rPr>
              <w:t xml:space="preserve"> PIETREANU</w:t>
            </w:r>
          </w:p>
        </w:tc>
        <w:tc>
          <w:tcPr>
            <w:tcW w:w="4306" w:type="dxa"/>
            <w:tcBorders>
              <w:top w:val="single" w:sz="4" w:space="0" w:color="auto"/>
              <w:left w:val="single" w:sz="4" w:space="0" w:color="auto"/>
              <w:bottom w:val="single" w:sz="4" w:space="0" w:color="auto"/>
              <w:right w:val="single" w:sz="4" w:space="0" w:color="auto"/>
            </w:tcBorders>
          </w:tcPr>
          <w:p w14:paraId="77106B5F" w14:textId="634A67BA" w:rsidR="00072B00" w:rsidRPr="000232CE" w:rsidRDefault="007C271A" w:rsidP="003D62A4">
            <w:pPr>
              <w:spacing w:after="0" w:line="240" w:lineRule="auto"/>
              <w:rPr>
                <w:rFonts w:ascii="Times New Roman" w:hAnsi="Times New Roman"/>
                <w:sz w:val="24"/>
                <w:szCs w:val="24"/>
              </w:rPr>
            </w:pPr>
            <w:r w:rsidRPr="000232CE">
              <w:rPr>
                <w:rFonts w:ascii="Times New Roman" w:hAnsi="Times New Roman"/>
                <w:sz w:val="24"/>
                <w:szCs w:val="24"/>
              </w:rPr>
              <w:t>Ș.</w:t>
            </w:r>
            <w:r>
              <w:rPr>
                <w:rFonts w:ascii="Times New Roman" w:hAnsi="Times New Roman"/>
                <w:sz w:val="24"/>
                <w:szCs w:val="24"/>
              </w:rPr>
              <w:t>l</w:t>
            </w:r>
            <w:r w:rsidRPr="000232CE">
              <w:rPr>
                <w:rFonts w:ascii="Times New Roman" w:hAnsi="Times New Roman"/>
                <w:sz w:val="24"/>
                <w:szCs w:val="24"/>
              </w:rPr>
              <w:t xml:space="preserve">. </w:t>
            </w:r>
            <w:r>
              <w:rPr>
                <w:rFonts w:ascii="Times New Roman" w:hAnsi="Times New Roman"/>
                <w:sz w:val="24"/>
                <w:szCs w:val="24"/>
              </w:rPr>
              <w:t>d</w:t>
            </w:r>
            <w:r w:rsidRPr="000232CE">
              <w:rPr>
                <w:rFonts w:ascii="Times New Roman" w:hAnsi="Times New Roman"/>
                <w:sz w:val="24"/>
                <w:szCs w:val="24"/>
              </w:rPr>
              <w:t xml:space="preserve">r. </w:t>
            </w:r>
            <w:r>
              <w:rPr>
                <w:rFonts w:ascii="Times New Roman" w:hAnsi="Times New Roman"/>
                <w:sz w:val="24"/>
                <w:szCs w:val="24"/>
              </w:rPr>
              <w:t>i</w:t>
            </w:r>
            <w:r w:rsidRPr="000232CE">
              <w:rPr>
                <w:rFonts w:ascii="Times New Roman" w:hAnsi="Times New Roman"/>
                <w:sz w:val="24"/>
                <w:szCs w:val="24"/>
              </w:rPr>
              <w:t>ng.</w:t>
            </w:r>
            <w:r>
              <w:rPr>
                <w:rFonts w:ascii="Times New Roman" w:hAnsi="Times New Roman"/>
                <w:sz w:val="24"/>
                <w:szCs w:val="24"/>
              </w:rPr>
              <w:t xml:space="preserve"> </w:t>
            </w:r>
            <w:r w:rsidRPr="000232CE">
              <w:rPr>
                <w:rFonts w:ascii="Times New Roman" w:hAnsi="Times New Roman"/>
                <w:sz w:val="24"/>
                <w:szCs w:val="24"/>
              </w:rPr>
              <w:t>Casandra Venera</w:t>
            </w:r>
            <w:r>
              <w:rPr>
                <w:rFonts w:ascii="Times New Roman" w:hAnsi="Times New Roman"/>
                <w:sz w:val="24"/>
                <w:szCs w:val="24"/>
              </w:rPr>
              <w:t xml:space="preserve"> PIETREANU</w:t>
            </w:r>
          </w:p>
        </w:tc>
      </w:tr>
      <w:tr w:rsidR="00072B00" w:rsidRPr="000232CE" w14:paraId="22CB9A81" w14:textId="77777777" w:rsidTr="007C271A">
        <w:tc>
          <w:tcPr>
            <w:tcW w:w="1919" w:type="dxa"/>
            <w:tcBorders>
              <w:top w:val="single" w:sz="4" w:space="0" w:color="auto"/>
              <w:bottom w:val="single" w:sz="4" w:space="0" w:color="auto"/>
            </w:tcBorders>
          </w:tcPr>
          <w:p w14:paraId="6DAA3AE1" w14:textId="77777777" w:rsidR="00072B00" w:rsidRPr="000232CE" w:rsidRDefault="00072B00" w:rsidP="00813BB9">
            <w:pPr>
              <w:spacing w:after="0" w:line="240" w:lineRule="auto"/>
              <w:rPr>
                <w:rFonts w:ascii="Times New Roman" w:hAnsi="Times New Roman"/>
                <w:sz w:val="24"/>
                <w:szCs w:val="24"/>
              </w:rPr>
            </w:pPr>
          </w:p>
        </w:tc>
        <w:tc>
          <w:tcPr>
            <w:tcW w:w="3855" w:type="dxa"/>
            <w:tcBorders>
              <w:top w:val="single" w:sz="4" w:space="0" w:color="auto"/>
              <w:bottom w:val="single" w:sz="4" w:space="0" w:color="auto"/>
            </w:tcBorders>
          </w:tcPr>
          <w:p w14:paraId="36A1BBC8" w14:textId="77777777" w:rsidR="00072B00" w:rsidRPr="000232CE" w:rsidRDefault="00072B00" w:rsidP="00813BB9">
            <w:pPr>
              <w:spacing w:after="0" w:line="240" w:lineRule="auto"/>
              <w:rPr>
                <w:rFonts w:ascii="Times New Roman" w:hAnsi="Times New Roman"/>
                <w:sz w:val="24"/>
                <w:szCs w:val="24"/>
              </w:rPr>
            </w:pPr>
          </w:p>
        </w:tc>
        <w:tc>
          <w:tcPr>
            <w:tcW w:w="4306" w:type="dxa"/>
            <w:tcBorders>
              <w:top w:val="single" w:sz="4" w:space="0" w:color="auto"/>
              <w:bottom w:val="single" w:sz="4" w:space="0" w:color="auto"/>
            </w:tcBorders>
          </w:tcPr>
          <w:p w14:paraId="75ADACD0" w14:textId="77777777" w:rsidR="00072B00" w:rsidRPr="000232CE" w:rsidRDefault="00072B00" w:rsidP="00813BB9">
            <w:pPr>
              <w:spacing w:after="0" w:line="240" w:lineRule="auto"/>
              <w:rPr>
                <w:rFonts w:ascii="Times New Roman" w:hAnsi="Times New Roman"/>
                <w:sz w:val="24"/>
                <w:szCs w:val="24"/>
              </w:rPr>
            </w:pPr>
          </w:p>
        </w:tc>
      </w:tr>
      <w:tr w:rsidR="00072B00" w:rsidRPr="000232CE" w14:paraId="60E5F544" w14:textId="77777777" w:rsidTr="00A946AE">
        <w:tc>
          <w:tcPr>
            <w:tcW w:w="1919" w:type="dxa"/>
            <w:tcBorders>
              <w:top w:val="single" w:sz="4" w:space="0" w:color="auto"/>
              <w:left w:val="single" w:sz="4" w:space="0" w:color="auto"/>
              <w:bottom w:val="single" w:sz="4" w:space="0" w:color="auto"/>
              <w:right w:val="single" w:sz="4" w:space="0" w:color="auto"/>
            </w:tcBorders>
          </w:tcPr>
          <w:p w14:paraId="77F312EA" w14:textId="77777777" w:rsidR="00072B00" w:rsidRPr="000232CE" w:rsidRDefault="00072B00" w:rsidP="00813BB9">
            <w:pPr>
              <w:spacing w:after="0" w:line="240" w:lineRule="auto"/>
              <w:rPr>
                <w:rFonts w:ascii="Times New Roman" w:hAnsi="Times New Roman"/>
                <w:sz w:val="24"/>
                <w:szCs w:val="24"/>
              </w:rPr>
            </w:pPr>
            <w:r w:rsidRPr="000232CE">
              <w:rPr>
                <w:rFonts w:ascii="Times New Roman" w:hAnsi="Times New Roman"/>
                <w:sz w:val="24"/>
                <w:szCs w:val="24"/>
              </w:rPr>
              <w:t>Data avizării în departament</w:t>
            </w:r>
            <w:r w:rsidR="00B4650B" w:rsidRPr="000232CE">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1F81C8B7" w14:textId="77777777" w:rsidR="007C271A" w:rsidRPr="0087264B" w:rsidRDefault="007C271A" w:rsidP="007C271A">
            <w:pPr>
              <w:spacing w:after="0" w:line="240" w:lineRule="auto"/>
              <w:rPr>
                <w:rFonts w:ascii="Times New Roman" w:hAnsi="Times New Roman"/>
                <w:sz w:val="24"/>
                <w:szCs w:val="24"/>
              </w:rPr>
            </w:pPr>
            <w:r w:rsidRPr="0087264B">
              <w:rPr>
                <w:rFonts w:ascii="Times New Roman" w:hAnsi="Times New Roman"/>
                <w:sz w:val="24"/>
                <w:szCs w:val="24"/>
              </w:rPr>
              <w:t>Director de departament</w:t>
            </w:r>
          </w:p>
          <w:p w14:paraId="496C7589" w14:textId="50FDCCAD" w:rsidR="00FB6888" w:rsidRPr="000232CE" w:rsidRDefault="007C271A" w:rsidP="007C271A">
            <w:pPr>
              <w:spacing w:after="0" w:line="240" w:lineRule="auto"/>
              <w:rPr>
                <w:rFonts w:ascii="Times New Roman" w:hAnsi="Times New Roman"/>
                <w:sz w:val="24"/>
                <w:szCs w:val="24"/>
              </w:rPr>
            </w:pPr>
            <w:r w:rsidRPr="0087264B">
              <w:rPr>
                <w:rFonts w:ascii="Times New Roman" w:hAnsi="Times New Roman"/>
                <w:sz w:val="24"/>
                <w:szCs w:val="24"/>
              </w:rPr>
              <w:t xml:space="preserve">Prof. dr. ing. Teodor-Viorel CHELARU </w:t>
            </w:r>
          </w:p>
        </w:tc>
      </w:tr>
      <w:tr w:rsidR="00072B00" w:rsidRPr="000232CE" w14:paraId="1F828B4A" w14:textId="77777777" w:rsidTr="00A946AE">
        <w:tc>
          <w:tcPr>
            <w:tcW w:w="1919" w:type="dxa"/>
            <w:tcBorders>
              <w:top w:val="single" w:sz="4" w:space="0" w:color="auto"/>
              <w:bottom w:val="single" w:sz="4" w:space="0" w:color="auto"/>
            </w:tcBorders>
          </w:tcPr>
          <w:p w14:paraId="70FF0C24" w14:textId="77777777" w:rsidR="00072B00" w:rsidRPr="000232CE"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0381A423" w14:textId="77777777" w:rsidR="00072B00" w:rsidRPr="000232CE" w:rsidRDefault="00072B00" w:rsidP="00813BB9">
            <w:pPr>
              <w:spacing w:after="0" w:line="240" w:lineRule="auto"/>
              <w:rPr>
                <w:rFonts w:ascii="Times New Roman" w:hAnsi="Times New Roman"/>
                <w:sz w:val="24"/>
                <w:szCs w:val="24"/>
              </w:rPr>
            </w:pPr>
          </w:p>
        </w:tc>
      </w:tr>
      <w:tr w:rsidR="003075CA" w:rsidRPr="000232CE" w14:paraId="337C5BE6" w14:textId="77777777" w:rsidTr="00A946AE">
        <w:tc>
          <w:tcPr>
            <w:tcW w:w="1919" w:type="dxa"/>
            <w:tcBorders>
              <w:top w:val="single" w:sz="4" w:space="0" w:color="auto"/>
              <w:left w:val="single" w:sz="4" w:space="0" w:color="auto"/>
              <w:bottom w:val="single" w:sz="4" w:space="0" w:color="auto"/>
              <w:right w:val="single" w:sz="4" w:space="0" w:color="auto"/>
            </w:tcBorders>
          </w:tcPr>
          <w:p w14:paraId="6E264EAD" w14:textId="77777777" w:rsidR="00B4650B" w:rsidRPr="000232CE" w:rsidRDefault="003075CA" w:rsidP="00813BB9">
            <w:pPr>
              <w:spacing w:after="0" w:line="240" w:lineRule="auto"/>
              <w:rPr>
                <w:rFonts w:ascii="Times New Roman" w:hAnsi="Times New Roman"/>
                <w:sz w:val="24"/>
                <w:szCs w:val="24"/>
              </w:rPr>
            </w:pPr>
            <w:r w:rsidRPr="000232CE">
              <w:rPr>
                <w:rFonts w:ascii="Times New Roman" w:hAnsi="Times New Roman"/>
                <w:sz w:val="24"/>
                <w:szCs w:val="24"/>
              </w:rPr>
              <w:t>Data aprobării în Consiliul Facultății</w:t>
            </w:r>
          </w:p>
          <w:p w14:paraId="4EA536E9" w14:textId="77777777" w:rsidR="003075CA" w:rsidRPr="000232CE"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3338706C" w14:textId="77777777" w:rsidR="003075CA" w:rsidRPr="000232CE" w:rsidRDefault="003075CA" w:rsidP="00813BB9">
            <w:pPr>
              <w:spacing w:after="0" w:line="240" w:lineRule="auto"/>
              <w:rPr>
                <w:rFonts w:ascii="Times New Roman" w:hAnsi="Times New Roman"/>
                <w:sz w:val="24"/>
                <w:szCs w:val="24"/>
              </w:rPr>
            </w:pPr>
            <w:r w:rsidRPr="000232CE">
              <w:rPr>
                <w:rFonts w:ascii="Times New Roman" w:hAnsi="Times New Roman"/>
                <w:sz w:val="24"/>
                <w:szCs w:val="24"/>
              </w:rPr>
              <w:t>Decan</w:t>
            </w:r>
            <w:r w:rsidR="00B4650B" w:rsidRPr="000232CE">
              <w:rPr>
                <w:rFonts w:ascii="Times New Roman" w:hAnsi="Times New Roman"/>
                <w:sz w:val="24"/>
                <w:szCs w:val="24"/>
              </w:rPr>
              <w:t xml:space="preserve"> </w:t>
            </w:r>
          </w:p>
          <w:p w14:paraId="173DA8AB" w14:textId="1095F340" w:rsidR="003075CA" w:rsidRPr="000232CE" w:rsidRDefault="00D7553A" w:rsidP="00813BB9">
            <w:pPr>
              <w:spacing w:after="0" w:line="240" w:lineRule="auto"/>
              <w:rPr>
                <w:rFonts w:ascii="Times New Roman" w:hAnsi="Times New Roman"/>
                <w:sz w:val="24"/>
                <w:szCs w:val="24"/>
              </w:rPr>
            </w:pPr>
            <w:r w:rsidRPr="000232CE">
              <w:rPr>
                <w:rFonts w:ascii="Times New Roman" w:hAnsi="Times New Roman"/>
                <w:sz w:val="24"/>
                <w:szCs w:val="24"/>
              </w:rPr>
              <w:t>Prof. dr. ing. Daniel</w:t>
            </w:r>
            <w:r w:rsidR="007C271A">
              <w:rPr>
                <w:rFonts w:ascii="Times New Roman" w:hAnsi="Times New Roman"/>
                <w:sz w:val="24"/>
                <w:szCs w:val="24"/>
              </w:rPr>
              <w:t>-</w:t>
            </w:r>
            <w:r w:rsidRPr="000232CE">
              <w:rPr>
                <w:rFonts w:ascii="Times New Roman" w:hAnsi="Times New Roman"/>
                <w:sz w:val="24"/>
                <w:szCs w:val="24"/>
              </w:rPr>
              <w:t xml:space="preserve">Eugeniu </w:t>
            </w:r>
            <w:r w:rsidR="007C271A" w:rsidRPr="000232CE">
              <w:rPr>
                <w:rFonts w:ascii="Times New Roman" w:hAnsi="Times New Roman"/>
                <w:sz w:val="24"/>
                <w:szCs w:val="24"/>
              </w:rPr>
              <w:t>CRUN</w:t>
            </w:r>
            <w:r w:rsidR="007C271A">
              <w:rPr>
                <w:rFonts w:ascii="Times New Roman" w:hAnsi="Times New Roman"/>
                <w:sz w:val="24"/>
                <w:szCs w:val="24"/>
              </w:rPr>
              <w:t>Ț</w:t>
            </w:r>
            <w:r w:rsidR="007C271A" w:rsidRPr="000232CE">
              <w:rPr>
                <w:rFonts w:ascii="Times New Roman" w:hAnsi="Times New Roman"/>
                <w:sz w:val="24"/>
                <w:szCs w:val="24"/>
              </w:rPr>
              <w:t>EANU</w:t>
            </w:r>
          </w:p>
        </w:tc>
      </w:tr>
    </w:tbl>
    <w:p w14:paraId="44DE4DBD" w14:textId="77777777" w:rsidR="00FD0711" w:rsidRPr="000232CE" w:rsidRDefault="00FD0711" w:rsidP="00813BB9">
      <w:pPr>
        <w:spacing w:after="0" w:line="240" w:lineRule="auto"/>
        <w:rPr>
          <w:rFonts w:ascii="Times New Roman" w:hAnsi="Times New Roman"/>
          <w:sz w:val="24"/>
          <w:szCs w:val="24"/>
        </w:rPr>
      </w:pPr>
    </w:p>
    <w:p w14:paraId="1F591491" w14:textId="77777777" w:rsidR="00D13E52" w:rsidRPr="000232CE" w:rsidRDefault="00D13E52">
      <w:pPr>
        <w:spacing w:after="0" w:line="240" w:lineRule="auto"/>
        <w:rPr>
          <w:rFonts w:ascii="Times New Roman" w:hAnsi="Times New Roman"/>
          <w:sz w:val="24"/>
          <w:szCs w:val="24"/>
        </w:rPr>
      </w:pPr>
    </w:p>
    <w:sectPr w:rsidR="00D13E52" w:rsidRPr="000232CE"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39398" w14:textId="77777777" w:rsidR="00EB66F9" w:rsidRDefault="00EB66F9" w:rsidP="006B0230">
      <w:pPr>
        <w:spacing w:after="0" w:line="240" w:lineRule="auto"/>
      </w:pPr>
      <w:r>
        <w:separator/>
      </w:r>
    </w:p>
  </w:endnote>
  <w:endnote w:type="continuationSeparator" w:id="0">
    <w:p w14:paraId="12A510DD" w14:textId="77777777" w:rsidR="00EB66F9" w:rsidRDefault="00EB66F9"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0CD2" w14:textId="77777777" w:rsidR="00EB66F9" w:rsidRDefault="00EB66F9" w:rsidP="006B0230">
      <w:pPr>
        <w:spacing w:after="0" w:line="240" w:lineRule="auto"/>
      </w:pPr>
      <w:r>
        <w:separator/>
      </w:r>
    </w:p>
  </w:footnote>
  <w:footnote w:type="continuationSeparator" w:id="0">
    <w:p w14:paraId="1507497F" w14:textId="77777777" w:rsidR="00EB66F9" w:rsidRDefault="00EB66F9"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34ADC9B1" w14:textId="77777777" w:rsidTr="00A946AE">
      <w:trPr>
        <w:trHeight w:val="998"/>
      </w:trPr>
      <w:tc>
        <w:tcPr>
          <w:tcW w:w="767" w:type="pct"/>
          <w:vAlign w:val="center"/>
        </w:tcPr>
        <w:p w14:paraId="710D32E9" w14:textId="77777777" w:rsidR="00CA71A4" w:rsidRPr="003A5721" w:rsidRDefault="00C80445" w:rsidP="00A946AE">
          <w:pPr>
            <w:pStyle w:val="Header"/>
            <w:rPr>
              <w:sz w:val="22"/>
              <w:szCs w:val="22"/>
            </w:rPr>
          </w:pPr>
          <w:r>
            <w:rPr>
              <w:noProof/>
              <w:sz w:val="22"/>
              <w:szCs w:val="22"/>
              <w:lang w:val="en-US"/>
            </w:rPr>
            <w:drawing>
              <wp:inline distT="0" distB="0" distL="0" distR="0" wp14:anchorId="77BDE3E6" wp14:editId="4ADCF6ED">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26706C3" w14:textId="77777777" w:rsidR="00CA71A4" w:rsidRPr="001249D6" w:rsidRDefault="00CA71A4" w:rsidP="00A946AE">
          <w:pPr>
            <w:pStyle w:val="Header"/>
            <w:jc w:val="center"/>
            <w:rPr>
              <w:rFonts w:ascii="Arial" w:hAnsi="Arial" w:cs="Arial"/>
              <w:b/>
            </w:rPr>
          </w:pPr>
        </w:p>
        <w:p w14:paraId="657B32E4"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25C3CAE"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790AF9B"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9F9AC0E" wp14:editId="1A4A5347">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A1F52D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6112334">
    <w:abstractNumId w:val="0"/>
  </w:num>
  <w:num w:numId="2" w16cid:durableId="670572874">
    <w:abstractNumId w:val="16"/>
  </w:num>
  <w:num w:numId="3" w16cid:durableId="1349600705">
    <w:abstractNumId w:val="12"/>
  </w:num>
  <w:num w:numId="4" w16cid:durableId="318316595">
    <w:abstractNumId w:val="21"/>
  </w:num>
  <w:num w:numId="5" w16cid:durableId="1441220269">
    <w:abstractNumId w:val="17"/>
  </w:num>
  <w:num w:numId="6" w16cid:durableId="1481534000">
    <w:abstractNumId w:val="1"/>
  </w:num>
  <w:num w:numId="7" w16cid:durableId="1500610176">
    <w:abstractNumId w:val="4"/>
  </w:num>
  <w:num w:numId="8" w16cid:durableId="44527589">
    <w:abstractNumId w:val="13"/>
  </w:num>
  <w:num w:numId="9" w16cid:durableId="435949781">
    <w:abstractNumId w:val="27"/>
  </w:num>
  <w:num w:numId="10" w16cid:durableId="1859926215">
    <w:abstractNumId w:val="14"/>
  </w:num>
  <w:num w:numId="11" w16cid:durableId="427384143">
    <w:abstractNumId w:val="7"/>
  </w:num>
  <w:num w:numId="12" w16cid:durableId="1550679510">
    <w:abstractNumId w:val="23"/>
  </w:num>
  <w:num w:numId="13" w16cid:durableId="1509098625">
    <w:abstractNumId w:val="18"/>
  </w:num>
  <w:num w:numId="14" w16cid:durableId="665934666">
    <w:abstractNumId w:val="20"/>
  </w:num>
  <w:num w:numId="15" w16cid:durableId="1311861675">
    <w:abstractNumId w:val="19"/>
  </w:num>
  <w:num w:numId="16" w16cid:durableId="1803498534">
    <w:abstractNumId w:val="10"/>
  </w:num>
  <w:num w:numId="17" w16cid:durableId="1378050279">
    <w:abstractNumId w:val="3"/>
  </w:num>
  <w:num w:numId="18" w16cid:durableId="132677464">
    <w:abstractNumId w:val="22"/>
  </w:num>
  <w:num w:numId="19" w16cid:durableId="261576442">
    <w:abstractNumId w:val="11"/>
  </w:num>
  <w:num w:numId="20" w16cid:durableId="2146317514">
    <w:abstractNumId w:val="24"/>
  </w:num>
  <w:num w:numId="21" w16cid:durableId="563293098">
    <w:abstractNumId w:val="8"/>
  </w:num>
  <w:num w:numId="22" w16cid:durableId="627668226">
    <w:abstractNumId w:val="28"/>
  </w:num>
  <w:num w:numId="23" w16cid:durableId="497423260">
    <w:abstractNumId w:val="9"/>
  </w:num>
  <w:num w:numId="24" w16cid:durableId="287900110">
    <w:abstractNumId w:val="26"/>
  </w:num>
  <w:num w:numId="25" w16cid:durableId="808328064">
    <w:abstractNumId w:val="15"/>
  </w:num>
  <w:num w:numId="26" w16cid:durableId="283775854">
    <w:abstractNumId w:val="2"/>
  </w:num>
  <w:num w:numId="27" w16cid:durableId="483354155">
    <w:abstractNumId w:val="25"/>
  </w:num>
  <w:num w:numId="28" w16cid:durableId="1923417187">
    <w:abstractNumId w:val="5"/>
  </w:num>
  <w:num w:numId="29" w16cid:durableId="11282030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32CE"/>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D62A4"/>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272"/>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65180"/>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46E0F"/>
    <w:rsid w:val="00754636"/>
    <w:rsid w:val="00757C43"/>
    <w:rsid w:val="00761633"/>
    <w:rsid w:val="00762B26"/>
    <w:rsid w:val="0077312B"/>
    <w:rsid w:val="007740E0"/>
    <w:rsid w:val="00790D9D"/>
    <w:rsid w:val="007927E2"/>
    <w:rsid w:val="007A0AF3"/>
    <w:rsid w:val="007A1B42"/>
    <w:rsid w:val="007A49EF"/>
    <w:rsid w:val="007A50A0"/>
    <w:rsid w:val="007A6A25"/>
    <w:rsid w:val="007B2369"/>
    <w:rsid w:val="007C271A"/>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47D43"/>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14C3"/>
    <w:rsid w:val="008B4A1F"/>
    <w:rsid w:val="008B5BEA"/>
    <w:rsid w:val="008C593D"/>
    <w:rsid w:val="008D1A77"/>
    <w:rsid w:val="008D49B5"/>
    <w:rsid w:val="008D7937"/>
    <w:rsid w:val="008E4BB6"/>
    <w:rsid w:val="008E51C6"/>
    <w:rsid w:val="008E5CBA"/>
    <w:rsid w:val="008E6270"/>
    <w:rsid w:val="008F44F6"/>
    <w:rsid w:val="008F48E0"/>
    <w:rsid w:val="0091383B"/>
    <w:rsid w:val="00913E02"/>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00FC"/>
    <w:rsid w:val="00AB18CF"/>
    <w:rsid w:val="00AB36EF"/>
    <w:rsid w:val="00AB4BB4"/>
    <w:rsid w:val="00AB549C"/>
    <w:rsid w:val="00AC34CC"/>
    <w:rsid w:val="00AC5706"/>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75870"/>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3F1A"/>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0DA4"/>
    <w:rsid w:val="00E5213F"/>
    <w:rsid w:val="00E56AA2"/>
    <w:rsid w:val="00E6114C"/>
    <w:rsid w:val="00E70E1A"/>
    <w:rsid w:val="00E71898"/>
    <w:rsid w:val="00E80DB9"/>
    <w:rsid w:val="00E855E1"/>
    <w:rsid w:val="00E85C51"/>
    <w:rsid w:val="00E87AFB"/>
    <w:rsid w:val="00E91F96"/>
    <w:rsid w:val="00EA0AA9"/>
    <w:rsid w:val="00EA35DA"/>
    <w:rsid w:val="00EB1368"/>
    <w:rsid w:val="00EB66F9"/>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03CA08"/>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2CE"/>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D8042C33-45C4-457C-BBC9-D6AD6E2D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3E416A35-13B7-4B8B-9AB6-5B5488E5F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2899</Words>
  <Characters>16527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14</cp:revision>
  <dcterms:created xsi:type="dcterms:W3CDTF">2026-07-29T22:16:00Z</dcterms:created>
  <dcterms:modified xsi:type="dcterms:W3CDTF">2026-09-01T14:55:00Z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