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832B" w14:textId="06721086" w:rsidR="00FD0711" w:rsidRPr="00DA4281" w:rsidRDefault="00F42C1D" w:rsidP="00813BB9">
      <w:pPr>
        <w:spacing w:after="0" w:line="240" w:lineRule="auto"/>
        <w:jc w:val="center"/>
        <w:rPr>
          <w:rFonts w:ascii="Times New Roman" w:hAnsi="Times New Roman"/>
          <w:b/>
          <w:caps/>
          <w:sz w:val="24"/>
          <w:szCs w:val="24"/>
        </w:rPr>
      </w:pPr>
      <w:r w:rsidRPr="00DA4281">
        <w:rPr>
          <w:rFonts w:ascii="Times New Roman" w:hAnsi="Times New Roman"/>
          <w:b/>
          <w:caps/>
          <w:color w:val="000000"/>
          <w:sz w:val="24"/>
          <w:szCs w:val="24"/>
        </w:rPr>
        <w:t>F</w:t>
      </w:r>
      <w:r w:rsidR="00FD0711" w:rsidRPr="00DA4281">
        <w:rPr>
          <w:rFonts w:ascii="Times New Roman" w:hAnsi="Times New Roman"/>
          <w:b/>
          <w:caps/>
          <w:color w:val="000000"/>
          <w:sz w:val="24"/>
          <w:szCs w:val="24"/>
        </w:rPr>
        <w:t>i</w:t>
      </w:r>
      <w:r w:rsidR="001B1709" w:rsidRPr="00DA4281">
        <w:rPr>
          <w:rFonts w:ascii="Times New Roman" w:hAnsi="Times New Roman"/>
          <w:b/>
          <w:caps/>
          <w:color w:val="000000"/>
          <w:sz w:val="24"/>
          <w:szCs w:val="24"/>
        </w:rPr>
        <w:t>ș</w:t>
      </w:r>
      <w:r w:rsidR="00FD0711" w:rsidRPr="00DA4281">
        <w:rPr>
          <w:rFonts w:ascii="Times New Roman" w:hAnsi="Times New Roman"/>
          <w:b/>
          <w:caps/>
          <w:color w:val="000000"/>
          <w:sz w:val="24"/>
          <w:szCs w:val="24"/>
        </w:rPr>
        <w:t>a disciplinei</w:t>
      </w:r>
    </w:p>
    <w:p w14:paraId="5E041496" w14:textId="77777777" w:rsidR="00FD0711" w:rsidRPr="00DA4281" w:rsidRDefault="00FD0711" w:rsidP="00813BB9">
      <w:pPr>
        <w:spacing w:after="0" w:line="240" w:lineRule="auto"/>
        <w:rPr>
          <w:rFonts w:ascii="Times New Roman" w:hAnsi="Times New Roman"/>
          <w:b/>
          <w:sz w:val="24"/>
          <w:szCs w:val="24"/>
        </w:rPr>
      </w:pPr>
      <w:r w:rsidRPr="00DA4281">
        <w:rPr>
          <w:rFonts w:ascii="Times New Roman" w:hAnsi="Times New Roman"/>
          <w:b/>
          <w:color w:val="000000"/>
          <w:sz w:val="24"/>
          <w:szCs w:val="24"/>
        </w:rPr>
        <w:t>1. Date despre program</w:t>
      </w:r>
      <w:r w:rsidR="00850EF4" w:rsidRPr="00DA4281">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6472"/>
      </w:tblGrid>
      <w:tr w:rsidR="00FD0711" w:rsidRPr="00DA4281" w14:paraId="02DC6F8F" w14:textId="77777777" w:rsidTr="00841112">
        <w:trPr>
          <w:jc w:val="center"/>
        </w:trPr>
        <w:tc>
          <w:tcPr>
            <w:tcW w:w="3994" w:type="dxa"/>
          </w:tcPr>
          <w:p w14:paraId="5D96A405"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1.1 Institu</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ia de învă</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ământ superior</w:t>
            </w:r>
          </w:p>
        </w:tc>
        <w:tc>
          <w:tcPr>
            <w:tcW w:w="6472" w:type="dxa"/>
          </w:tcPr>
          <w:p w14:paraId="771F325F" w14:textId="77777777" w:rsidR="00FD0711" w:rsidRPr="00DA4281" w:rsidRDefault="00C116E4" w:rsidP="00813BB9">
            <w:pPr>
              <w:pStyle w:val="Heading3"/>
              <w:rPr>
                <w:sz w:val="24"/>
                <w:szCs w:val="24"/>
              </w:rPr>
            </w:pPr>
            <w:r w:rsidRPr="00DA4281">
              <w:rPr>
                <w:color w:val="000000"/>
                <w:sz w:val="24"/>
                <w:szCs w:val="24"/>
              </w:rPr>
              <w:t xml:space="preserve">Universitatea </w:t>
            </w:r>
            <w:r w:rsidR="00C26673" w:rsidRPr="00DA4281">
              <w:rPr>
                <w:color w:val="000000"/>
                <w:sz w:val="24"/>
                <w:szCs w:val="24"/>
              </w:rPr>
              <w:t xml:space="preserve">Națională de Știință și Tehnologie </w:t>
            </w:r>
            <w:r w:rsidRPr="00DA4281">
              <w:rPr>
                <w:color w:val="000000"/>
                <w:sz w:val="24"/>
                <w:szCs w:val="24"/>
              </w:rPr>
              <w:t>POLITEHNICA</w:t>
            </w:r>
            <w:r w:rsidR="00A26CB8" w:rsidRPr="00DA4281">
              <w:rPr>
                <w:sz w:val="24"/>
                <w:szCs w:val="24"/>
              </w:rPr>
              <w:t xml:space="preserve"> </w:t>
            </w:r>
            <w:r w:rsidRPr="00DA4281">
              <w:rPr>
                <w:color w:val="000000"/>
                <w:sz w:val="24"/>
                <w:szCs w:val="24"/>
              </w:rPr>
              <w:t>din Bucure</w:t>
            </w:r>
            <w:r w:rsidR="001B1709" w:rsidRPr="00DA4281">
              <w:rPr>
                <w:color w:val="000000"/>
                <w:sz w:val="24"/>
                <w:szCs w:val="24"/>
              </w:rPr>
              <w:t>ș</w:t>
            </w:r>
            <w:r w:rsidRPr="00DA4281">
              <w:rPr>
                <w:color w:val="000000"/>
                <w:sz w:val="24"/>
                <w:szCs w:val="24"/>
              </w:rPr>
              <w:t>ti</w:t>
            </w:r>
          </w:p>
        </w:tc>
      </w:tr>
      <w:tr w:rsidR="00FD0711" w:rsidRPr="00DA4281" w14:paraId="4502ADFF" w14:textId="77777777" w:rsidTr="00841112">
        <w:trPr>
          <w:jc w:val="center"/>
        </w:trPr>
        <w:tc>
          <w:tcPr>
            <w:tcW w:w="3994" w:type="dxa"/>
          </w:tcPr>
          <w:p w14:paraId="5DB07CF7"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1.2 Facultatea</w:t>
            </w:r>
          </w:p>
        </w:tc>
        <w:tc>
          <w:tcPr>
            <w:tcW w:w="6472" w:type="dxa"/>
          </w:tcPr>
          <w:p w14:paraId="56B6FC87" w14:textId="77777777" w:rsidR="00FD0711" w:rsidRPr="00DA4281" w:rsidRDefault="00813D0D" w:rsidP="00813BB9">
            <w:pPr>
              <w:spacing w:after="0" w:line="240" w:lineRule="auto"/>
              <w:rPr>
                <w:rFonts w:ascii="Times New Roman" w:hAnsi="Times New Roman"/>
                <w:b/>
                <w:bCs/>
                <w:sz w:val="24"/>
                <w:szCs w:val="24"/>
              </w:rPr>
            </w:pPr>
            <w:r w:rsidRPr="00DA4281">
              <w:rPr>
                <w:rFonts w:ascii="Times New Roman" w:hAnsi="Times New Roman"/>
                <w:b/>
                <w:color w:val="000000"/>
                <w:sz w:val="24"/>
                <w:szCs w:val="24"/>
              </w:rPr>
              <w:t>Inginerie Aerospaţială</w:t>
            </w:r>
          </w:p>
        </w:tc>
      </w:tr>
      <w:tr w:rsidR="00D7553A" w:rsidRPr="00DA4281" w14:paraId="305BC380" w14:textId="77777777" w:rsidTr="00841112">
        <w:trPr>
          <w:jc w:val="center"/>
        </w:trPr>
        <w:tc>
          <w:tcPr>
            <w:tcW w:w="3994" w:type="dxa"/>
          </w:tcPr>
          <w:p w14:paraId="12D9D925" w14:textId="77777777" w:rsidR="00D7553A" w:rsidRPr="00DA4281" w:rsidRDefault="00D7553A" w:rsidP="00813BB9">
            <w:pPr>
              <w:spacing w:after="0" w:line="240" w:lineRule="auto"/>
              <w:rPr>
                <w:rFonts w:ascii="Times New Roman" w:hAnsi="Times New Roman"/>
                <w:sz w:val="24"/>
                <w:szCs w:val="24"/>
              </w:rPr>
            </w:pPr>
            <w:r w:rsidRPr="00DA4281">
              <w:rPr>
                <w:rFonts w:ascii="Times New Roman" w:hAnsi="Times New Roman"/>
                <w:color w:val="000000"/>
                <w:sz w:val="24"/>
                <w:szCs w:val="24"/>
              </w:rPr>
              <w:t>1.3 Departamentul</w:t>
            </w:r>
          </w:p>
        </w:tc>
        <w:tc>
          <w:tcPr>
            <w:tcW w:w="6472" w:type="dxa"/>
          </w:tcPr>
          <w:p w14:paraId="4A6C1B2F" w14:textId="0BD71D19" w:rsidR="00D7553A" w:rsidRPr="00DA4281" w:rsidRDefault="003538BF" w:rsidP="00813BB9">
            <w:pPr>
              <w:spacing w:after="0" w:line="240" w:lineRule="auto"/>
              <w:rPr>
                <w:rFonts w:ascii="Times New Roman" w:hAnsi="Times New Roman"/>
                <w:sz w:val="24"/>
                <w:szCs w:val="24"/>
              </w:rPr>
            </w:pPr>
            <w:r w:rsidRPr="00DA4281">
              <w:rPr>
                <w:rFonts w:ascii="Times New Roman" w:hAnsi="Times New Roman"/>
                <w:sz w:val="24"/>
                <w:szCs w:val="24"/>
              </w:rPr>
              <w:t>Ingineria Sistemelor Aeronautice și Management Aeronautic ”Nicolae Tipei”</w:t>
            </w:r>
          </w:p>
        </w:tc>
      </w:tr>
      <w:tr w:rsidR="00D7553A" w:rsidRPr="00DA4281" w14:paraId="5C65B958" w14:textId="77777777" w:rsidTr="00841112">
        <w:trPr>
          <w:jc w:val="center"/>
        </w:trPr>
        <w:tc>
          <w:tcPr>
            <w:tcW w:w="3994" w:type="dxa"/>
          </w:tcPr>
          <w:p w14:paraId="4B67CEC8" w14:textId="77777777" w:rsidR="00D7553A" w:rsidRPr="00DA4281" w:rsidRDefault="00D7553A"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1.4 Domeniul de studii universitare </w:t>
            </w:r>
          </w:p>
        </w:tc>
        <w:tc>
          <w:tcPr>
            <w:tcW w:w="6472" w:type="dxa"/>
          </w:tcPr>
          <w:p w14:paraId="68749ADB" w14:textId="77777777" w:rsidR="00D7553A" w:rsidRPr="00DA4281" w:rsidRDefault="00D7553A" w:rsidP="00813BB9">
            <w:pPr>
              <w:spacing w:after="0" w:line="240" w:lineRule="auto"/>
              <w:rPr>
                <w:rFonts w:ascii="Times New Roman" w:hAnsi="Times New Roman"/>
                <w:sz w:val="24"/>
                <w:szCs w:val="24"/>
              </w:rPr>
            </w:pPr>
            <w:r w:rsidRPr="00DA4281">
              <w:rPr>
                <w:rStyle w:val="normaltextrun"/>
                <w:rFonts w:ascii="Times New Roman" w:hAnsi="Times New Roman"/>
                <w:color w:val="000000"/>
                <w:sz w:val="24"/>
                <w:szCs w:val="24"/>
              </w:rPr>
              <w:t>Inginerie Aerospațială</w:t>
            </w:r>
            <w:r w:rsidRPr="00DA4281">
              <w:rPr>
                <w:rStyle w:val="eop"/>
                <w:rFonts w:ascii="Times New Roman" w:hAnsi="Times New Roman"/>
                <w:sz w:val="24"/>
                <w:szCs w:val="24"/>
              </w:rPr>
              <w:t> </w:t>
            </w:r>
          </w:p>
        </w:tc>
      </w:tr>
      <w:tr w:rsidR="00D7553A" w:rsidRPr="00DA4281" w14:paraId="5863DA39" w14:textId="77777777" w:rsidTr="00841112">
        <w:trPr>
          <w:jc w:val="center"/>
        </w:trPr>
        <w:tc>
          <w:tcPr>
            <w:tcW w:w="3994" w:type="dxa"/>
          </w:tcPr>
          <w:p w14:paraId="4584537D" w14:textId="77777777" w:rsidR="00D7553A" w:rsidRPr="00DA4281" w:rsidRDefault="00D7553A"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1.5 Programul de studii universitare </w:t>
            </w:r>
          </w:p>
        </w:tc>
        <w:tc>
          <w:tcPr>
            <w:tcW w:w="6472" w:type="dxa"/>
          </w:tcPr>
          <w:p w14:paraId="0083B92E" w14:textId="77777777" w:rsidR="00D7553A" w:rsidRPr="00DA4281" w:rsidRDefault="00A37EFD" w:rsidP="00813BB9">
            <w:pPr>
              <w:spacing w:after="0" w:line="240" w:lineRule="auto"/>
              <w:rPr>
                <w:rFonts w:ascii="Times New Roman" w:hAnsi="Times New Roman"/>
                <w:sz w:val="24"/>
                <w:szCs w:val="24"/>
                <w:highlight w:val="yellow"/>
              </w:rPr>
            </w:pPr>
            <w:r w:rsidRPr="00DA4281">
              <w:rPr>
                <w:rStyle w:val="normaltextrun"/>
                <w:rFonts w:ascii="Times New Roman" w:hAnsi="Times New Roman"/>
                <w:color w:val="000000"/>
                <w:sz w:val="24"/>
                <w:szCs w:val="24"/>
              </w:rPr>
              <w:t>Navigație Aeriană / Air Navigation</w:t>
            </w:r>
          </w:p>
        </w:tc>
      </w:tr>
      <w:tr w:rsidR="00FD0711" w:rsidRPr="00DA4281" w14:paraId="26940D09" w14:textId="77777777" w:rsidTr="00841112">
        <w:trPr>
          <w:jc w:val="center"/>
        </w:trPr>
        <w:tc>
          <w:tcPr>
            <w:tcW w:w="3994" w:type="dxa"/>
          </w:tcPr>
          <w:p w14:paraId="09B7A59D"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1.</w:t>
            </w:r>
            <w:r w:rsidR="00A32B38" w:rsidRPr="00DA4281">
              <w:rPr>
                <w:rFonts w:ascii="Times New Roman" w:hAnsi="Times New Roman"/>
                <w:color w:val="000000"/>
                <w:sz w:val="24"/>
                <w:szCs w:val="24"/>
              </w:rPr>
              <w:t>6</w:t>
            </w:r>
            <w:r w:rsidRPr="00DA4281">
              <w:rPr>
                <w:rFonts w:ascii="Times New Roman" w:hAnsi="Times New Roman"/>
                <w:color w:val="000000"/>
                <w:sz w:val="24"/>
                <w:szCs w:val="24"/>
              </w:rPr>
              <w:t xml:space="preserve"> Ciclul de studii</w:t>
            </w:r>
            <w:r w:rsidR="004F426F" w:rsidRPr="00DA4281">
              <w:rPr>
                <w:rFonts w:ascii="Times New Roman" w:hAnsi="Times New Roman"/>
                <w:color w:val="000000"/>
                <w:sz w:val="24"/>
                <w:szCs w:val="24"/>
              </w:rPr>
              <w:t xml:space="preserve"> universitare</w:t>
            </w:r>
          </w:p>
        </w:tc>
        <w:tc>
          <w:tcPr>
            <w:tcW w:w="6472" w:type="dxa"/>
          </w:tcPr>
          <w:p w14:paraId="65591C00" w14:textId="77777777" w:rsidR="00FD0711" w:rsidRPr="00DA4281" w:rsidRDefault="00C116E4" w:rsidP="00813BB9">
            <w:pPr>
              <w:spacing w:after="0" w:line="240" w:lineRule="auto"/>
              <w:rPr>
                <w:rFonts w:ascii="Times New Roman" w:hAnsi="Times New Roman"/>
                <w:sz w:val="24"/>
                <w:szCs w:val="24"/>
              </w:rPr>
            </w:pPr>
            <w:r w:rsidRPr="00DA4281">
              <w:rPr>
                <w:rFonts w:ascii="Times New Roman" w:hAnsi="Times New Roman"/>
                <w:color w:val="000000"/>
                <w:sz w:val="24"/>
                <w:szCs w:val="24"/>
              </w:rPr>
              <w:t>Licen</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ă</w:t>
            </w:r>
          </w:p>
        </w:tc>
      </w:tr>
      <w:tr w:rsidR="00D46EF7" w:rsidRPr="00DA4281" w14:paraId="5C746443" w14:textId="77777777" w:rsidTr="00841112">
        <w:trPr>
          <w:jc w:val="center"/>
        </w:trPr>
        <w:tc>
          <w:tcPr>
            <w:tcW w:w="3994" w:type="dxa"/>
          </w:tcPr>
          <w:p w14:paraId="18C4CE5D" w14:textId="77777777" w:rsidR="00D46EF7" w:rsidRPr="00DA4281" w:rsidRDefault="00D46EF7" w:rsidP="00813BB9">
            <w:pPr>
              <w:spacing w:after="0" w:line="240" w:lineRule="auto"/>
              <w:rPr>
                <w:rFonts w:ascii="Times New Roman" w:hAnsi="Times New Roman"/>
                <w:sz w:val="24"/>
                <w:szCs w:val="24"/>
              </w:rPr>
            </w:pPr>
            <w:r w:rsidRPr="00DA4281">
              <w:rPr>
                <w:rFonts w:ascii="Times New Roman" w:hAnsi="Times New Roman"/>
                <w:color w:val="000000"/>
                <w:sz w:val="24"/>
                <w:szCs w:val="24"/>
              </w:rPr>
              <w:t>1.</w:t>
            </w:r>
            <w:r w:rsidR="00A32B38" w:rsidRPr="00DA4281">
              <w:rPr>
                <w:rFonts w:ascii="Times New Roman" w:hAnsi="Times New Roman"/>
                <w:color w:val="000000"/>
                <w:sz w:val="24"/>
                <w:szCs w:val="24"/>
              </w:rPr>
              <w:t>7</w:t>
            </w:r>
            <w:r w:rsidRPr="00DA4281">
              <w:rPr>
                <w:rFonts w:ascii="Times New Roman" w:hAnsi="Times New Roman"/>
                <w:color w:val="000000"/>
                <w:sz w:val="24"/>
                <w:szCs w:val="24"/>
              </w:rPr>
              <w:t xml:space="preserve"> Limba de predare</w:t>
            </w:r>
          </w:p>
        </w:tc>
        <w:tc>
          <w:tcPr>
            <w:tcW w:w="6472" w:type="dxa"/>
          </w:tcPr>
          <w:p w14:paraId="512D932F" w14:textId="77777777" w:rsidR="00D46EF7" w:rsidRPr="00DA4281" w:rsidRDefault="00A37EFD" w:rsidP="00813BB9">
            <w:pPr>
              <w:spacing w:after="0" w:line="240" w:lineRule="auto"/>
              <w:rPr>
                <w:rFonts w:ascii="Times New Roman" w:hAnsi="Times New Roman"/>
                <w:sz w:val="24"/>
                <w:szCs w:val="24"/>
              </w:rPr>
            </w:pPr>
            <w:r w:rsidRPr="00DA4281">
              <w:rPr>
                <w:rFonts w:ascii="Times New Roman" w:hAnsi="Times New Roman"/>
                <w:color w:val="000000"/>
                <w:sz w:val="24"/>
                <w:szCs w:val="24"/>
              </w:rPr>
              <w:t>Engleză</w:t>
            </w:r>
          </w:p>
        </w:tc>
      </w:tr>
      <w:tr w:rsidR="004F426F" w:rsidRPr="00DA4281" w14:paraId="39815912" w14:textId="77777777" w:rsidTr="00841112">
        <w:trPr>
          <w:jc w:val="center"/>
        </w:trPr>
        <w:tc>
          <w:tcPr>
            <w:tcW w:w="3994" w:type="dxa"/>
          </w:tcPr>
          <w:p w14:paraId="783757A5" w14:textId="77777777" w:rsidR="004F426F" w:rsidRPr="00DA4281" w:rsidRDefault="004F426F" w:rsidP="00813BB9">
            <w:pPr>
              <w:spacing w:after="0" w:line="240" w:lineRule="auto"/>
              <w:rPr>
                <w:rFonts w:ascii="Times New Roman" w:hAnsi="Times New Roman"/>
                <w:sz w:val="24"/>
                <w:szCs w:val="24"/>
              </w:rPr>
            </w:pPr>
            <w:r w:rsidRPr="00DA4281">
              <w:rPr>
                <w:rFonts w:ascii="Times New Roman" w:hAnsi="Times New Roman"/>
                <w:color w:val="000000"/>
                <w:sz w:val="24"/>
                <w:szCs w:val="24"/>
              </w:rPr>
              <w:t>1.</w:t>
            </w:r>
            <w:r w:rsidR="00A32B38" w:rsidRPr="00DA4281">
              <w:rPr>
                <w:rFonts w:ascii="Times New Roman" w:hAnsi="Times New Roman"/>
                <w:color w:val="000000"/>
                <w:sz w:val="24"/>
                <w:szCs w:val="24"/>
              </w:rPr>
              <w:t>8</w:t>
            </w:r>
            <w:r w:rsidRPr="00DA4281">
              <w:rPr>
                <w:rFonts w:ascii="Times New Roman" w:hAnsi="Times New Roman"/>
                <w:color w:val="000000"/>
                <w:sz w:val="24"/>
                <w:szCs w:val="24"/>
              </w:rPr>
              <w:t xml:space="preserve"> Locația geografică de desfășurare a studiilor </w:t>
            </w:r>
          </w:p>
        </w:tc>
        <w:tc>
          <w:tcPr>
            <w:tcW w:w="6472" w:type="dxa"/>
          </w:tcPr>
          <w:p w14:paraId="7E2A5810" w14:textId="77777777" w:rsidR="004F426F" w:rsidRPr="00DA4281" w:rsidRDefault="004F426F" w:rsidP="00813BB9">
            <w:pPr>
              <w:spacing w:after="0" w:line="240" w:lineRule="auto"/>
              <w:rPr>
                <w:rFonts w:ascii="Times New Roman" w:hAnsi="Times New Roman"/>
                <w:sz w:val="24"/>
                <w:szCs w:val="24"/>
                <w:highlight w:val="yellow"/>
              </w:rPr>
            </w:pPr>
            <w:r w:rsidRPr="00DA4281">
              <w:rPr>
                <w:rFonts w:ascii="Times New Roman" w:hAnsi="Times New Roman"/>
                <w:color w:val="000000"/>
                <w:sz w:val="24"/>
                <w:szCs w:val="24"/>
              </w:rPr>
              <w:t>București</w:t>
            </w:r>
          </w:p>
        </w:tc>
      </w:tr>
    </w:tbl>
    <w:p w14:paraId="3242D9BD" w14:textId="77777777" w:rsidR="00FD0711" w:rsidRPr="00DA4281" w:rsidRDefault="00FD0711" w:rsidP="00813BB9">
      <w:pPr>
        <w:spacing w:after="0" w:line="240" w:lineRule="auto"/>
        <w:rPr>
          <w:rFonts w:ascii="Times New Roman" w:hAnsi="Times New Roman"/>
          <w:sz w:val="24"/>
          <w:szCs w:val="24"/>
        </w:rPr>
      </w:pPr>
    </w:p>
    <w:p w14:paraId="49A7E51A" w14:textId="77777777" w:rsidR="00FD0711" w:rsidRPr="00DA4281" w:rsidRDefault="00FD0711" w:rsidP="00813BB9">
      <w:pPr>
        <w:spacing w:after="0" w:line="240" w:lineRule="auto"/>
        <w:rPr>
          <w:rFonts w:ascii="Times New Roman" w:hAnsi="Times New Roman"/>
          <w:b/>
          <w:sz w:val="24"/>
          <w:szCs w:val="24"/>
        </w:rPr>
      </w:pPr>
      <w:r w:rsidRPr="00DA4281">
        <w:rPr>
          <w:rFonts w:ascii="Times New Roman" w:hAnsi="Times New Roman"/>
          <w:b/>
          <w:color w:val="000000"/>
          <w:sz w:val="24"/>
          <w:szCs w:val="24"/>
        </w:rPr>
        <w:t>2. Date despre disciplină</w:t>
      </w:r>
      <w:r w:rsidR="00524A63" w:rsidRPr="00DA4281">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7"/>
        <w:gridCol w:w="402"/>
        <w:gridCol w:w="739"/>
        <w:gridCol w:w="1490"/>
        <w:gridCol w:w="187"/>
        <w:gridCol w:w="342"/>
        <w:gridCol w:w="1988"/>
        <w:gridCol w:w="6"/>
        <w:gridCol w:w="519"/>
        <w:gridCol w:w="2186"/>
        <w:gridCol w:w="770"/>
      </w:tblGrid>
      <w:tr w:rsidR="00FD0711" w:rsidRPr="00DA4281" w14:paraId="62268640" w14:textId="77777777" w:rsidTr="00841112">
        <w:trPr>
          <w:jc w:val="center"/>
        </w:trPr>
        <w:tc>
          <w:tcPr>
            <w:tcW w:w="2978" w:type="dxa"/>
            <w:gridSpan w:val="3"/>
          </w:tcPr>
          <w:p w14:paraId="490CEE30" w14:textId="77777777" w:rsidR="00532F3D"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2.1 Denumirea disciplinei</w:t>
            </w:r>
            <w:r w:rsidR="00085094" w:rsidRPr="00DA4281">
              <w:rPr>
                <w:rFonts w:ascii="Times New Roman" w:hAnsi="Times New Roman"/>
                <w:color w:val="9BBB59"/>
                <w:sz w:val="24"/>
                <w:szCs w:val="24"/>
              </w:rPr>
              <w:t xml:space="preserve"> </w:t>
            </w:r>
          </w:p>
        </w:tc>
        <w:tc>
          <w:tcPr>
            <w:tcW w:w="7488" w:type="dxa"/>
            <w:gridSpan w:val="8"/>
          </w:tcPr>
          <w:p w14:paraId="101A75D1" w14:textId="77777777" w:rsidR="000B6CA3" w:rsidRPr="00DA4281" w:rsidRDefault="00AC7DA8">
            <w:pPr>
              <w:spacing w:after="0"/>
              <w:rPr>
                <w:rFonts w:ascii="Times New Roman" w:hAnsi="Times New Roman"/>
                <w:sz w:val="24"/>
                <w:szCs w:val="24"/>
              </w:rPr>
            </w:pPr>
            <w:r w:rsidRPr="00DA4281">
              <w:rPr>
                <w:rFonts w:ascii="Times New Roman" w:hAnsi="Times New Roman"/>
                <w:b/>
                <w:color w:val="000000"/>
                <w:sz w:val="24"/>
                <w:szCs w:val="24"/>
              </w:rPr>
              <w:t>Analiza de siguranță aeronautică / Safety Analysis</w:t>
            </w:r>
          </w:p>
        </w:tc>
      </w:tr>
      <w:tr w:rsidR="00FD0711" w:rsidRPr="00DA4281" w14:paraId="6E3AB347" w14:textId="77777777" w:rsidTr="00841112">
        <w:trPr>
          <w:jc w:val="center"/>
        </w:trPr>
        <w:tc>
          <w:tcPr>
            <w:tcW w:w="4655" w:type="dxa"/>
            <w:gridSpan w:val="5"/>
          </w:tcPr>
          <w:p w14:paraId="7AF92F58" w14:textId="5698AACF"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2.2 Titularul</w:t>
            </w:r>
            <w:r w:rsidR="009B5821">
              <w:rPr>
                <w:rFonts w:ascii="Times New Roman" w:hAnsi="Times New Roman"/>
                <w:color w:val="000000"/>
                <w:sz w:val="24"/>
                <w:szCs w:val="24"/>
              </w:rPr>
              <w:t xml:space="preserve"> activităților de curs</w:t>
            </w:r>
          </w:p>
        </w:tc>
        <w:tc>
          <w:tcPr>
            <w:tcW w:w="5811" w:type="dxa"/>
            <w:gridSpan w:val="6"/>
          </w:tcPr>
          <w:p w14:paraId="449A4AF7" w14:textId="77777777" w:rsidR="000B6CA3" w:rsidRPr="00DA4281" w:rsidRDefault="000B6CA3">
            <w:pPr>
              <w:spacing w:after="0"/>
              <w:rPr>
                <w:rFonts w:ascii="Times New Roman" w:hAnsi="Times New Roman"/>
                <w:sz w:val="24"/>
                <w:szCs w:val="24"/>
              </w:rPr>
            </w:pPr>
            <w:r w:rsidRPr="00DA4281">
              <w:rPr>
                <w:rFonts w:ascii="Times New Roman" w:hAnsi="Times New Roman"/>
                <w:color w:val="000000"/>
                <w:sz w:val="24"/>
                <w:szCs w:val="24"/>
              </w:rPr>
              <w:t>Ing. Cristian ALEXE</w:t>
            </w:r>
          </w:p>
        </w:tc>
      </w:tr>
      <w:tr w:rsidR="00F9647F" w:rsidRPr="00DA4281" w14:paraId="036FA834" w14:textId="77777777" w:rsidTr="00841112">
        <w:trPr>
          <w:jc w:val="center"/>
        </w:trPr>
        <w:tc>
          <w:tcPr>
            <w:tcW w:w="4655" w:type="dxa"/>
            <w:gridSpan w:val="5"/>
          </w:tcPr>
          <w:p w14:paraId="5CFCAAEB" w14:textId="1EEA4A34"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2.3 Titularul activităților de seminar</w:t>
            </w:r>
          </w:p>
        </w:tc>
        <w:tc>
          <w:tcPr>
            <w:tcW w:w="5811" w:type="dxa"/>
            <w:gridSpan w:val="6"/>
          </w:tcPr>
          <w:p w14:paraId="6435EA70" w14:textId="77777777" w:rsidR="000B6CA3" w:rsidRPr="00DA4281" w:rsidRDefault="000B6CA3">
            <w:pPr>
              <w:spacing w:after="0"/>
              <w:rPr>
                <w:rFonts w:ascii="Times New Roman" w:hAnsi="Times New Roman"/>
                <w:sz w:val="24"/>
                <w:szCs w:val="24"/>
              </w:rPr>
            </w:pPr>
            <w:r w:rsidRPr="00DA4281">
              <w:rPr>
                <w:rFonts w:ascii="Times New Roman" w:hAnsi="Times New Roman"/>
                <w:color w:val="000000"/>
                <w:sz w:val="24"/>
                <w:szCs w:val="24"/>
              </w:rPr>
              <w:t>Ing. Cristian ALEXE</w:t>
            </w:r>
          </w:p>
        </w:tc>
      </w:tr>
      <w:tr w:rsidR="00F9647F" w:rsidRPr="00DA4281" w14:paraId="3F1DA2B0" w14:textId="77777777" w:rsidTr="00841112">
        <w:trPr>
          <w:jc w:val="center"/>
        </w:trPr>
        <w:tc>
          <w:tcPr>
            <w:tcW w:w="1837" w:type="dxa"/>
          </w:tcPr>
          <w:p w14:paraId="6D947A60"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2.4 Anul de studiu</w:t>
            </w:r>
          </w:p>
        </w:tc>
        <w:tc>
          <w:tcPr>
            <w:tcW w:w="402" w:type="dxa"/>
          </w:tcPr>
          <w:p w14:paraId="7427AA8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3</w:t>
            </w:r>
          </w:p>
        </w:tc>
        <w:tc>
          <w:tcPr>
            <w:tcW w:w="2229" w:type="dxa"/>
            <w:gridSpan w:val="2"/>
          </w:tcPr>
          <w:p w14:paraId="30C5442C" w14:textId="29E59A52"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2.5 Semestrul</w:t>
            </w:r>
          </w:p>
        </w:tc>
        <w:tc>
          <w:tcPr>
            <w:tcW w:w="529" w:type="dxa"/>
            <w:gridSpan w:val="2"/>
          </w:tcPr>
          <w:p w14:paraId="1AD52B1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w:t>
            </w:r>
          </w:p>
        </w:tc>
        <w:tc>
          <w:tcPr>
            <w:tcW w:w="1988" w:type="dxa"/>
          </w:tcPr>
          <w:p w14:paraId="7EE21845"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2.6. Tipul de evaluare</w:t>
            </w:r>
          </w:p>
        </w:tc>
        <w:tc>
          <w:tcPr>
            <w:tcW w:w="525" w:type="dxa"/>
            <w:gridSpan w:val="2"/>
          </w:tcPr>
          <w:p w14:paraId="42C9FAE3"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E</w:t>
            </w:r>
          </w:p>
        </w:tc>
        <w:tc>
          <w:tcPr>
            <w:tcW w:w="2186" w:type="dxa"/>
          </w:tcPr>
          <w:p w14:paraId="59AABEFD"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2.7 Statutul disciplinei</w:t>
            </w:r>
          </w:p>
        </w:tc>
        <w:tc>
          <w:tcPr>
            <w:tcW w:w="770" w:type="dxa"/>
          </w:tcPr>
          <w:p w14:paraId="066DD8AA"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Op</w:t>
            </w:r>
          </w:p>
        </w:tc>
      </w:tr>
      <w:tr w:rsidR="00F9647F" w:rsidRPr="00DA4281" w14:paraId="6C9F849F" w14:textId="77777777" w:rsidTr="00841112">
        <w:trPr>
          <w:jc w:val="center"/>
        </w:trPr>
        <w:tc>
          <w:tcPr>
            <w:tcW w:w="2239" w:type="dxa"/>
            <w:gridSpan w:val="2"/>
          </w:tcPr>
          <w:p w14:paraId="6EF704DD"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2.8 Categoria formativă/ </w:t>
            </w:r>
          </w:p>
        </w:tc>
        <w:tc>
          <w:tcPr>
            <w:tcW w:w="2229" w:type="dxa"/>
            <w:gridSpan w:val="2"/>
          </w:tcPr>
          <w:p w14:paraId="158284B4"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w:t>
            </w:r>
          </w:p>
        </w:tc>
        <w:tc>
          <w:tcPr>
            <w:tcW w:w="2523" w:type="dxa"/>
            <w:gridSpan w:val="4"/>
          </w:tcPr>
          <w:p w14:paraId="4B29AEF4" w14:textId="77777777" w:rsidR="00F9647F" w:rsidRPr="00DA4281" w:rsidRDefault="00F9647F" w:rsidP="00813BB9">
            <w:pPr>
              <w:spacing w:after="0" w:line="240" w:lineRule="auto"/>
              <w:rPr>
                <w:rFonts w:ascii="Times New Roman" w:hAnsi="Times New Roman"/>
                <w:sz w:val="24"/>
                <w:szCs w:val="24"/>
              </w:rPr>
            </w:pPr>
            <w:r w:rsidRPr="00DA4281">
              <w:rPr>
                <w:rFonts w:ascii="Times New Roman" w:hAnsi="Times New Roman"/>
                <w:color w:val="000000"/>
                <w:sz w:val="24"/>
                <w:szCs w:val="24"/>
              </w:rPr>
              <w:t>2.9 Codul disciplinei</w:t>
            </w:r>
            <w:r w:rsidRPr="00DA4281">
              <w:rPr>
                <w:rFonts w:ascii="Times New Roman" w:hAnsi="Times New Roman"/>
                <w:color w:val="9BBB59"/>
                <w:sz w:val="24"/>
                <w:szCs w:val="24"/>
              </w:rPr>
              <w:t xml:space="preserve"> </w:t>
            </w:r>
          </w:p>
        </w:tc>
        <w:tc>
          <w:tcPr>
            <w:tcW w:w="3475" w:type="dxa"/>
            <w:gridSpan w:val="3"/>
          </w:tcPr>
          <w:p w14:paraId="19299E02" w14:textId="77777777" w:rsidR="000B6CA3" w:rsidRPr="00DA4281" w:rsidRDefault="00DC7DA0">
            <w:pPr>
              <w:spacing w:after="0"/>
              <w:rPr>
                <w:rFonts w:ascii="Times New Roman" w:hAnsi="Times New Roman"/>
                <w:sz w:val="24"/>
                <w:szCs w:val="24"/>
              </w:rPr>
            </w:pPr>
            <w:r w:rsidRPr="00DA4281">
              <w:rPr>
                <w:rFonts w:ascii="Times New Roman" w:hAnsi="Times New Roman"/>
                <w:color w:val="000000"/>
                <w:sz w:val="24"/>
                <w:szCs w:val="24"/>
              </w:rPr>
              <w:t>B.L.09.IA.4.V.Op.8</w:t>
            </w:r>
          </w:p>
        </w:tc>
      </w:tr>
    </w:tbl>
    <w:p w14:paraId="3EAFB60E" w14:textId="77777777" w:rsidR="00AA5BBD" w:rsidRPr="00DA4281" w:rsidRDefault="00AA5BBD" w:rsidP="00813BB9">
      <w:pPr>
        <w:spacing w:after="0" w:line="240" w:lineRule="auto"/>
        <w:rPr>
          <w:rFonts w:ascii="Times New Roman" w:hAnsi="Times New Roman"/>
          <w:b/>
          <w:sz w:val="24"/>
          <w:szCs w:val="24"/>
        </w:rPr>
      </w:pPr>
    </w:p>
    <w:p w14:paraId="75E81F4F"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b/>
          <w:color w:val="000000"/>
          <w:sz w:val="24"/>
          <w:szCs w:val="24"/>
        </w:rPr>
        <w:t xml:space="preserve">3. Timpul total </w:t>
      </w:r>
      <w:r w:rsidRPr="00DA4281">
        <w:rPr>
          <w:rFonts w:ascii="Times New Roman" w:hAnsi="Times New Roman"/>
          <w:color w:val="000000"/>
          <w:sz w:val="24"/>
          <w:szCs w:val="24"/>
        </w:rPr>
        <w:t>(ore pe semestru al activită</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ilor didactice)</w:t>
      </w:r>
      <w:r w:rsidR="0013302B" w:rsidRPr="00DA4281">
        <w:rPr>
          <w:rFonts w:ascii="Times New Roman" w:hAnsi="Times New Roman"/>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56"/>
        <w:gridCol w:w="599"/>
        <w:gridCol w:w="2194"/>
        <w:gridCol w:w="617"/>
        <w:gridCol w:w="2423"/>
        <w:gridCol w:w="677"/>
      </w:tblGrid>
      <w:tr w:rsidR="00FD0711" w:rsidRPr="00DA4281" w14:paraId="41A30ADC" w14:textId="77777777" w:rsidTr="00841112">
        <w:trPr>
          <w:jc w:val="center"/>
        </w:trPr>
        <w:tc>
          <w:tcPr>
            <w:tcW w:w="3956" w:type="dxa"/>
          </w:tcPr>
          <w:p w14:paraId="65060CF0"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3.1 Număr de ore pe săptămână</w:t>
            </w:r>
          </w:p>
        </w:tc>
        <w:tc>
          <w:tcPr>
            <w:tcW w:w="599" w:type="dxa"/>
          </w:tcPr>
          <w:p w14:paraId="342B3AF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c>
          <w:tcPr>
            <w:tcW w:w="2194" w:type="dxa"/>
          </w:tcPr>
          <w:p w14:paraId="7981DF28" w14:textId="77777777" w:rsidR="00FD0711" w:rsidRPr="00DA4281" w:rsidRDefault="00A946AE" w:rsidP="00A946AE">
            <w:pPr>
              <w:spacing w:after="0" w:line="240" w:lineRule="auto"/>
              <w:rPr>
                <w:rFonts w:ascii="Times New Roman" w:hAnsi="Times New Roman"/>
                <w:sz w:val="24"/>
                <w:szCs w:val="24"/>
              </w:rPr>
            </w:pPr>
            <w:r w:rsidRPr="00DA4281">
              <w:rPr>
                <w:rFonts w:ascii="Times New Roman" w:hAnsi="Times New Roman"/>
                <w:color w:val="000000"/>
                <w:sz w:val="24"/>
                <w:szCs w:val="24"/>
              </w:rPr>
              <w:t>3.2 C</w:t>
            </w:r>
            <w:r w:rsidR="00853877" w:rsidRPr="00DA4281">
              <w:rPr>
                <w:rFonts w:ascii="Times New Roman" w:hAnsi="Times New Roman"/>
                <w:color w:val="000000"/>
                <w:sz w:val="24"/>
                <w:szCs w:val="24"/>
              </w:rPr>
              <w:t>urs</w:t>
            </w:r>
          </w:p>
        </w:tc>
        <w:tc>
          <w:tcPr>
            <w:tcW w:w="617" w:type="dxa"/>
          </w:tcPr>
          <w:p w14:paraId="065B020A"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w:t>
            </w:r>
          </w:p>
        </w:tc>
        <w:tc>
          <w:tcPr>
            <w:tcW w:w="2423" w:type="dxa"/>
          </w:tcPr>
          <w:p w14:paraId="6C69DA86" w14:textId="119114FE" w:rsidR="00285243" w:rsidRPr="00DA4281" w:rsidRDefault="00A946AE" w:rsidP="00285243">
            <w:pPr>
              <w:spacing w:after="0" w:line="240" w:lineRule="auto"/>
              <w:rPr>
                <w:rFonts w:ascii="Times New Roman" w:hAnsi="Times New Roman"/>
                <w:sz w:val="24"/>
                <w:szCs w:val="24"/>
              </w:rPr>
            </w:pPr>
            <w:r w:rsidRPr="00DA4281">
              <w:rPr>
                <w:rFonts w:ascii="Times New Roman" w:hAnsi="Times New Roman"/>
                <w:color w:val="000000"/>
                <w:sz w:val="24"/>
                <w:szCs w:val="24"/>
              </w:rPr>
              <w:t>3.3 S</w:t>
            </w:r>
            <w:r w:rsidR="00FD0711" w:rsidRPr="00DA4281">
              <w:rPr>
                <w:rFonts w:ascii="Times New Roman" w:hAnsi="Times New Roman"/>
                <w:color w:val="000000"/>
                <w:sz w:val="24"/>
                <w:szCs w:val="24"/>
              </w:rPr>
              <w:t>eminar</w:t>
            </w:r>
          </w:p>
          <w:p w14:paraId="33F13CEB" w14:textId="685E1733" w:rsidR="00FD0711" w:rsidRPr="00DA4281" w:rsidRDefault="00FD0711" w:rsidP="00813BB9">
            <w:pPr>
              <w:spacing w:after="0" w:line="240" w:lineRule="auto"/>
              <w:rPr>
                <w:rFonts w:ascii="Times New Roman" w:hAnsi="Times New Roman"/>
                <w:sz w:val="24"/>
                <w:szCs w:val="24"/>
              </w:rPr>
            </w:pPr>
          </w:p>
        </w:tc>
        <w:tc>
          <w:tcPr>
            <w:tcW w:w="677" w:type="dxa"/>
          </w:tcPr>
          <w:p w14:paraId="48BACEF9"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w:t>
            </w:r>
          </w:p>
        </w:tc>
      </w:tr>
      <w:tr w:rsidR="00FD0711" w:rsidRPr="00DA4281" w14:paraId="7764A5B6" w14:textId="77777777" w:rsidTr="00841112">
        <w:trPr>
          <w:jc w:val="center"/>
        </w:trPr>
        <w:tc>
          <w:tcPr>
            <w:tcW w:w="3956" w:type="dxa"/>
          </w:tcPr>
          <w:p w14:paraId="26E4830C"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3.4 Total ore din planul de învă</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ămân</w:t>
            </w:r>
            <w:r w:rsidR="00C62788" w:rsidRPr="00DA4281">
              <w:rPr>
                <w:rFonts w:ascii="Times New Roman" w:hAnsi="Times New Roman"/>
                <w:color w:val="000000"/>
                <w:sz w:val="24"/>
                <w:szCs w:val="24"/>
              </w:rPr>
              <w:t xml:space="preserve">t </w:t>
            </w:r>
          </w:p>
        </w:tc>
        <w:tc>
          <w:tcPr>
            <w:tcW w:w="599" w:type="dxa"/>
          </w:tcPr>
          <w:p w14:paraId="2784372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28</w:t>
            </w:r>
          </w:p>
        </w:tc>
        <w:tc>
          <w:tcPr>
            <w:tcW w:w="2194" w:type="dxa"/>
          </w:tcPr>
          <w:p w14:paraId="1643C9AD" w14:textId="77777777" w:rsidR="00FD0711" w:rsidRPr="00DA4281" w:rsidRDefault="00A946AE" w:rsidP="00A946AE">
            <w:pPr>
              <w:spacing w:after="0" w:line="240" w:lineRule="auto"/>
              <w:rPr>
                <w:rFonts w:ascii="Times New Roman" w:hAnsi="Times New Roman"/>
                <w:sz w:val="24"/>
                <w:szCs w:val="24"/>
              </w:rPr>
            </w:pPr>
            <w:r w:rsidRPr="00DA4281">
              <w:rPr>
                <w:rFonts w:ascii="Times New Roman" w:hAnsi="Times New Roman"/>
                <w:color w:val="000000"/>
                <w:sz w:val="24"/>
                <w:szCs w:val="24"/>
              </w:rPr>
              <w:t>3.5 Curs</w:t>
            </w:r>
          </w:p>
        </w:tc>
        <w:tc>
          <w:tcPr>
            <w:tcW w:w="617" w:type="dxa"/>
          </w:tcPr>
          <w:p w14:paraId="419CBFC6"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14</w:t>
            </w:r>
          </w:p>
        </w:tc>
        <w:tc>
          <w:tcPr>
            <w:tcW w:w="2423" w:type="dxa"/>
          </w:tcPr>
          <w:p w14:paraId="3575E52C" w14:textId="75B687DE" w:rsidR="00285243" w:rsidRPr="00DA4281" w:rsidRDefault="00A946AE" w:rsidP="00285243">
            <w:pPr>
              <w:spacing w:after="0" w:line="240" w:lineRule="auto"/>
              <w:rPr>
                <w:rFonts w:ascii="Times New Roman" w:hAnsi="Times New Roman"/>
                <w:sz w:val="24"/>
                <w:szCs w:val="24"/>
              </w:rPr>
            </w:pPr>
            <w:r w:rsidRPr="00DA4281">
              <w:rPr>
                <w:rFonts w:ascii="Times New Roman" w:hAnsi="Times New Roman"/>
                <w:color w:val="000000"/>
                <w:sz w:val="24"/>
                <w:szCs w:val="24"/>
              </w:rPr>
              <w:t>3.6 S</w:t>
            </w:r>
            <w:r w:rsidR="00FD0711" w:rsidRPr="00DA4281">
              <w:rPr>
                <w:rFonts w:ascii="Times New Roman" w:hAnsi="Times New Roman"/>
                <w:color w:val="000000"/>
                <w:sz w:val="24"/>
                <w:szCs w:val="24"/>
              </w:rPr>
              <w:t>eminar</w:t>
            </w:r>
          </w:p>
          <w:p w14:paraId="06E5A573" w14:textId="05DF0428" w:rsidR="00FD0711" w:rsidRPr="00DA4281" w:rsidRDefault="00FD0711" w:rsidP="00813BB9">
            <w:pPr>
              <w:spacing w:after="0" w:line="240" w:lineRule="auto"/>
              <w:rPr>
                <w:rFonts w:ascii="Times New Roman" w:hAnsi="Times New Roman"/>
                <w:sz w:val="24"/>
                <w:szCs w:val="24"/>
              </w:rPr>
            </w:pPr>
          </w:p>
        </w:tc>
        <w:tc>
          <w:tcPr>
            <w:tcW w:w="677" w:type="dxa"/>
          </w:tcPr>
          <w:p w14:paraId="3308E5CD"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14</w:t>
            </w:r>
          </w:p>
        </w:tc>
      </w:tr>
      <w:tr w:rsidR="00FD0711" w:rsidRPr="00DA4281" w14:paraId="07EEAC05" w14:textId="77777777" w:rsidTr="00841112">
        <w:trPr>
          <w:jc w:val="center"/>
        </w:trPr>
        <w:tc>
          <w:tcPr>
            <w:tcW w:w="9789" w:type="dxa"/>
            <w:gridSpan w:val="5"/>
          </w:tcPr>
          <w:p w14:paraId="6B3638D1"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Distribu</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ia fondului de timp:</w:t>
            </w:r>
          </w:p>
        </w:tc>
        <w:tc>
          <w:tcPr>
            <w:tcW w:w="677" w:type="dxa"/>
          </w:tcPr>
          <w:p w14:paraId="1A2E93F4"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ore</w:t>
            </w:r>
          </w:p>
        </w:tc>
      </w:tr>
      <w:tr w:rsidR="0065472F" w:rsidRPr="00DA4281" w14:paraId="4C298AA8" w14:textId="77777777" w:rsidTr="00841112">
        <w:trPr>
          <w:trHeight w:val="972"/>
          <w:jc w:val="center"/>
        </w:trPr>
        <w:tc>
          <w:tcPr>
            <w:tcW w:w="9789" w:type="dxa"/>
            <w:gridSpan w:val="5"/>
          </w:tcPr>
          <w:p w14:paraId="6A49EE04" w14:textId="77777777" w:rsidR="00853877" w:rsidRPr="00DA4281" w:rsidRDefault="0065472F"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Studiul după manual, suport de curs, bibliografie </w:t>
            </w:r>
            <w:r w:rsidR="001B1709" w:rsidRPr="00DA4281">
              <w:rPr>
                <w:rFonts w:ascii="Times New Roman" w:hAnsi="Times New Roman"/>
                <w:color w:val="000000"/>
                <w:sz w:val="24"/>
                <w:szCs w:val="24"/>
              </w:rPr>
              <w:t>ș</w:t>
            </w:r>
            <w:r w:rsidRPr="00DA4281">
              <w:rPr>
                <w:rFonts w:ascii="Times New Roman" w:hAnsi="Times New Roman"/>
                <w:color w:val="000000"/>
                <w:sz w:val="24"/>
                <w:szCs w:val="24"/>
              </w:rPr>
              <w:t>i noti</w:t>
            </w:r>
            <w:r w:rsidR="001B1709" w:rsidRPr="00DA4281">
              <w:rPr>
                <w:rFonts w:ascii="Times New Roman" w:hAnsi="Times New Roman"/>
                <w:color w:val="000000"/>
                <w:sz w:val="24"/>
                <w:szCs w:val="24"/>
              </w:rPr>
              <w:t>ț</w:t>
            </w:r>
            <w:r w:rsidRPr="00DA4281">
              <w:rPr>
                <w:rFonts w:ascii="Times New Roman" w:hAnsi="Times New Roman"/>
                <w:color w:val="000000"/>
                <w:sz w:val="24"/>
                <w:szCs w:val="24"/>
              </w:rPr>
              <w:t>e</w:t>
            </w:r>
          </w:p>
          <w:p w14:paraId="313D041E" w14:textId="77777777" w:rsidR="0065472F" w:rsidRPr="00DA4281" w:rsidRDefault="0065472F" w:rsidP="00813BB9">
            <w:pPr>
              <w:spacing w:after="0" w:line="240" w:lineRule="auto"/>
              <w:rPr>
                <w:rFonts w:ascii="Times New Roman" w:hAnsi="Times New Roman"/>
                <w:sz w:val="24"/>
                <w:szCs w:val="24"/>
              </w:rPr>
            </w:pPr>
            <w:r w:rsidRPr="00DA4281">
              <w:rPr>
                <w:rFonts w:ascii="Times New Roman" w:hAnsi="Times New Roman"/>
                <w:color w:val="000000"/>
                <w:sz w:val="24"/>
                <w:szCs w:val="24"/>
              </w:rPr>
              <w:t>Documentare suplimentară în bibliotecă, pe platformele electronice de specialitat</w:t>
            </w:r>
            <w:r w:rsidR="003515D2" w:rsidRPr="00DA4281">
              <w:rPr>
                <w:rFonts w:ascii="Times New Roman" w:hAnsi="Times New Roman"/>
                <w:color w:val="000000"/>
                <w:sz w:val="24"/>
                <w:szCs w:val="24"/>
              </w:rPr>
              <w:t>e</w:t>
            </w:r>
          </w:p>
          <w:p w14:paraId="0CD3C59F" w14:textId="35EDDC64" w:rsidR="0065472F" w:rsidRPr="00DA4281" w:rsidRDefault="0065472F"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Pregătire seminarii, teme, referate, portofolii </w:t>
            </w:r>
            <w:r w:rsidR="001B1709" w:rsidRPr="00DA4281">
              <w:rPr>
                <w:rFonts w:ascii="Times New Roman" w:hAnsi="Times New Roman"/>
                <w:color w:val="000000"/>
                <w:sz w:val="24"/>
                <w:szCs w:val="24"/>
              </w:rPr>
              <w:t>ș</w:t>
            </w:r>
            <w:r w:rsidRPr="00DA4281">
              <w:rPr>
                <w:rFonts w:ascii="Times New Roman" w:hAnsi="Times New Roman"/>
                <w:color w:val="000000"/>
                <w:sz w:val="24"/>
                <w:szCs w:val="24"/>
              </w:rPr>
              <w:t>i eseuri</w:t>
            </w:r>
          </w:p>
        </w:tc>
        <w:tc>
          <w:tcPr>
            <w:tcW w:w="677" w:type="dxa"/>
          </w:tcPr>
          <w:p w14:paraId="33512C9E"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47</w:t>
            </w:r>
          </w:p>
        </w:tc>
      </w:tr>
      <w:tr w:rsidR="00FD0711" w:rsidRPr="00DA4281" w14:paraId="0F4E77DE" w14:textId="77777777" w:rsidTr="00841112">
        <w:trPr>
          <w:jc w:val="center"/>
        </w:trPr>
        <w:tc>
          <w:tcPr>
            <w:tcW w:w="9789" w:type="dxa"/>
            <w:gridSpan w:val="5"/>
          </w:tcPr>
          <w:p w14:paraId="70B92007"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Tutorat</w:t>
            </w:r>
          </w:p>
        </w:tc>
        <w:tc>
          <w:tcPr>
            <w:tcW w:w="677" w:type="dxa"/>
          </w:tcPr>
          <w:p w14:paraId="090E93F3" w14:textId="77777777" w:rsidR="00FD0711" w:rsidRPr="00DA4281" w:rsidRDefault="0069574A"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 0</w:t>
            </w:r>
          </w:p>
        </w:tc>
      </w:tr>
      <w:tr w:rsidR="00FD0711" w:rsidRPr="00DA4281" w14:paraId="3A39B87F" w14:textId="77777777" w:rsidTr="00841112">
        <w:trPr>
          <w:jc w:val="center"/>
        </w:trPr>
        <w:tc>
          <w:tcPr>
            <w:tcW w:w="9789" w:type="dxa"/>
            <w:gridSpan w:val="5"/>
          </w:tcPr>
          <w:p w14:paraId="50594807"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color w:val="000000"/>
                <w:sz w:val="24"/>
                <w:szCs w:val="24"/>
              </w:rPr>
              <w:t>Examinări</w:t>
            </w:r>
            <w:r w:rsidR="0069574A" w:rsidRPr="00DA4281">
              <w:rPr>
                <w:rFonts w:ascii="Times New Roman" w:hAnsi="Times New Roman"/>
                <w:color w:val="9BBB59"/>
                <w:sz w:val="24"/>
                <w:szCs w:val="24"/>
              </w:rPr>
              <w:t xml:space="preserve"> </w:t>
            </w:r>
          </w:p>
        </w:tc>
        <w:tc>
          <w:tcPr>
            <w:tcW w:w="677" w:type="dxa"/>
          </w:tcPr>
          <w:p w14:paraId="0C2D2038" w14:textId="77777777" w:rsidR="00FD0711" w:rsidRPr="00DA4281" w:rsidRDefault="0069574A" w:rsidP="00813BB9">
            <w:pPr>
              <w:spacing w:after="0" w:line="240" w:lineRule="auto"/>
              <w:rPr>
                <w:rFonts w:ascii="Times New Roman" w:hAnsi="Times New Roman"/>
                <w:sz w:val="24"/>
                <w:szCs w:val="24"/>
              </w:rPr>
            </w:pPr>
            <w:r w:rsidRPr="00DA4281">
              <w:rPr>
                <w:rFonts w:ascii="Times New Roman" w:hAnsi="Times New Roman"/>
                <w:sz w:val="24"/>
                <w:szCs w:val="24"/>
              </w:rPr>
              <w:t xml:space="preserve"> </w:t>
            </w:r>
            <w:r w:rsidR="00F459DF" w:rsidRPr="00DA4281">
              <w:rPr>
                <w:rFonts w:ascii="Times New Roman" w:hAnsi="Times New Roman"/>
                <w:color w:val="000000"/>
                <w:sz w:val="24"/>
                <w:szCs w:val="24"/>
              </w:rPr>
              <w:t>0</w:t>
            </w:r>
          </w:p>
        </w:tc>
      </w:tr>
      <w:tr w:rsidR="00A8092B" w:rsidRPr="00DA4281" w14:paraId="08AEB488" w14:textId="77777777" w:rsidTr="00841112">
        <w:trPr>
          <w:jc w:val="center"/>
        </w:trPr>
        <w:tc>
          <w:tcPr>
            <w:tcW w:w="9789" w:type="dxa"/>
            <w:gridSpan w:val="5"/>
          </w:tcPr>
          <w:p w14:paraId="5367A3CC" w14:textId="77777777" w:rsidR="00A8092B" w:rsidRPr="00DA4281" w:rsidRDefault="00A8092B" w:rsidP="00813BB9">
            <w:pPr>
              <w:spacing w:after="0" w:line="240" w:lineRule="auto"/>
              <w:rPr>
                <w:rFonts w:ascii="Times New Roman" w:hAnsi="Times New Roman"/>
                <w:sz w:val="24"/>
                <w:szCs w:val="24"/>
              </w:rPr>
            </w:pPr>
            <w:r w:rsidRPr="00DA4281">
              <w:rPr>
                <w:rFonts w:ascii="Times New Roman" w:hAnsi="Times New Roman"/>
                <w:color w:val="000000"/>
                <w:sz w:val="24"/>
                <w:szCs w:val="24"/>
              </w:rPr>
              <w:t xml:space="preserve">Alte activități (dacă există): </w:t>
            </w:r>
          </w:p>
        </w:tc>
        <w:tc>
          <w:tcPr>
            <w:tcW w:w="677" w:type="dxa"/>
          </w:tcPr>
          <w:p w14:paraId="4A03A3C6" w14:textId="77777777" w:rsidR="00A8092B" w:rsidRPr="00DA4281" w:rsidRDefault="0069574A" w:rsidP="00813BB9">
            <w:pPr>
              <w:spacing w:after="0" w:line="240" w:lineRule="auto"/>
              <w:rPr>
                <w:rFonts w:ascii="Times New Roman" w:hAnsi="Times New Roman"/>
                <w:sz w:val="24"/>
                <w:szCs w:val="24"/>
                <w:highlight w:val="yellow"/>
              </w:rPr>
            </w:pPr>
            <w:r w:rsidRPr="00DA4281">
              <w:rPr>
                <w:rFonts w:ascii="Times New Roman" w:hAnsi="Times New Roman"/>
                <w:color w:val="000000"/>
                <w:sz w:val="24"/>
                <w:szCs w:val="24"/>
              </w:rPr>
              <w:t xml:space="preserve"> 0</w:t>
            </w:r>
          </w:p>
        </w:tc>
      </w:tr>
      <w:tr w:rsidR="00A946AE" w:rsidRPr="00DA4281" w14:paraId="6CA55D24" w14:textId="77777777" w:rsidTr="00841112">
        <w:trPr>
          <w:jc w:val="center"/>
        </w:trPr>
        <w:tc>
          <w:tcPr>
            <w:tcW w:w="9789" w:type="dxa"/>
            <w:gridSpan w:val="5"/>
          </w:tcPr>
          <w:p w14:paraId="31507177" w14:textId="77777777" w:rsidR="00A946AE" w:rsidRPr="00DA4281" w:rsidRDefault="00A946AE" w:rsidP="00F268B8">
            <w:pPr>
              <w:spacing w:after="0" w:line="240" w:lineRule="auto"/>
              <w:rPr>
                <w:rFonts w:ascii="Times New Roman" w:hAnsi="Times New Roman"/>
                <w:sz w:val="24"/>
                <w:szCs w:val="24"/>
              </w:rPr>
            </w:pPr>
            <w:r w:rsidRPr="00DA4281">
              <w:rPr>
                <w:rFonts w:ascii="Times New Roman" w:hAnsi="Times New Roman"/>
                <w:color w:val="000000"/>
                <w:sz w:val="24"/>
                <w:szCs w:val="24"/>
              </w:rPr>
              <w:t>3.7 Total ore studiu individual</w:t>
            </w:r>
          </w:p>
        </w:tc>
        <w:tc>
          <w:tcPr>
            <w:tcW w:w="677" w:type="dxa"/>
          </w:tcPr>
          <w:p w14:paraId="761DB493" w14:textId="77777777" w:rsidR="00A946AE" w:rsidRPr="00DA4281" w:rsidRDefault="00F459DF" w:rsidP="00F268B8">
            <w:pPr>
              <w:spacing w:after="0" w:line="240" w:lineRule="auto"/>
              <w:rPr>
                <w:rFonts w:ascii="Times New Roman" w:hAnsi="Times New Roman"/>
                <w:b/>
                <w:bCs/>
                <w:sz w:val="24"/>
                <w:szCs w:val="24"/>
                <w:highlight w:val="yellow"/>
              </w:rPr>
            </w:pPr>
            <w:r w:rsidRPr="00DA4281">
              <w:rPr>
                <w:rFonts w:ascii="Times New Roman" w:hAnsi="Times New Roman"/>
                <w:b/>
                <w:bCs/>
                <w:color w:val="000000"/>
                <w:sz w:val="24"/>
                <w:szCs w:val="24"/>
              </w:rPr>
              <w:t>47</w:t>
            </w:r>
          </w:p>
        </w:tc>
      </w:tr>
      <w:tr w:rsidR="00A946AE" w:rsidRPr="00DA4281" w14:paraId="29B4D65E" w14:textId="77777777" w:rsidTr="00841112">
        <w:trPr>
          <w:jc w:val="center"/>
        </w:trPr>
        <w:tc>
          <w:tcPr>
            <w:tcW w:w="9789" w:type="dxa"/>
            <w:gridSpan w:val="5"/>
          </w:tcPr>
          <w:p w14:paraId="1EF323F1" w14:textId="77777777" w:rsidR="00A946AE" w:rsidRPr="00DA4281" w:rsidRDefault="00A946AE" w:rsidP="00F268B8">
            <w:pPr>
              <w:spacing w:after="0" w:line="240" w:lineRule="auto"/>
              <w:rPr>
                <w:rFonts w:ascii="Times New Roman" w:hAnsi="Times New Roman"/>
                <w:sz w:val="24"/>
                <w:szCs w:val="24"/>
              </w:rPr>
            </w:pPr>
            <w:r w:rsidRPr="00DA4281">
              <w:rPr>
                <w:rFonts w:ascii="Times New Roman" w:hAnsi="Times New Roman"/>
                <w:color w:val="000000"/>
                <w:sz w:val="24"/>
                <w:szCs w:val="24"/>
              </w:rPr>
              <w:t>3.8 Total ore pe semestru</w:t>
            </w:r>
          </w:p>
        </w:tc>
        <w:tc>
          <w:tcPr>
            <w:tcW w:w="677" w:type="dxa"/>
          </w:tcPr>
          <w:p w14:paraId="70B6A3BF"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75</w:t>
            </w:r>
          </w:p>
        </w:tc>
      </w:tr>
      <w:tr w:rsidR="00A946AE" w:rsidRPr="00DA4281" w14:paraId="56EB73F1" w14:textId="77777777" w:rsidTr="00841112">
        <w:trPr>
          <w:jc w:val="center"/>
        </w:trPr>
        <w:tc>
          <w:tcPr>
            <w:tcW w:w="9789" w:type="dxa"/>
            <w:gridSpan w:val="5"/>
          </w:tcPr>
          <w:p w14:paraId="199090EB" w14:textId="77777777" w:rsidR="00A946AE" w:rsidRPr="00DA4281" w:rsidRDefault="00A946AE" w:rsidP="00F268B8">
            <w:pPr>
              <w:spacing w:after="0" w:line="240" w:lineRule="auto"/>
              <w:rPr>
                <w:rFonts w:ascii="Times New Roman" w:hAnsi="Times New Roman"/>
                <w:sz w:val="24"/>
                <w:szCs w:val="24"/>
              </w:rPr>
            </w:pPr>
            <w:r w:rsidRPr="00DA4281">
              <w:rPr>
                <w:rFonts w:ascii="Times New Roman" w:hAnsi="Times New Roman"/>
                <w:color w:val="000000"/>
                <w:sz w:val="24"/>
                <w:szCs w:val="24"/>
              </w:rPr>
              <w:t>3.9 Numărul de credite</w:t>
            </w:r>
          </w:p>
        </w:tc>
        <w:tc>
          <w:tcPr>
            <w:tcW w:w="677" w:type="dxa"/>
          </w:tcPr>
          <w:p w14:paraId="5A1446C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3</w:t>
            </w:r>
          </w:p>
        </w:tc>
      </w:tr>
    </w:tbl>
    <w:p w14:paraId="21CBBADF" w14:textId="77777777" w:rsidR="000B3BD0" w:rsidRPr="00DA4281" w:rsidRDefault="000B3BD0" w:rsidP="00813BB9">
      <w:pPr>
        <w:spacing w:after="0" w:line="240" w:lineRule="auto"/>
        <w:rPr>
          <w:rFonts w:ascii="Times New Roman" w:hAnsi="Times New Roman"/>
          <w:b/>
          <w:sz w:val="24"/>
          <w:szCs w:val="24"/>
        </w:rPr>
      </w:pPr>
    </w:p>
    <w:p w14:paraId="1FCCBA15" w14:textId="77777777" w:rsidR="00FD0711" w:rsidRPr="00DA4281" w:rsidRDefault="00FD0711" w:rsidP="00813BB9">
      <w:pPr>
        <w:spacing w:after="0" w:line="240" w:lineRule="auto"/>
        <w:rPr>
          <w:rFonts w:ascii="Times New Roman" w:hAnsi="Times New Roman"/>
          <w:sz w:val="24"/>
          <w:szCs w:val="24"/>
        </w:rPr>
      </w:pPr>
      <w:r w:rsidRPr="00DA4281">
        <w:rPr>
          <w:rFonts w:ascii="Times New Roman" w:hAnsi="Times New Roman"/>
          <w:b/>
          <w:color w:val="000000"/>
          <w:sz w:val="24"/>
          <w:szCs w:val="24"/>
        </w:rPr>
        <w:t>4. Precondi</w:t>
      </w:r>
      <w:r w:rsidR="001B1709" w:rsidRPr="00DA4281">
        <w:rPr>
          <w:rFonts w:ascii="Times New Roman" w:hAnsi="Times New Roman"/>
          <w:b/>
          <w:color w:val="000000"/>
          <w:sz w:val="24"/>
          <w:szCs w:val="24"/>
        </w:rPr>
        <w:t>ț</w:t>
      </w:r>
      <w:r w:rsidRPr="00DA4281">
        <w:rPr>
          <w:rFonts w:ascii="Times New Roman" w:hAnsi="Times New Roman"/>
          <w:b/>
          <w:color w:val="000000"/>
          <w:sz w:val="24"/>
          <w:szCs w:val="24"/>
        </w:rPr>
        <w:t xml:space="preserve">ii </w:t>
      </w:r>
      <w:r w:rsidRPr="00DA4281">
        <w:rPr>
          <w:rFonts w:ascii="Times New Roman" w:hAnsi="Times New Roman"/>
          <w:color w:val="000000"/>
          <w:sz w:val="24"/>
          <w:szCs w:val="24"/>
        </w:rPr>
        <w:t>(acolo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4999"/>
      </w:tblGrid>
      <w:tr w:rsidR="00B609FA" w:rsidRPr="00DA4281" w14:paraId="583D6FFF" w14:textId="77777777" w:rsidTr="00841112">
        <w:trPr>
          <w:jc w:val="center"/>
        </w:trPr>
        <w:tc>
          <w:tcPr>
            <w:tcW w:w="5467" w:type="dxa"/>
          </w:tcPr>
          <w:p w14:paraId="0C0B6C88" w14:textId="77777777" w:rsidR="00B609FA" w:rsidRPr="00DA4281" w:rsidRDefault="00B609FA" w:rsidP="00813BB9">
            <w:pPr>
              <w:spacing w:after="0" w:line="240" w:lineRule="auto"/>
              <w:rPr>
                <w:rFonts w:ascii="Times New Roman" w:hAnsi="Times New Roman"/>
                <w:sz w:val="24"/>
                <w:szCs w:val="24"/>
                <w:highlight w:val="yellow"/>
              </w:rPr>
            </w:pPr>
            <w:r w:rsidRPr="00DA4281">
              <w:rPr>
                <w:rFonts w:ascii="Times New Roman" w:hAnsi="Times New Roman"/>
                <w:color w:val="000000"/>
                <w:sz w:val="24"/>
                <w:szCs w:val="24"/>
              </w:rPr>
              <w:t>4.1 de curriculum</w:t>
            </w:r>
            <w:r w:rsidR="0097316C" w:rsidRPr="00DA4281">
              <w:rPr>
                <w:rFonts w:ascii="Times New Roman" w:hAnsi="Times New Roman"/>
                <w:color w:val="9BBB59"/>
                <w:sz w:val="24"/>
                <w:szCs w:val="24"/>
              </w:rPr>
              <w:t xml:space="preserve"> </w:t>
            </w:r>
          </w:p>
        </w:tc>
        <w:tc>
          <w:tcPr>
            <w:tcW w:w="4999" w:type="dxa"/>
          </w:tcPr>
          <w:p w14:paraId="2D4F5A06"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Nu sunt prevăzute precondiții curriculare obligatorii.</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No mandatory curriculum prerequisites are specified.</w:t>
            </w:r>
          </w:p>
        </w:tc>
      </w:tr>
      <w:tr w:rsidR="00B609FA" w:rsidRPr="00DA4281" w14:paraId="6D86E838" w14:textId="77777777" w:rsidTr="00841112">
        <w:trPr>
          <w:jc w:val="center"/>
        </w:trPr>
        <w:tc>
          <w:tcPr>
            <w:tcW w:w="5467" w:type="dxa"/>
          </w:tcPr>
          <w:p w14:paraId="47FE5EFB" w14:textId="77777777" w:rsidR="00B609FA" w:rsidRPr="00DA4281" w:rsidRDefault="00B609FA" w:rsidP="00813BB9">
            <w:pPr>
              <w:spacing w:after="0" w:line="240" w:lineRule="auto"/>
              <w:rPr>
                <w:rFonts w:ascii="Times New Roman" w:hAnsi="Times New Roman"/>
                <w:sz w:val="24"/>
                <w:szCs w:val="24"/>
              </w:rPr>
            </w:pPr>
            <w:r w:rsidRPr="00DA4281">
              <w:rPr>
                <w:rFonts w:ascii="Times New Roman" w:hAnsi="Times New Roman"/>
                <w:color w:val="000000"/>
                <w:sz w:val="24"/>
                <w:szCs w:val="24"/>
              </w:rPr>
              <w:lastRenderedPageBreak/>
              <w:t xml:space="preserve">4.2 de </w:t>
            </w:r>
            <w:r w:rsidR="00D605BE" w:rsidRPr="00DA4281">
              <w:rPr>
                <w:rFonts w:ascii="Times New Roman" w:hAnsi="Times New Roman"/>
                <w:color w:val="000000"/>
                <w:sz w:val="24"/>
                <w:szCs w:val="24"/>
              </w:rPr>
              <w:t>rezultate ale învățării</w:t>
            </w:r>
            <w:r w:rsidR="0097316C" w:rsidRPr="00DA4281">
              <w:rPr>
                <w:rFonts w:ascii="Times New Roman" w:hAnsi="Times New Roman"/>
                <w:color w:val="9BBB59"/>
                <w:sz w:val="24"/>
                <w:szCs w:val="24"/>
              </w:rPr>
              <w:t xml:space="preserve"> </w:t>
            </w:r>
          </w:p>
        </w:tc>
        <w:tc>
          <w:tcPr>
            <w:tcW w:w="4999" w:type="dxa"/>
          </w:tcPr>
          <w:p w14:paraId="048E98C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Nu sunt prevăzute precondiții de competențe obligatorii.</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No mandatory competency prerequisites are specified.</w:t>
            </w:r>
          </w:p>
        </w:tc>
      </w:tr>
    </w:tbl>
    <w:p w14:paraId="6B87B0D1" w14:textId="77777777" w:rsidR="00B609FA" w:rsidRPr="00DA4281" w:rsidRDefault="00B609FA" w:rsidP="00813BB9">
      <w:pPr>
        <w:spacing w:after="0" w:line="240" w:lineRule="auto"/>
        <w:rPr>
          <w:rFonts w:ascii="Times New Roman" w:hAnsi="Times New Roman"/>
          <w:sz w:val="24"/>
          <w:szCs w:val="24"/>
        </w:rPr>
      </w:pPr>
    </w:p>
    <w:p w14:paraId="4F972129" w14:textId="77777777" w:rsidR="003533D9" w:rsidRPr="00DA4281" w:rsidRDefault="003533D9" w:rsidP="00813BB9">
      <w:pPr>
        <w:spacing w:after="0" w:line="240" w:lineRule="auto"/>
        <w:rPr>
          <w:rFonts w:ascii="Times New Roman" w:hAnsi="Times New Roman"/>
          <w:sz w:val="24"/>
          <w:szCs w:val="24"/>
        </w:rPr>
      </w:pPr>
      <w:r w:rsidRPr="00DA4281">
        <w:rPr>
          <w:rFonts w:ascii="Times New Roman" w:hAnsi="Times New Roman"/>
          <w:b/>
          <w:color w:val="000000"/>
          <w:sz w:val="24"/>
          <w:szCs w:val="24"/>
        </w:rPr>
        <w:t>5. Condiții necesare pentru desfășurarea optimă a activităților didactice</w:t>
      </w:r>
      <w:r w:rsidRPr="00DA4281">
        <w:rPr>
          <w:rFonts w:ascii="Times New Roman" w:hAnsi="Times New Roman"/>
          <w:color w:val="000000"/>
          <w:sz w:val="24"/>
          <w:szCs w:val="24"/>
        </w:rPr>
        <w:t xml:space="preserve"> (acolo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8"/>
        <w:gridCol w:w="7618"/>
      </w:tblGrid>
      <w:tr w:rsidR="00F21C78" w:rsidRPr="00DA4281" w14:paraId="601ADEEB" w14:textId="77777777" w:rsidTr="00841112">
        <w:trPr>
          <w:jc w:val="center"/>
        </w:trPr>
        <w:tc>
          <w:tcPr>
            <w:tcW w:w="2848" w:type="dxa"/>
          </w:tcPr>
          <w:p w14:paraId="73DFF6A3" w14:textId="77777777" w:rsidR="00F21C78" w:rsidRPr="00DA4281" w:rsidRDefault="00F21C78" w:rsidP="00F21C78">
            <w:pPr>
              <w:spacing w:after="0" w:line="240" w:lineRule="auto"/>
              <w:rPr>
                <w:rFonts w:ascii="Times New Roman" w:hAnsi="Times New Roman"/>
                <w:sz w:val="24"/>
                <w:szCs w:val="24"/>
              </w:rPr>
            </w:pPr>
            <w:r w:rsidRPr="00DA4281">
              <w:rPr>
                <w:rFonts w:ascii="Times New Roman" w:hAnsi="Times New Roman"/>
                <w:color w:val="000000"/>
                <w:sz w:val="24"/>
                <w:szCs w:val="24"/>
              </w:rPr>
              <w:t>5.1  de desfășurare a cursului</w:t>
            </w:r>
          </w:p>
        </w:tc>
        <w:tc>
          <w:tcPr>
            <w:tcW w:w="7618" w:type="dxa"/>
          </w:tcPr>
          <w:p w14:paraId="7205B5C3"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Sală de curs cu videoproiector; prezentările și materialele video fac parte integrantă din activitate. Activitatea poate fi susținută și online prin platforme digitale.</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Lecture room with projector; presentations and video materials are integral to the activity. Teaching may also be delivered online using digital platforms.</w:t>
            </w:r>
          </w:p>
        </w:tc>
      </w:tr>
      <w:tr w:rsidR="00F21C78" w:rsidRPr="00DA4281" w14:paraId="297AB64F" w14:textId="77777777" w:rsidTr="00841112">
        <w:trPr>
          <w:jc w:val="center"/>
        </w:trPr>
        <w:tc>
          <w:tcPr>
            <w:tcW w:w="2848" w:type="dxa"/>
          </w:tcPr>
          <w:p w14:paraId="01E6B890" w14:textId="759C70DB" w:rsidR="00F21C78" w:rsidRPr="00DA4281" w:rsidRDefault="00F21C78" w:rsidP="00F21C78">
            <w:pPr>
              <w:spacing w:after="0" w:line="240" w:lineRule="auto"/>
              <w:rPr>
                <w:rFonts w:ascii="Times New Roman" w:hAnsi="Times New Roman"/>
                <w:sz w:val="24"/>
                <w:szCs w:val="24"/>
              </w:rPr>
            </w:pPr>
            <w:r w:rsidRPr="00DA4281">
              <w:rPr>
                <w:rFonts w:ascii="Times New Roman" w:hAnsi="Times New Roman"/>
                <w:color w:val="000000"/>
                <w:sz w:val="24"/>
                <w:szCs w:val="24"/>
              </w:rPr>
              <w:t>5.2  de desfășurare a seminarului</w:t>
            </w:r>
          </w:p>
        </w:tc>
        <w:tc>
          <w:tcPr>
            <w:tcW w:w="7618" w:type="dxa"/>
          </w:tcPr>
          <w:p w14:paraId="0B4321F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Sală de seminar cu videoproiector și posibilitatea organizării studenților în echipe de 5–6 membri, inclusiv în spații separate pentru lucrul pe studii de caz; prezentarea rezultatelor se realizează în plen.</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Seminar room with projector and facilities for organising students into teams of 5–6 members, including separate spaces for case-study work; results are presented in plenary sessions.</w:t>
            </w:r>
          </w:p>
        </w:tc>
      </w:tr>
    </w:tbl>
    <w:p w14:paraId="63B0BA4C" w14:textId="77777777" w:rsidR="00F21C78" w:rsidRPr="00DA4281" w:rsidRDefault="00F21C78" w:rsidP="00813BB9">
      <w:pPr>
        <w:spacing w:after="0" w:line="240" w:lineRule="auto"/>
        <w:rPr>
          <w:rFonts w:ascii="Times New Roman" w:hAnsi="Times New Roman"/>
          <w:sz w:val="24"/>
          <w:szCs w:val="24"/>
        </w:rPr>
      </w:pPr>
    </w:p>
    <w:p w14:paraId="0DE7DCC0" w14:textId="77777777" w:rsidR="00FD0711" w:rsidRPr="00DA4281" w:rsidRDefault="00FD0711" w:rsidP="00813BB9">
      <w:pPr>
        <w:spacing w:after="0" w:line="240" w:lineRule="auto"/>
        <w:rPr>
          <w:rFonts w:ascii="Times New Roman" w:hAnsi="Times New Roman"/>
          <w:sz w:val="24"/>
          <w:szCs w:val="24"/>
        </w:rPr>
      </w:pPr>
    </w:p>
    <w:p w14:paraId="130C7989" w14:textId="77777777" w:rsidR="00DB7915" w:rsidRPr="00DA4281" w:rsidRDefault="00D31C96" w:rsidP="00813BB9">
      <w:pPr>
        <w:spacing w:after="0" w:line="240" w:lineRule="auto"/>
        <w:jc w:val="both"/>
        <w:rPr>
          <w:rFonts w:ascii="Times New Roman" w:eastAsia="Calibri" w:hAnsi="Times New Roman"/>
          <w:sz w:val="24"/>
          <w:szCs w:val="24"/>
        </w:rPr>
      </w:pPr>
      <w:r w:rsidRPr="00DA4281">
        <w:rPr>
          <w:rFonts w:ascii="Times New Roman" w:hAnsi="Times New Roman"/>
          <w:b/>
          <w:color w:val="000000"/>
          <w:sz w:val="24"/>
          <w:szCs w:val="24"/>
        </w:rPr>
        <w:t>6. Obiectiv</w:t>
      </w:r>
      <w:r w:rsidR="00253624" w:rsidRPr="00DA4281">
        <w:rPr>
          <w:rFonts w:ascii="Times New Roman" w:hAnsi="Times New Roman"/>
          <w:b/>
          <w:color w:val="000000"/>
          <w:sz w:val="24"/>
          <w:szCs w:val="24"/>
        </w:rPr>
        <w:t xml:space="preserve"> general</w:t>
      </w:r>
      <w:r w:rsidR="00DB7915" w:rsidRPr="00DA4281">
        <w:rPr>
          <w:rFonts w:ascii="Times New Roman" w:eastAsia="Calibri" w:hAnsi="Times New Roman"/>
          <w:sz w:val="24"/>
          <w:szCs w:val="24"/>
        </w:rPr>
        <w:t xml:space="preserve"> </w:t>
      </w:r>
    </w:p>
    <w:p w14:paraId="609F30B1" w14:textId="77777777" w:rsidR="00DC5F8C" w:rsidRPr="00DA4281" w:rsidRDefault="00E40226" w:rsidP="00A946AE">
      <w:pPr>
        <w:spacing w:after="0"/>
        <w:jc w:val="both"/>
        <w:rPr>
          <w:rFonts w:ascii="Times New Roman" w:hAnsi="Times New Roman"/>
          <w:sz w:val="24"/>
          <w:szCs w:val="24"/>
        </w:rPr>
      </w:pPr>
      <w:r w:rsidRPr="00DA4281">
        <w:rPr>
          <w:rFonts w:ascii="Times New Roman" w:hAnsi="Times New Roman"/>
          <w:color w:val="000000"/>
          <w:sz w:val="24"/>
          <w:szCs w:val="24"/>
        </w:rPr>
        <w:t>Disciplina urmărește înțelegerea Sistemelor de Management al Siguranței (SMS), a conceptelor de siguranță, risc și severitate și a proceselor de management al riscului în aviație. Sunt analizate integrarea SMS în guvernanța organizațiilor, rolul factorului uman și al performanței umane, cultura organizațională și de siguranță, precum și tehnicile FHA, PSSA și SSA. Prin studii de caz din aviație și alte moduri de transport, studenții dezvoltă o perspectivă sistemică asupra evenimentelor și înțeleg complementaritatea abordărilor Safety-I și Safety-II.</w:t>
      </w:r>
    </w:p>
    <w:p w14:paraId="561BF1C8" w14:textId="77777777" w:rsidR="00A37EFD" w:rsidRPr="00DA4281" w:rsidRDefault="00A37EFD" w:rsidP="00813BB9">
      <w:pPr>
        <w:spacing w:after="0" w:line="240" w:lineRule="auto"/>
        <w:jc w:val="both"/>
        <w:rPr>
          <w:rFonts w:ascii="Times New Roman" w:eastAsia="Calibri" w:hAnsi="Times New Roman"/>
          <w:sz w:val="24"/>
          <w:szCs w:val="24"/>
        </w:rPr>
      </w:pPr>
    </w:p>
    <w:p w14:paraId="09176CB0" w14:textId="77777777" w:rsidR="00A37EFD" w:rsidRPr="00DA4281" w:rsidRDefault="00A37EFD" w:rsidP="00A946AE">
      <w:pPr>
        <w:spacing w:after="0"/>
        <w:jc w:val="both"/>
        <w:rPr>
          <w:rFonts w:ascii="Times New Roman" w:hAnsi="Times New Roman"/>
          <w:sz w:val="24"/>
          <w:szCs w:val="24"/>
        </w:rPr>
      </w:pPr>
      <w:r w:rsidRPr="00DA4281">
        <w:rPr>
          <w:rFonts w:ascii="Times New Roman" w:hAnsi="Times New Roman"/>
          <w:color w:val="0070C0"/>
          <w:sz w:val="24"/>
          <w:szCs w:val="24"/>
        </w:rPr>
        <w:t>The discipline develops understanding of Safety Management Systems (SMS), the concepts of safety, risk and severity, and aviation risk-management processes. It analyses the integration of SMS into organisational governance, the role of Human Factors and Human Performance, organisational and safety culture, and the FHA, PSSA and SSA techniques. Through case studies from aviation and other transport modes, students develop a systemic perspective on occurrences and understand the complementary roles of Safety-I and Safety-II approaches.</w:t>
      </w:r>
    </w:p>
    <w:p w14:paraId="62B1460C" w14:textId="77777777" w:rsidR="00E40226" w:rsidRPr="00DA4281" w:rsidRDefault="00E40226" w:rsidP="00813BB9">
      <w:pPr>
        <w:spacing w:after="0" w:line="240" w:lineRule="auto"/>
        <w:jc w:val="both"/>
        <w:rPr>
          <w:rFonts w:ascii="Times New Roman" w:hAnsi="Times New Roman"/>
          <w:b/>
          <w:sz w:val="24"/>
          <w:szCs w:val="24"/>
        </w:rPr>
      </w:pPr>
    </w:p>
    <w:p w14:paraId="0F8B0146" w14:textId="77777777" w:rsidR="00841112" w:rsidRPr="00DA4281" w:rsidRDefault="00841112" w:rsidP="00813BB9">
      <w:pPr>
        <w:spacing w:after="0" w:line="240" w:lineRule="auto"/>
        <w:jc w:val="both"/>
        <w:rPr>
          <w:rFonts w:ascii="Times New Roman" w:hAnsi="Times New Roman"/>
          <w:b/>
          <w:sz w:val="24"/>
          <w:szCs w:val="24"/>
        </w:rPr>
      </w:pPr>
    </w:p>
    <w:p w14:paraId="779CA371" w14:textId="77777777" w:rsidR="00841112" w:rsidRPr="00DA4281" w:rsidRDefault="00841112" w:rsidP="00813BB9">
      <w:pPr>
        <w:spacing w:after="0" w:line="240" w:lineRule="auto"/>
        <w:jc w:val="both"/>
        <w:rPr>
          <w:rFonts w:ascii="Times New Roman" w:hAnsi="Times New Roman"/>
          <w:b/>
          <w:sz w:val="24"/>
          <w:szCs w:val="24"/>
        </w:rPr>
      </w:pPr>
    </w:p>
    <w:p w14:paraId="0E79232E" w14:textId="77777777" w:rsidR="00841112" w:rsidRPr="00DA4281" w:rsidRDefault="00841112" w:rsidP="00813BB9">
      <w:pPr>
        <w:spacing w:after="0" w:line="240" w:lineRule="auto"/>
        <w:jc w:val="both"/>
        <w:rPr>
          <w:rFonts w:ascii="Times New Roman" w:hAnsi="Times New Roman"/>
          <w:b/>
          <w:sz w:val="24"/>
          <w:szCs w:val="24"/>
        </w:rPr>
      </w:pPr>
    </w:p>
    <w:p w14:paraId="455EF776" w14:textId="77777777" w:rsidR="00841112" w:rsidRPr="00DA4281" w:rsidRDefault="00841112" w:rsidP="00813BB9">
      <w:pPr>
        <w:spacing w:after="0" w:line="240" w:lineRule="auto"/>
        <w:jc w:val="both"/>
        <w:rPr>
          <w:rFonts w:ascii="Times New Roman" w:hAnsi="Times New Roman"/>
          <w:b/>
          <w:sz w:val="24"/>
          <w:szCs w:val="24"/>
        </w:rPr>
      </w:pPr>
    </w:p>
    <w:p w14:paraId="57A58798" w14:textId="77777777" w:rsidR="00841112" w:rsidRPr="00DA4281" w:rsidRDefault="00841112" w:rsidP="00813BB9">
      <w:pPr>
        <w:spacing w:after="0" w:line="240" w:lineRule="auto"/>
        <w:jc w:val="both"/>
        <w:rPr>
          <w:rFonts w:ascii="Times New Roman" w:hAnsi="Times New Roman"/>
          <w:b/>
          <w:sz w:val="24"/>
          <w:szCs w:val="24"/>
        </w:rPr>
      </w:pPr>
    </w:p>
    <w:p w14:paraId="45D91758" w14:textId="77777777" w:rsidR="00DB7915" w:rsidRPr="00DA4281" w:rsidRDefault="000B3BD0" w:rsidP="00813BB9">
      <w:pPr>
        <w:spacing w:after="0" w:line="240" w:lineRule="auto"/>
        <w:contextualSpacing/>
        <w:jc w:val="both"/>
        <w:rPr>
          <w:rFonts w:ascii="Times New Roman" w:hAnsi="Times New Roman"/>
          <w:b/>
          <w:sz w:val="24"/>
          <w:szCs w:val="24"/>
        </w:rPr>
      </w:pPr>
      <w:r w:rsidRPr="00DA4281">
        <w:rPr>
          <w:rFonts w:ascii="Times New Roman" w:hAnsi="Times New Roman"/>
          <w:b/>
          <w:color w:val="000000"/>
          <w:sz w:val="24"/>
          <w:szCs w:val="24"/>
        </w:rPr>
        <w:lastRenderedPageBreak/>
        <w:t>7</w:t>
      </w:r>
      <w:r w:rsidR="00D31C96" w:rsidRPr="00DA4281">
        <w:rPr>
          <w:rFonts w:ascii="Times New Roman" w:hAnsi="Times New Roman"/>
          <w:b/>
          <w:color w:val="000000"/>
          <w:sz w:val="24"/>
          <w:szCs w:val="24"/>
        </w:rPr>
        <w:t>. Rezultatele învă</w:t>
      </w:r>
      <w:r w:rsidR="001B1709" w:rsidRPr="00DA4281">
        <w:rPr>
          <w:rFonts w:ascii="Times New Roman" w:hAnsi="Times New Roman"/>
          <w:b/>
          <w:color w:val="000000"/>
          <w:sz w:val="24"/>
          <w:szCs w:val="24"/>
        </w:rPr>
        <w:t>ț</w:t>
      </w:r>
      <w:r w:rsidR="00D31C96" w:rsidRPr="00DA4281">
        <w:rPr>
          <w:rFonts w:ascii="Times New Roman" w:hAnsi="Times New Roman"/>
          <w:b/>
          <w:color w:val="000000"/>
          <w:sz w:val="24"/>
          <w:szCs w:val="24"/>
        </w:rPr>
        <w:t>ării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
        <w:gridCol w:w="9412"/>
      </w:tblGrid>
      <w:tr w:rsidR="00FD0711" w:rsidRPr="00DA4281" w14:paraId="5FC0A11C" w14:textId="77777777" w:rsidTr="00841112">
        <w:trPr>
          <w:cantSplit/>
          <w:trHeight w:val="1975"/>
          <w:jc w:val="center"/>
        </w:trPr>
        <w:tc>
          <w:tcPr>
            <w:tcW w:w="1054" w:type="dxa"/>
            <w:textDirection w:val="btLr"/>
            <w:vAlign w:val="center"/>
          </w:tcPr>
          <w:p w14:paraId="346174C5" w14:textId="77777777" w:rsidR="00FD0711" w:rsidRPr="00DA4281" w:rsidRDefault="002A2A27" w:rsidP="00841112">
            <w:pPr>
              <w:spacing w:after="0" w:line="240" w:lineRule="auto"/>
              <w:jc w:val="center"/>
              <w:rPr>
                <w:rFonts w:ascii="Times New Roman" w:hAnsi="Times New Roman"/>
                <w:b/>
                <w:sz w:val="24"/>
                <w:szCs w:val="24"/>
              </w:rPr>
            </w:pPr>
            <w:r w:rsidRPr="00DA4281">
              <w:rPr>
                <w:rFonts w:ascii="Times New Roman" w:hAnsi="Times New Roman"/>
                <w:b/>
                <w:color w:val="000000"/>
                <w:sz w:val="24"/>
                <w:szCs w:val="24"/>
              </w:rPr>
              <w:t>Cuno</w:t>
            </w:r>
            <w:r w:rsidR="001B1709" w:rsidRPr="00DA4281">
              <w:rPr>
                <w:rFonts w:ascii="Times New Roman" w:hAnsi="Times New Roman"/>
                <w:b/>
                <w:color w:val="000000"/>
                <w:sz w:val="24"/>
                <w:szCs w:val="24"/>
              </w:rPr>
              <w:t>ș</w:t>
            </w:r>
            <w:r w:rsidRPr="00DA4281">
              <w:rPr>
                <w:rFonts w:ascii="Times New Roman" w:hAnsi="Times New Roman"/>
                <w:b/>
                <w:color w:val="000000"/>
                <w:sz w:val="24"/>
                <w:szCs w:val="24"/>
              </w:rPr>
              <w:t>tin</w:t>
            </w:r>
            <w:r w:rsidR="001B1709" w:rsidRPr="00DA4281">
              <w:rPr>
                <w:rFonts w:ascii="Times New Roman" w:hAnsi="Times New Roman"/>
                <w:b/>
                <w:color w:val="000000"/>
                <w:sz w:val="24"/>
                <w:szCs w:val="24"/>
              </w:rPr>
              <w:t>ț</w:t>
            </w:r>
            <w:r w:rsidRPr="00DA4281">
              <w:rPr>
                <w:rFonts w:ascii="Times New Roman" w:hAnsi="Times New Roman"/>
                <w:b/>
                <w:color w:val="000000"/>
                <w:sz w:val="24"/>
                <w:szCs w:val="24"/>
              </w:rPr>
              <w:t>e</w:t>
            </w:r>
          </w:p>
        </w:tc>
        <w:tc>
          <w:tcPr>
            <w:tcW w:w="9412" w:type="dxa"/>
          </w:tcPr>
          <w:p w14:paraId="19C96F54"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Explică structura și rolul Sistemelor de Management al Siguranței și conceptele de risc, severitate și nivel acceptabil de siguranță.</w:t>
            </w:r>
            <w:r w:rsidRPr="00DA4281">
              <w:rPr>
                <w:rFonts w:ascii="Times New Roman" w:hAnsi="Times New Roman"/>
                <w:sz w:val="24"/>
                <w:szCs w:val="24"/>
              </w:rPr>
              <w:br/>
            </w:r>
            <w:r w:rsidRPr="00DA4281">
              <w:rPr>
                <w:rFonts w:ascii="Times New Roman" w:hAnsi="Times New Roman"/>
                <w:color w:val="000000"/>
                <w:sz w:val="24"/>
                <w:szCs w:val="24"/>
              </w:rPr>
              <w:t>Descrie rolul factorului uman, al performanței umane, al culturii de siguranță și al metodelor FHA, PSSA și SSA în analiza de siguranță.</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Explain the structure and role of Safety Management Systems and the concepts of risk, severity and acceptable level of safety.</w:t>
            </w:r>
            <w:r w:rsidRPr="00DA4281">
              <w:rPr>
                <w:rFonts w:ascii="Times New Roman" w:hAnsi="Times New Roman"/>
                <w:color w:val="0070C0"/>
                <w:sz w:val="24"/>
                <w:szCs w:val="24"/>
              </w:rPr>
              <w:br/>
              <w:t>Describe the role of Human Factors, Human Performance, safety culture and FHA, PSSA and SSA methods in safety analysis.</w:t>
            </w:r>
          </w:p>
        </w:tc>
      </w:tr>
      <w:tr w:rsidR="00FD0711" w:rsidRPr="00DA4281" w14:paraId="3255F7B7" w14:textId="77777777" w:rsidTr="00841112">
        <w:trPr>
          <w:cantSplit/>
          <w:trHeight w:val="1775"/>
          <w:jc w:val="center"/>
        </w:trPr>
        <w:tc>
          <w:tcPr>
            <w:tcW w:w="1054" w:type="dxa"/>
            <w:textDirection w:val="btLr"/>
            <w:vAlign w:val="center"/>
          </w:tcPr>
          <w:p w14:paraId="7BF1A6D4" w14:textId="77777777" w:rsidR="00FD0711" w:rsidRPr="00DA4281" w:rsidRDefault="00E5213F" w:rsidP="00841112">
            <w:pPr>
              <w:spacing w:after="0" w:line="240" w:lineRule="auto"/>
              <w:jc w:val="center"/>
              <w:rPr>
                <w:rFonts w:ascii="Times New Roman" w:hAnsi="Times New Roman"/>
                <w:b/>
                <w:sz w:val="24"/>
                <w:szCs w:val="24"/>
              </w:rPr>
            </w:pPr>
            <w:r w:rsidRPr="00DA4281">
              <w:rPr>
                <w:rFonts w:ascii="Times New Roman" w:hAnsi="Times New Roman"/>
                <w:b/>
                <w:color w:val="000000"/>
                <w:sz w:val="24"/>
                <w:szCs w:val="24"/>
              </w:rPr>
              <w:t>Abilități</w:t>
            </w:r>
          </w:p>
        </w:tc>
        <w:tc>
          <w:tcPr>
            <w:tcW w:w="9412" w:type="dxa"/>
          </w:tcPr>
          <w:p w14:paraId="009A164B"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Identifică pericole, evaluează riscuri și formulează măsuri de reducere a acestora în studii de caz din transporturi.</w:t>
            </w:r>
            <w:r w:rsidRPr="00DA4281">
              <w:rPr>
                <w:rFonts w:ascii="Times New Roman" w:hAnsi="Times New Roman"/>
                <w:sz w:val="24"/>
                <w:szCs w:val="24"/>
              </w:rPr>
              <w:br/>
            </w:r>
            <w:r w:rsidRPr="00DA4281">
              <w:rPr>
                <w:rFonts w:ascii="Times New Roman" w:hAnsi="Times New Roman"/>
                <w:color w:val="000000"/>
                <w:sz w:val="24"/>
                <w:szCs w:val="24"/>
              </w:rPr>
              <w:t>Analizează sistemic accidente și evenimente, corelează factori tehnici, umani și organizaționali și argumentează concluzii din perspective Safety-I și Safety-II.</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Identify hazards, assess risks and formulate risk-reduction measures in transport case studies.</w:t>
            </w:r>
            <w:r w:rsidRPr="00DA4281">
              <w:rPr>
                <w:rFonts w:ascii="Times New Roman" w:hAnsi="Times New Roman"/>
                <w:color w:val="0070C0"/>
                <w:sz w:val="24"/>
                <w:szCs w:val="24"/>
              </w:rPr>
              <w:br/>
              <w:t>Analyse accidents and occurrences systemically, correlate technical, human and organisational factors, and justify conclusions from Safety-I and Safety-II perspectives.</w:t>
            </w:r>
          </w:p>
        </w:tc>
      </w:tr>
      <w:tr w:rsidR="002A2A27" w:rsidRPr="00DA4281" w14:paraId="705541B1" w14:textId="77777777" w:rsidTr="00841112">
        <w:trPr>
          <w:cantSplit/>
          <w:trHeight w:val="2329"/>
          <w:jc w:val="center"/>
        </w:trPr>
        <w:tc>
          <w:tcPr>
            <w:tcW w:w="1054" w:type="dxa"/>
            <w:textDirection w:val="btLr"/>
            <w:vAlign w:val="center"/>
          </w:tcPr>
          <w:p w14:paraId="270CF15D" w14:textId="77777777" w:rsidR="002A2A27" w:rsidRPr="00DA4281" w:rsidRDefault="002A2A27" w:rsidP="00841112">
            <w:pPr>
              <w:spacing w:after="0" w:line="240" w:lineRule="auto"/>
              <w:jc w:val="center"/>
              <w:rPr>
                <w:rFonts w:ascii="Times New Roman" w:hAnsi="Times New Roman"/>
                <w:b/>
                <w:sz w:val="24"/>
                <w:szCs w:val="24"/>
              </w:rPr>
            </w:pPr>
            <w:r w:rsidRPr="00DA4281">
              <w:rPr>
                <w:rFonts w:ascii="Times New Roman" w:hAnsi="Times New Roman"/>
                <w:b/>
                <w:color w:val="000000"/>
                <w:sz w:val="24"/>
                <w:szCs w:val="24"/>
              </w:rPr>
              <w:t xml:space="preserve">Responsabilitate </w:t>
            </w:r>
            <w:r w:rsidR="001B1709" w:rsidRPr="00DA4281">
              <w:rPr>
                <w:rFonts w:ascii="Times New Roman" w:hAnsi="Times New Roman"/>
                <w:b/>
                <w:color w:val="000000"/>
                <w:sz w:val="24"/>
                <w:szCs w:val="24"/>
              </w:rPr>
              <w:t>ș</w:t>
            </w:r>
            <w:r w:rsidRPr="00DA4281">
              <w:rPr>
                <w:rFonts w:ascii="Times New Roman" w:hAnsi="Times New Roman"/>
                <w:b/>
                <w:color w:val="000000"/>
                <w:sz w:val="24"/>
                <w:szCs w:val="24"/>
              </w:rPr>
              <w:t>i autonomie</w:t>
            </w:r>
          </w:p>
        </w:tc>
        <w:tc>
          <w:tcPr>
            <w:tcW w:w="9412" w:type="dxa"/>
          </w:tcPr>
          <w:p w14:paraId="36943F8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Colaborează în echipă pentru investigarea studiilor de caz și își asumă responsabilitatea pentru calitatea analizei și a prezentării rezultatelor.</w:t>
            </w:r>
            <w:r w:rsidRPr="00DA4281">
              <w:rPr>
                <w:rFonts w:ascii="Times New Roman" w:hAnsi="Times New Roman"/>
                <w:sz w:val="24"/>
                <w:szCs w:val="24"/>
              </w:rPr>
              <w:br/>
            </w:r>
            <w:r w:rsidRPr="00DA4281">
              <w:rPr>
                <w:rFonts w:ascii="Times New Roman" w:hAnsi="Times New Roman"/>
                <w:color w:val="000000"/>
                <w:sz w:val="24"/>
                <w:szCs w:val="24"/>
              </w:rPr>
              <w:t>Utilizează critic rapoarte oficiale și surse profesionale și susține argumentat soluțiile propuse, respectând principiile eticii profesionale și ale culturii de siguranță.</w:t>
            </w:r>
            <w:r w:rsidRPr="00DA4281">
              <w:rPr>
                <w:rFonts w:ascii="Times New Roman" w:hAnsi="Times New Roman"/>
                <w:sz w:val="24"/>
                <w:szCs w:val="24"/>
              </w:rPr>
              <w:br/>
            </w:r>
            <w:r w:rsidRPr="00DA4281">
              <w:rPr>
                <w:rFonts w:ascii="Times New Roman" w:hAnsi="Times New Roman"/>
                <w:sz w:val="24"/>
                <w:szCs w:val="24"/>
              </w:rPr>
              <w:br/>
            </w:r>
            <w:r w:rsidRPr="00DA4281">
              <w:rPr>
                <w:rFonts w:ascii="Times New Roman" w:hAnsi="Times New Roman"/>
                <w:color w:val="0070C0"/>
                <w:sz w:val="24"/>
                <w:szCs w:val="24"/>
              </w:rPr>
              <w:t>Collaborate in teams to investigate case studies and assume responsibility for the quality of analysis and presentation of results.</w:t>
            </w:r>
            <w:r w:rsidRPr="00DA4281">
              <w:rPr>
                <w:rFonts w:ascii="Times New Roman" w:hAnsi="Times New Roman"/>
                <w:color w:val="0070C0"/>
                <w:sz w:val="24"/>
                <w:szCs w:val="24"/>
              </w:rPr>
              <w:br/>
              <w:t>Critically use official reports and professional sources and defend proposed solutions while respecting professional ethics and safety-culture principles.</w:t>
            </w:r>
          </w:p>
        </w:tc>
      </w:tr>
    </w:tbl>
    <w:p w14:paraId="11C61545" w14:textId="77777777" w:rsidR="00801DB0" w:rsidRPr="00DA4281" w:rsidRDefault="00801DB0" w:rsidP="00813BB9">
      <w:pPr>
        <w:spacing w:after="0" w:line="240" w:lineRule="auto"/>
        <w:rPr>
          <w:rFonts w:ascii="Times New Roman" w:hAnsi="Times New Roman"/>
          <w:sz w:val="24"/>
          <w:szCs w:val="24"/>
        </w:rPr>
      </w:pPr>
    </w:p>
    <w:p w14:paraId="772AB62E" w14:textId="77777777" w:rsidR="007C6BB6" w:rsidRPr="00DA4281" w:rsidRDefault="000B3BD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8</w:t>
      </w:r>
      <w:r w:rsidR="002A2A27" w:rsidRPr="00DA4281">
        <w:rPr>
          <w:rFonts w:ascii="Times New Roman" w:hAnsi="Times New Roman"/>
          <w:b/>
          <w:bCs/>
          <w:color w:val="000000"/>
          <w:sz w:val="24"/>
          <w:szCs w:val="24"/>
        </w:rPr>
        <w:t>. Metode de predare</w:t>
      </w:r>
      <w:r w:rsidR="00101A4C" w:rsidRPr="00DA4281">
        <w:rPr>
          <w:rFonts w:ascii="Times New Roman" w:hAnsi="Times New Roman"/>
          <w:b/>
          <w:bCs/>
          <w:sz w:val="24"/>
          <w:szCs w:val="24"/>
        </w:rPr>
        <w:t xml:space="preserve"> </w:t>
      </w:r>
    </w:p>
    <w:p w14:paraId="3C9BF2CE" w14:textId="77777777" w:rsidR="00813BB9" w:rsidRPr="00DA4281" w:rsidRDefault="00813BB9" w:rsidP="00A946AE">
      <w:pPr>
        <w:spacing w:after="0" w:line="240" w:lineRule="auto"/>
        <w:ind w:right="566"/>
        <w:jc w:val="both"/>
        <w:rPr>
          <w:rFonts w:ascii="Times New Roman" w:hAnsi="Times New Roman"/>
          <w:sz w:val="24"/>
          <w:szCs w:val="24"/>
        </w:rPr>
      </w:pPr>
    </w:p>
    <w:p w14:paraId="76921B63" w14:textId="77777777" w:rsidR="00692B27" w:rsidRPr="00DA4281" w:rsidRDefault="00A37EFD" w:rsidP="00A946AE">
      <w:pPr>
        <w:spacing w:after="0"/>
        <w:jc w:val="both"/>
        <w:rPr>
          <w:rFonts w:ascii="Times New Roman" w:hAnsi="Times New Roman"/>
          <w:sz w:val="24"/>
          <w:szCs w:val="24"/>
        </w:rPr>
      </w:pPr>
      <w:r w:rsidRPr="00DA4281">
        <w:rPr>
          <w:rFonts w:ascii="Times New Roman" w:hAnsi="Times New Roman"/>
          <w:color w:val="000000"/>
          <w:sz w:val="24"/>
          <w:szCs w:val="24"/>
        </w:rPr>
        <w:t>Cursul este interactiv și utilizează prezentări, filme, teste și studii de caz pentru explicarea conceptelor de SMS, risc, factor uman, cultură de siguranță și evaluare a siguranței. Seminarul se desfășoară predominant prin analiză de caz în echipe de 5–6 studenți. Echipele identifică pericole, factori contributivi și bariere, compară explicațiile Safety-I și Safety-II și propun măsuri de reducere a riscului. Rezultatele sunt prezentate și susținute în plen, cu feedback și evaluare continuă.</w:t>
      </w:r>
    </w:p>
    <w:p w14:paraId="5E31A248" w14:textId="77777777" w:rsidR="00692B27" w:rsidRPr="00DA4281" w:rsidRDefault="00692B27" w:rsidP="00A946AE">
      <w:pPr>
        <w:spacing w:after="0" w:line="240" w:lineRule="auto"/>
        <w:ind w:right="566"/>
        <w:jc w:val="both"/>
        <w:rPr>
          <w:rFonts w:ascii="Times New Roman" w:hAnsi="Times New Roman"/>
          <w:sz w:val="24"/>
          <w:szCs w:val="24"/>
        </w:rPr>
      </w:pPr>
    </w:p>
    <w:p w14:paraId="312B893C" w14:textId="77777777" w:rsidR="00A37EFD" w:rsidRPr="00DA4281" w:rsidRDefault="00A37EFD" w:rsidP="00A946AE">
      <w:pPr>
        <w:spacing w:after="0"/>
        <w:jc w:val="both"/>
        <w:rPr>
          <w:rFonts w:ascii="Times New Roman" w:hAnsi="Times New Roman"/>
          <w:sz w:val="24"/>
          <w:szCs w:val="24"/>
        </w:rPr>
      </w:pPr>
      <w:r w:rsidRPr="00DA4281">
        <w:rPr>
          <w:rFonts w:ascii="Times New Roman" w:hAnsi="Times New Roman"/>
          <w:color w:val="0070C0"/>
          <w:sz w:val="24"/>
          <w:szCs w:val="24"/>
        </w:rPr>
        <w:t>The course is interactive and uses presentations, videos, tests and case studies to explain SMS, risk, Human Factors, safety culture and safety-assessment concepts. Seminars are conducted mainly through case analysis in teams of 5–6 students. Teams identify hazards, contributing factors and barriers, compare Safety-I and Safety-II explanations, and propose risk-reduction measures. Results are presented and defended in plenary sessions, with feedback and continuous assessment.</w:t>
      </w:r>
    </w:p>
    <w:p w14:paraId="6E3C9DE8" w14:textId="77777777" w:rsidR="00A37EFD" w:rsidRPr="00DA4281" w:rsidRDefault="00A37EFD" w:rsidP="00A946AE">
      <w:pPr>
        <w:spacing w:after="0" w:line="240" w:lineRule="auto"/>
        <w:ind w:right="566"/>
        <w:jc w:val="both"/>
        <w:rPr>
          <w:rFonts w:ascii="Times New Roman" w:hAnsi="Times New Roman"/>
          <w:sz w:val="24"/>
          <w:szCs w:val="24"/>
        </w:rPr>
      </w:pPr>
    </w:p>
    <w:p w14:paraId="4E28D61A" w14:textId="77777777" w:rsidR="00FD0711" w:rsidRPr="00DA4281" w:rsidRDefault="007927E2" w:rsidP="00813BB9">
      <w:pPr>
        <w:spacing w:after="0" w:line="240" w:lineRule="auto"/>
        <w:rPr>
          <w:rFonts w:ascii="Times New Roman" w:hAnsi="Times New Roman"/>
          <w:b/>
          <w:sz w:val="24"/>
          <w:szCs w:val="24"/>
        </w:rPr>
      </w:pPr>
      <w:r w:rsidRPr="00DA4281">
        <w:rPr>
          <w:rFonts w:ascii="Times New Roman" w:hAnsi="Times New Roman"/>
          <w:b/>
          <w:color w:val="000000"/>
          <w:sz w:val="24"/>
          <w:szCs w:val="24"/>
        </w:rPr>
        <w:lastRenderedPageBreak/>
        <w:t>9</w:t>
      </w:r>
      <w:r w:rsidR="003D0D85" w:rsidRPr="00DA4281">
        <w:rPr>
          <w:rFonts w:ascii="Times New Roman" w:hAnsi="Times New Roman"/>
          <w:b/>
          <w:color w:val="000000"/>
          <w:sz w:val="24"/>
          <w:szCs w:val="24"/>
        </w:rPr>
        <w:t xml:space="preserve">. </w:t>
      </w:r>
      <w:r w:rsidR="00FD0711" w:rsidRPr="00DA4281">
        <w:rPr>
          <w:rFonts w:ascii="Times New Roman" w:hAnsi="Times New Roman"/>
          <w:b/>
          <w:color w:val="000000"/>
          <w:sz w:val="24"/>
          <w:szCs w:val="24"/>
        </w:rPr>
        <w:t>Con</w:t>
      </w:r>
      <w:r w:rsidR="001B1709" w:rsidRPr="00DA4281">
        <w:rPr>
          <w:rFonts w:ascii="Times New Roman" w:hAnsi="Times New Roman"/>
          <w:b/>
          <w:color w:val="000000"/>
          <w:sz w:val="24"/>
          <w:szCs w:val="24"/>
        </w:rPr>
        <w:t>ț</w:t>
      </w:r>
      <w:r w:rsidR="00FD0711" w:rsidRPr="00DA4281">
        <w:rPr>
          <w:rFonts w:ascii="Times New Roman" w:hAnsi="Times New Roman"/>
          <w:b/>
          <w:color w:val="000000"/>
          <w:sz w:val="24"/>
          <w:szCs w:val="24"/>
        </w:rPr>
        <w:t>inuturi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7934"/>
        <w:gridCol w:w="1205"/>
      </w:tblGrid>
      <w:tr w:rsidR="00AD6760" w:rsidRPr="00DA4281" w14:paraId="1A618486" w14:textId="77777777" w:rsidTr="00841112">
        <w:trPr>
          <w:jc w:val="center"/>
        </w:trPr>
        <w:tc>
          <w:tcPr>
            <w:tcW w:w="10466" w:type="dxa"/>
            <w:gridSpan w:val="3"/>
            <w:vAlign w:val="center"/>
          </w:tcPr>
          <w:p w14:paraId="0FAA7BF1" w14:textId="77777777" w:rsidR="000B6CA3" w:rsidRPr="00DA4281" w:rsidRDefault="00AC7DA8">
            <w:pPr>
              <w:spacing w:after="0"/>
              <w:rPr>
                <w:rFonts w:ascii="Times New Roman" w:hAnsi="Times New Roman"/>
                <w:sz w:val="24"/>
                <w:szCs w:val="24"/>
              </w:rPr>
            </w:pPr>
            <w:r w:rsidRPr="00DA4281">
              <w:rPr>
                <w:rFonts w:ascii="Times New Roman" w:hAnsi="Times New Roman"/>
                <w:b/>
                <w:color w:val="000000"/>
                <w:sz w:val="24"/>
                <w:szCs w:val="24"/>
              </w:rPr>
              <w:t>CURS</w:t>
            </w:r>
          </w:p>
        </w:tc>
      </w:tr>
      <w:tr w:rsidR="00AD6760" w:rsidRPr="00DA4281" w14:paraId="1E831F8E" w14:textId="77777777" w:rsidTr="00841112">
        <w:trPr>
          <w:jc w:val="center"/>
        </w:trPr>
        <w:tc>
          <w:tcPr>
            <w:tcW w:w="1327" w:type="dxa"/>
            <w:vAlign w:val="center"/>
          </w:tcPr>
          <w:p w14:paraId="2A25D675"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Capitolul</w:t>
            </w:r>
          </w:p>
        </w:tc>
        <w:tc>
          <w:tcPr>
            <w:tcW w:w="7934" w:type="dxa"/>
            <w:vAlign w:val="center"/>
          </w:tcPr>
          <w:p w14:paraId="08A10ED0"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Con</w:t>
            </w:r>
            <w:r w:rsidR="001B1709" w:rsidRPr="00DA4281">
              <w:rPr>
                <w:rFonts w:ascii="Times New Roman" w:hAnsi="Times New Roman"/>
                <w:b/>
                <w:bCs/>
                <w:color w:val="000000"/>
                <w:sz w:val="24"/>
                <w:szCs w:val="24"/>
              </w:rPr>
              <w:t>ț</w:t>
            </w:r>
            <w:r w:rsidRPr="00DA4281">
              <w:rPr>
                <w:rFonts w:ascii="Times New Roman" w:hAnsi="Times New Roman"/>
                <w:b/>
                <w:bCs/>
                <w:color w:val="000000"/>
                <w:sz w:val="24"/>
                <w:szCs w:val="24"/>
              </w:rPr>
              <w:t>inutul</w:t>
            </w:r>
          </w:p>
        </w:tc>
        <w:tc>
          <w:tcPr>
            <w:tcW w:w="1205" w:type="dxa"/>
            <w:vAlign w:val="center"/>
          </w:tcPr>
          <w:p w14:paraId="25C1FFE8"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Nr. ore</w:t>
            </w:r>
          </w:p>
        </w:tc>
      </w:tr>
      <w:tr w:rsidR="00042F43" w:rsidRPr="00DA4281" w14:paraId="5A970CB2" w14:textId="77777777" w:rsidTr="00841112">
        <w:trPr>
          <w:jc w:val="center"/>
        </w:trPr>
        <w:tc>
          <w:tcPr>
            <w:tcW w:w="1327" w:type="dxa"/>
            <w:vAlign w:val="center"/>
          </w:tcPr>
          <w:p w14:paraId="275E4DE0"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w:t>
            </w:r>
          </w:p>
        </w:tc>
        <w:tc>
          <w:tcPr>
            <w:tcW w:w="7934" w:type="dxa"/>
          </w:tcPr>
          <w:p w14:paraId="67DE423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Sisteme de Management al Siguranței (SMS): cerințe de reglementare la nivel ICAO și european EU/EASA/EUROCONTROL; rolul SMS în industria aeronautică.</w:t>
            </w:r>
            <w:r w:rsidRPr="00DA4281">
              <w:rPr>
                <w:rFonts w:ascii="Times New Roman" w:hAnsi="Times New Roman"/>
                <w:sz w:val="24"/>
                <w:szCs w:val="24"/>
              </w:rPr>
              <w:br/>
            </w:r>
            <w:r w:rsidRPr="00DA4281">
              <w:rPr>
                <w:rFonts w:ascii="Times New Roman" w:hAnsi="Times New Roman"/>
                <w:color w:val="0070C0"/>
                <w:sz w:val="24"/>
                <w:szCs w:val="24"/>
              </w:rPr>
              <w:t>Safety Management Systems (SMS): ICAO and European EU/EASA/EUROCONTROL regulatory requirements; the role of SMS in the aviation industry.</w:t>
            </w:r>
          </w:p>
        </w:tc>
        <w:tc>
          <w:tcPr>
            <w:tcW w:w="1205" w:type="dxa"/>
            <w:vAlign w:val="center"/>
          </w:tcPr>
          <w:p w14:paraId="549E5E5E"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1FC09B71" w14:textId="77777777" w:rsidTr="00841112">
        <w:trPr>
          <w:jc w:val="center"/>
        </w:trPr>
        <w:tc>
          <w:tcPr>
            <w:tcW w:w="1327" w:type="dxa"/>
            <w:vAlign w:val="center"/>
          </w:tcPr>
          <w:p w14:paraId="6FCEEC9E"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II</w:t>
            </w:r>
          </w:p>
        </w:tc>
        <w:tc>
          <w:tcPr>
            <w:tcW w:w="7934" w:type="dxa"/>
          </w:tcPr>
          <w:p w14:paraId="70584F13"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Noțiunile de siguranță, risc și severitate. Managementul riscului în abordarea clasică Safety-I și în abordarea modernă Safety-II.</w:t>
            </w:r>
            <w:r w:rsidRPr="00DA4281">
              <w:rPr>
                <w:rFonts w:ascii="Times New Roman" w:hAnsi="Times New Roman"/>
                <w:sz w:val="24"/>
                <w:szCs w:val="24"/>
              </w:rPr>
              <w:br/>
            </w:r>
            <w:r w:rsidRPr="00DA4281">
              <w:rPr>
                <w:rFonts w:ascii="Times New Roman" w:hAnsi="Times New Roman"/>
                <w:color w:val="0070C0"/>
                <w:sz w:val="24"/>
                <w:szCs w:val="24"/>
              </w:rPr>
              <w:t>Concepts of safety, risk and severity. Risk management in the classical Safety-I approach and the modern Safety-II approach.</w:t>
            </w:r>
          </w:p>
        </w:tc>
        <w:tc>
          <w:tcPr>
            <w:tcW w:w="1205" w:type="dxa"/>
          </w:tcPr>
          <w:p w14:paraId="06DE787A"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2B99DBE2" w14:textId="77777777" w:rsidTr="00841112">
        <w:trPr>
          <w:jc w:val="center"/>
        </w:trPr>
        <w:tc>
          <w:tcPr>
            <w:tcW w:w="1327" w:type="dxa"/>
            <w:vAlign w:val="center"/>
          </w:tcPr>
          <w:p w14:paraId="3B17FD9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III</w:t>
            </w:r>
          </w:p>
        </w:tc>
        <w:tc>
          <w:tcPr>
            <w:tcW w:w="7934" w:type="dxa"/>
          </w:tcPr>
          <w:p w14:paraId="226864E5"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Integrarea Sistemului de Management al Siguranței în guvernanța organizațiilor aeronautice. Leadership, responsabilități și procese de management al riscului.</w:t>
            </w:r>
            <w:r w:rsidRPr="00DA4281">
              <w:rPr>
                <w:rFonts w:ascii="Times New Roman" w:hAnsi="Times New Roman"/>
                <w:sz w:val="24"/>
                <w:szCs w:val="24"/>
              </w:rPr>
              <w:br/>
            </w:r>
            <w:r w:rsidRPr="00DA4281">
              <w:rPr>
                <w:rFonts w:ascii="Times New Roman" w:hAnsi="Times New Roman"/>
                <w:color w:val="0070C0"/>
                <w:sz w:val="24"/>
                <w:szCs w:val="24"/>
              </w:rPr>
              <w:t>Integration of the Safety Management System into the governance of aviation organisations. Leadership, responsibilities and risk-management processes.</w:t>
            </w:r>
          </w:p>
        </w:tc>
        <w:tc>
          <w:tcPr>
            <w:tcW w:w="1205" w:type="dxa"/>
          </w:tcPr>
          <w:p w14:paraId="19F37345"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2DCB671A" w14:textId="77777777" w:rsidTr="00841112">
        <w:trPr>
          <w:jc w:val="center"/>
        </w:trPr>
        <w:tc>
          <w:tcPr>
            <w:tcW w:w="1327" w:type="dxa"/>
            <w:vAlign w:val="center"/>
          </w:tcPr>
          <w:p w14:paraId="4895415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IV</w:t>
            </w:r>
          </w:p>
        </w:tc>
        <w:tc>
          <w:tcPr>
            <w:tcW w:w="7934" w:type="dxa"/>
          </w:tcPr>
          <w:p w14:paraId="20F7C6ED"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Factorul Uman și Performanța Umană în siguranța transporturilor. Diferențe conceptuale și rolul lor în SMS.</w:t>
            </w:r>
            <w:r w:rsidRPr="00DA4281">
              <w:rPr>
                <w:rFonts w:ascii="Times New Roman" w:hAnsi="Times New Roman"/>
                <w:sz w:val="24"/>
                <w:szCs w:val="24"/>
              </w:rPr>
              <w:br/>
            </w:r>
            <w:r w:rsidRPr="00DA4281">
              <w:rPr>
                <w:rFonts w:ascii="Times New Roman" w:hAnsi="Times New Roman"/>
                <w:color w:val="0070C0"/>
                <w:sz w:val="24"/>
                <w:szCs w:val="24"/>
              </w:rPr>
              <w:t>Human Factors and Human Performance in transport safety. Conceptual differences and their role within SMS.</w:t>
            </w:r>
          </w:p>
        </w:tc>
        <w:tc>
          <w:tcPr>
            <w:tcW w:w="1205" w:type="dxa"/>
          </w:tcPr>
          <w:p w14:paraId="5C97274C"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72FE94CF" w14:textId="77777777" w:rsidTr="00841112">
        <w:trPr>
          <w:jc w:val="center"/>
        </w:trPr>
        <w:tc>
          <w:tcPr>
            <w:tcW w:w="1327" w:type="dxa"/>
            <w:vAlign w:val="center"/>
          </w:tcPr>
          <w:p w14:paraId="6F3F17C6"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V</w:t>
            </w:r>
          </w:p>
        </w:tc>
        <w:tc>
          <w:tcPr>
            <w:tcW w:w="7934" w:type="dxa"/>
          </w:tcPr>
          <w:p w14:paraId="62800422"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Cultura organizațională și cultura de siguranță în contextul culturii naționale. Influența asupra comportamentului și performanței de siguranță.</w:t>
            </w:r>
            <w:r w:rsidRPr="00DA4281">
              <w:rPr>
                <w:rFonts w:ascii="Times New Roman" w:hAnsi="Times New Roman"/>
                <w:sz w:val="24"/>
                <w:szCs w:val="24"/>
              </w:rPr>
              <w:br/>
            </w:r>
            <w:r w:rsidRPr="00DA4281">
              <w:rPr>
                <w:rFonts w:ascii="Times New Roman" w:hAnsi="Times New Roman"/>
                <w:color w:val="0070C0"/>
                <w:sz w:val="24"/>
                <w:szCs w:val="24"/>
              </w:rPr>
              <w:t>Organisational culture and safety culture in the context of national culture. Influence on behaviour and safety performance.</w:t>
            </w:r>
          </w:p>
        </w:tc>
        <w:tc>
          <w:tcPr>
            <w:tcW w:w="1205" w:type="dxa"/>
          </w:tcPr>
          <w:p w14:paraId="642B7A45"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18380130" w14:textId="77777777" w:rsidTr="00841112">
        <w:trPr>
          <w:jc w:val="center"/>
        </w:trPr>
        <w:tc>
          <w:tcPr>
            <w:tcW w:w="1327" w:type="dxa"/>
            <w:vAlign w:val="center"/>
          </w:tcPr>
          <w:p w14:paraId="2B9FD10C"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VI</w:t>
            </w:r>
          </w:p>
        </w:tc>
        <w:tc>
          <w:tcPr>
            <w:tcW w:w="7934" w:type="dxa"/>
          </w:tcPr>
          <w:p w14:paraId="2D2378FA"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Evaluarea funcțională a pericolelor (FHA). Identificarea pericolelor, clasificarea efectelor și aprecierea severității.</w:t>
            </w:r>
            <w:r w:rsidRPr="00DA4281">
              <w:rPr>
                <w:rFonts w:ascii="Times New Roman" w:hAnsi="Times New Roman"/>
                <w:sz w:val="24"/>
                <w:szCs w:val="24"/>
              </w:rPr>
              <w:br/>
            </w:r>
            <w:r w:rsidRPr="00DA4281">
              <w:rPr>
                <w:rFonts w:ascii="Times New Roman" w:hAnsi="Times New Roman"/>
                <w:color w:val="0070C0"/>
                <w:sz w:val="24"/>
                <w:szCs w:val="24"/>
              </w:rPr>
              <w:t>Functional Hazard Assessment (FHA). Hazard identification, classification of effects and severity assessment.</w:t>
            </w:r>
          </w:p>
        </w:tc>
        <w:tc>
          <w:tcPr>
            <w:tcW w:w="1205" w:type="dxa"/>
          </w:tcPr>
          <w:p w14:paraId="44E4CA7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154244" w:rsidRPr="00DA4281" w14:paraId="5306222B" w14:textId="77777777" w:rsidTr="00841112">
        <w:trPr>
          <w:jc w:val="center"/>
        </w:trPr>
        <w:tc>
          <w:tcPr>
            <w:tcW w:w="1327" w:type="dxa"/>
            <w:vAlign w:val="center"/>
          </w:tcPr>
          <w:p w14:paraId="37924CA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VII</w:t>
            </w:r>
          </w:p>
        </w:tc>
        <w:tc>
          <w:tcPr>
            <w:tcW w:w="7934" w:type="dxa"/>
          </w:tcPr>
          <w:p w14:paraId="02928D3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Evaluarea preliminară și operațională a siguranței: PSSA și SSA. Abordarea sistemică a evenimentelor și integrarea perspectivelor Safety-I/Safety-II.</w:t>
            </w:r>
            <w:r w:rsidRPr="00DA4281">
              <w:rPr>
                <w:rFonts w:ascii="Times New Roman" w:hAnsi="Times New Roman"/>
                <w:sz w:val="24"/>
                <w:szCs w:val="24"/>
              </w:rPr>
              <w:br/>
            </w:r>
            <w:r w:rsidRPr="00DA4281">
              <w:rPr>
                <w:rFonts w:ascii="Times New Roman" w:hAnsi="Times New Roman"/>
                <w:color w:val="0070C0"/>
                <w:sz w:val="24"/>
                <w:szCs w:val="24"/>
              </w:rPr>
              <w:t>Preliminary and operational safety assessment: PSSA and SSA. Systemic approach to occurrences and integration of Safety-I/Safety-II perspectives.</w:t>
            </w:r>
          </w:p>
        </w:tc>
        <w:tc>
          <w:tcPr>
            <w:tcW w:w="1205" w:type="dxa"/>
          </w:tcPr>
          <w:p w14:paraId="4B3F35F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972C4" w:rsidRPr="00DA4281" w14:paraId="5C8C91DA" w14:textId="77777777" w:rsidTr="00841112">
        <w:trPr>
          <w:jc w:val="center"/>
        </w:trPr>
        <w:tc>
          <w:tcPr>
            <w:tcW w:w="1327" w:type="dxa"/>
          </w:tcPr>
          <w:p w14:paraId="2D59A982" w14:textId="77777777" w:rsidR="00F972C4" w:rsidRPr="00DA4281" w:rsidRDefault="00F972C4" w:rsidP="00813BB9">
            <w:pPr>
              <w:spacing w:after="0" w:line="240" w:lineRule="auto"/>
              <w:rPr>
                <w:rFonts w:ascii="Times New Roman" w:hAnsi="Times New Roman"/>
                <w:sz w:val="24"/>
                <w:szCs w:val="24"/>
              </w:rPr>
            </w:pPr>
          </w:p>
        </w:tc>
        <w:tc>
          <w:tcPr>
            <w:tcW w:w="7934" w:type="dxa"/>
          </w:tcPr>
          <w:p w14:paraId="63C8AA8E"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Total:</w:t>
            </w:r>
          </w:p>
        </w:tc>
        <w:tc>
          <w:tcPr>
            <w:tcW w:w="1205" w:type="dxa"/>
          </w:tcPr>
          <w:p w14:paraId="2443EA9F"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14</w:t>
            </w:r>
          </w:p>
        </w:tc>
      </w:tr>
      <w:tr w:rsidR="00144C38" w:rsidRPr="00DA4281" w14:paraId="60A2E831" w14:textId="77777777" w:rsidTr="00841112">
        <w:trPr>
          <w:jc w:val="center"/>
        </w:trPr>
        <w:tc>
          <w:tcPr>
            <w:tcW w:w="10466" w:type="dxa"/>
            <w:gridSpan w:val="3"/>
            <w:vAlign w:val="center"/>
          </w:tcPr>
          <w:p w14:paraId="17C44BF6"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Bibliografie:</w:t>
            </w:r>
            <w:r w:rsidRPr="00DA4281">
              <w:rPr>
                <w:rFonts w:ascii="Times New Roman" w:hAnsi="Times New Roman"/>
                <w:sz w:val="24"/>
                <w:szCs w:val="24"/>
              </w:rPr>
              <w:br/>
            </w:r>
            <w:r w:rsidRPr="00DA4281">
              <w:rPr>
                <w:rFonts w:ascii="Times New Roman" w:hAnsi="Times New Roman"/>
                <w:color w:val="000000"/>
                <w:sz w:val="24"/>
                <w:szCs w:val="24"/>
              </w:rPr>
              <w:t>ICAO. Safety Management Manual (SMM), applicable edition.</w:t>
            </w:r>
            <w:r w:rsidRPr="00DA4281">
              <w:rPr>
                <w:rFonts w:ascii="Times New Roman" w:hAnsi="Times New Roman"/>
                <w:color w:val="000000"/>
                <w:sz w:val="24"/>
                <w:szCs w:val="24"/>
              </w:rPr>
              <w:br/>
              <w:t>EUROCONTROL. Safety Assessment Methodology, applicable edition.</w:t>
            </w:r>
            <w:r w:rsidRPr="00DA4281">
              <w:rPr>
                <w:rFonts w:ascii="Times New Roman" w:hAnsi="Times New Roman"/>
                <w:color w:val="000000"/>
                <w:sz w:val="24"/>
                <w:szCs w:val="24"/>
              </w:rPr>
              <w:br/>
              <w:t>EUROCONTROL. Safety Assessment Made Easy, applicable edition.</w:t>
            </w:r>
            <w:r w:rsidRPr="00DA4281">
              <w:rPr>
                <w:rFonts w:ascii="Times New Roman" w:hAnsi="Times New Roman"/>
                <w:color w:val="000000"/>
                <w:sz w:val="24"/>
                <w:szCs w:val="24"/>
              </w:rPr>
              <w:br/>
              <w:t>EUROCONTROL. From Safety-I to Safety-II — White Paper.</w:t>
            </w:r>
            <w:r w:rsidRPr="00DA4281">
              <w:rPr>
                <w:rFonts w:ascii="Times New Roman" w:hAnsi="Times New Roman"/>
                <w:color w:val="000000"/>
                <w:sz w:val="24"/>
                <w:szCs w:val="24"/>
              </w:rPr>
              <w:br/>
              <w:t>EUROCONTROL / FAA. Safety Culture in ATM — White Paper.</w:t>
            </w:r>
            <w:r w:rsidRPr="00DA4281">
              <w:rPr>
                <w:rFonts w:ascii="Times New Roman" w:hAnsi="Times New Roman"/>
                <w:color w:val="000000"/>
                <w:sz w:val="24"/>
                <w:szCs w:val="24"/>
              </w:rPr>
              <w:br/>
              <w:t>EUROCONTROL. Human Performance — White Paper.</w:t>
            </w:r>
            <w:r w:rsidRPr="00DA4281">
              <w:rPr>
                <w:rFonts w:ascii="Times New Roman" w:hAnsi="Times New Roman"/>
                <w:color w:val="000000"/>
                <w:sz w:val="24"/>
                <w:szCs w:val="24"/>
              </w:rPr>
              <w:br/>
            </w:r>
            <w:r w:rsidRPr="00DA4281">
              <w:rPr>
                <w:rFonts w:ascii="Times New Roman" w:hAnsi="Times New Roman"/>
                <w:color w:val="000000"/>
                <w:sz w:val="24"/>
                <w:szCs w:val="24"/>
              </w:rPr>
              <w:lastRenderedPageBreak/>
              <w:t>EUROCONTROL. Generic Safety Management Manual, applicable edition.</w:t>
            </w:r>
            <w:r w:rsidRPr="00DA4281">
              <w:rPr>
                <w:rFonts w:ascii="Times New Roman" w:hAnsi="Times New Roman"/>
                <w:color w:val="000000"/>
                <w:sz w:val="24"/>
                <w:szCs w:val="24"/>
              </w:rPr>
              <w:br/>
              <w:t>EUROCONTROL. 10 Systems Principles — White Paper.</w:t>
            </w:r>
            <w:r w:rsidRPr="00DA4281">
              <w:rPr>
                <w:rFonts w:ascii="Times New Roman" w:hAnsi="Times New Roman"/>
                <w:color w:val="000000"/>
                <w:sz w:val="24"/>
                <w:szCs w:val="24"/>
              </w:rPr>
              <w:br/>
              <w:t>Licu, A. (2011–2021). Course notes, exercises and audiovisual case-study materials.</w:t>
            </w:r>
          </w:p>
        </w:tc>
      </w:tr>
    </w:tbl>
    <w:p w14:paraId="64B2991C" w14:textId="77777777" w:rsidR="002A2A27" w:rsidRPr="00DA4281" w:rsidRDefault="002A2A27" w:rsidP="00813BB9">
      <w:pPr>
        <w:spacing w:after="0" w:line="240" w:lineRule="auto"/>
        <w:rPr>
          <w:rFonts w:ascii="Times New Roman" w:hAnsi="Times New Roman"/>
          <w:b/>
          <w:sz w:val="24"/>
          <w:szCs w:val="24"/>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8481"/>
        <w:gridCol w:w="1220"/>
      </w:tblGrid>
      <w:tr w:rsidR="00AD6760" w:rsidRPr="00DA4281" w14:paraId="0AA5DCB9" w14:textId="77777777" w:rsidTr="00A946AE">
        <w:trPr>
          <w:trHeight w:val="310"/>
          <w:jc w:val="center"/>
        </w:trPr>
        <w:tc>
          <w:tcPr>
            <w:tcW w:w="10466" w:type="dxa"/>
            <w:gridSpan w:val="3"/>
            <w:vAlign w:val="center"/>
          </w:tcPr>
          <w:p w14:paraId="32A8A3EF" w14:textId="77777777" w:rsidR="000B6CA3" w:rsidRPr="00DA4281" w:rsidRDefault="00AC7DA8">
            <w:pPr>
              <w:spacing w:after="0"/>
              <w:rPr>
                <w:rFonts w:ascii="Times New Roman" w:hAnsi="Times New Roman"/>
                <w:sz w:val="24"/>
                <w:szCs w:val="24"/>
              </w:rPr>
            </w:pPr>
            <w:r w:rsidRPr="00DA4281">
              <w:rPr>
                <w:rFonts w:ascii="Times New Roman" w:hAnsi="Times New Roman"/>
                <w:b/>
                <w:color w:val="000000"/>
                <w:sz w:val="24"/>
                <w:szCs w:val="24"/>
              </w:rPr>
              <w:t>SEMINAR</w:t>
            </w:r>
          </w:p>
        </w:tc>
      </w:tr>
      <w:tr w:rsidR="00AD6760" w:rsidRPr="00DA4281" w14:paraId="54556A22" w14:textId="77777777" w:rsidTr="00A946AE">
        <w:trPr>
          <w:trHeight w:val="310"/>
          <w:jc w:val="center"/>
        </w:trPr>
        <w:tc>
          <w:tcPr>
            <w:tcW w:w="765" w:type="dxa"/>
            <w:vAlign w:val="center"/>
          </w:tcPr>
          <w:p w14:paraId="181150F8"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 xml:space="preserve">Nr. crt. </w:t>
            </w:r>
          </w:p>
        </w:tc>
        <w:tc>
          <w:tcPr>
            <w:tcW w:w="8481" w:type="dxa"/>
            <w:vAlign w:val="center"/>
          </w:tcPr>
          <w:p w14:paraId="6B5BF090"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Con</w:t>
            </w:r>
            <w:r w:rsidR="001B1709" w:rsidRPr="00DA4281">
              <w:rPr>
                <w:rFonts w:ascii="Times New Roman" w:hAnsi="Times New Roman"/>
                <w:b/>
                <w:bCs/>
                <w:color w:val="000000"/>
                <w:sz w:val="24"/>
                <w:szCs w:val="24"/>
              </w:rPr>
              <w:t>ț</w:t>
            </w:r>
            <w:r w:rsidRPr="00DA4281">
              <w:rPr>
                <w:rFonts w:ascii="Times New Roman" w:hAnsi="Times New Roman"/>
                <w:b/>
                <w:bCs/>
                <w:color w:val="000000"/>
                <w:sz w:val="24"/>
                <w:szCs w:val="24"/>
              </w:rPr>
              <w:t>inutul</w:t>
            </w:r>
          </w:p>
        </w:tc>
        <w:tc>
          <w:tcPr>
            <w:tcW w:w="1220" w:type="dxa"/>
            <w:vAlign w:val="center"/>
          </w:tcPr>
          <w:p w14:paraId="4128C68A" w14:textId="77777777" w:rsidR="00AD6760" w:rsidRPr="00DA4281" w:rsidRDefault="00AD6760" w:rsidP="00813BB9">
            <w:pPr>
              <w:spacing w:after="0" w:line="240" w:lineRule="auto"/>
              <w:rPr>
                <w:rFonts w:ascii="Times New Roman" w:hAnsi="Times New Roman"/>
                <w:b/>
                <w:bCs/>
                <w:sz w:val="24"/>
                <w:szCs w:val="24"/>
              </w:rPr>
            </w:pPr>
            <w:r w:rsidRPr="00DA4281">
              <w:rPr>
                <w:rFonts w:ascii="Times New Roman" w:hAnsi="Times New Roman"/>
                <w:b/>
                <w:bCs/>
                <w:color w:val="000000"/>
                <w:sz w:val="24"/>
                <w:szCs w:val="24"/>
              </w:rPr>
              <w:t>Nr. ore</w:t>
            </w:r>
          </w:p>
        </w:tc>
      </w:tr>
      <w:tr w:rsidR="00FB27BC" w:rsidRPr="00DA4281" w14:paraId="58EEC1A0" w14:textId="77777777" w:rsidTr="00A946AE">
        <w:trPr>
          <w:trHeight w:val="310"/>
          <w:jc w:val="center"/>
        </w:trPr>
        <w:tc>
          <w:tcPr>
            <w:tcW w:w="765" w:type="dxa"/>
          </w:tcPr>
          <w:p w14:paraId="6BD5778F"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w:t>
            </w:r>
          </w:p>
        </w:tc>
        <w:tc>
          <w:tcPr>
            <w:tcW w:w="8481" w:type="dxa"/>
          </w:tcPr>
          <w:p w14:paraId="7758A7A6"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Asumarea riscurilor și introducere în analiza de siguranță. Studiu de caz „Mea Cuppa Cafe”: identificarea pericolelor, evaluarea riscurilor și reducerea lor la un nivel acceptabil.</w:t>
            </w:r>
            <w:r w:rsidRPr="00DA4281">
              <w:rPr>
                <w:rFonts w:ascii="Times New Roman" w:hAnsi="Times New Roman"/>
                <w:sz w:val="24"/>
                <w:szCs w:val="24"/>
              </w:rPr>
              <w:br/>
            </w:r>
            <w:r w:rsidRPr="00DA4281">
              <w:rPr>
                <w:rFonts w:ascii="Times New Roman" w:hAnsi="Times New Roman"/>
                <w:color w:val="0070C0"/>
                <w:sz w:val="24"/>
                <w:szCs w:val="24"/>
              </w:rPr>
              <w:t>Risk taking and introduction to safety analysis. 'Mea Cuppa Cafe' case study: hazard identification, risk assessment and reduction to an acceptable level.</w:t>
            </w:r>
          </w:p>
        </w:tc>
        <w:tc>
          <w:tcPr>
            <w:tcW w:w="1220" w:type="dxa"/>
          </w:tcPr>
          <w:p w14:paraId="1F24918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0396543F" w14:textId="77777777" w:rsidTr="00A946AE">
        <w:trPr>
          <w:trHeight w:val="310"/>
          <w:jc w:val="center"/>
        </w:trPr>
        <w:tc>
          <w:tcPr>
            <w:tcW w:w="765" w:type="dxa"/>
          </w:tcPr>
          <w:p w14:paraId="5A87071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c>
          <w:tcPr>
            <w:tcW w:w="8481" w:type="dxa"/>
          </w:tcPr>
          <w:p w14:paraId="0926FF4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Studiul accidentului Piper Alpha. Identificarea factorilor tehnici, organizaționali și manageriali și înțelegerea conceptului de „Safety Case”.</w:t>
            </w:r>
            <w:r w:rsidRPr="00DA4281">
              <w:rPr>
                <w:rFonts w:ascii="Times New Roman" w:hAnsi="Times New Roman"/>
                <w:sz w:val="24"/>
                <w:szCs w:val="24"/>
              </w:rPr>
              <w:br/>
            </w:r>
            <w:r w:rsidRPr="00DA4281">
              <w:rPr>
                <w:rFonts w:ascii="Times New Roman" w:hAnsi="Times New Roman"/>
                <w:color w:val="0070C0"/>
                <w:sz w:val="24"/>
                <w:szCs w:val="24"/>
              </w:rPr>
              <w:t>Piper Alpha accident study. Identification of technical, organisational and managerial factors and understanding of the 'Safety Case' concept.</w:t>
            </w:r>
          </w:p>
        </w:tc>
        <w:tc>
          <w:tcPr>
            <w:tcW w:w="1220" w:type="dxa"/>
          </w:tcPr>
          <w:p w14:paraId="381B1F8E"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74EE6EFB" w14:textId="77777777" w:rsidTr="00A946AE">
        <w:trPr>
          <w:trHeight w:val="310"/>
          <w:jc w:val="center"/>
        </w:trPr>
        <w:tc>
          <w:tcPr>
            <w:tcW w:w="765" w:type="dxa"/>
          </w:tcPr>
          <w:p w14:paraId="392A9734"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3.</w:t>
            </w:r>
          </w:p>
        </w:tc>
        <w:tc>
          <w:tcPr>
            <w:tcW w:w="8481" w:type="dxa"/>
          </w:tcPr>
          <w:p w14:paraId="31F78713"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Studiul accidentului feroviar Severn Tunnel. Analiza similitudinilor cu accidente din aviație și identificarea elementelor de siguranță pozitivă (Safety-II).</w:t>
            </w:r>
            <w:r w:rsidRPr="00DA4281">
              <w:rPr>
                <w:rFonts w:ascii="Times New Roman" w:hAnsi="Times New Roman"/>
                <w:sz w:val="24"/>
                <w:szCs w:val="24"/>
              </w:rPr>
              <w:br/>
            </w:r>
            <w:r w:rsidRPr="00DA4281">
              <w:rPr>
                <w:rFonts w:ascii="Times New Roman" w:hAnsi="Times New Roman"/>
                <w:color w:val="0070C0"/>
                <w:sz w:val="24"/>
                <w:szCs w:val="24"/>
              </w:rPr>
              <w:t>Severn Tunnel railway accident study. Analysis of similarities with aviation accidents and identification of positive-safety (Safety-II) elements.</w:t>
            </w:r>
          </w:p>
        </w:tc>
        <w:tc>
          <w:tcPr>
            <w:tcW w:w="1220" w:type="dxa"/>
          </w:tcPr>
          <w:p w14:paraId="0005ADF0"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657DFC65" w14:textId="77777777" w:rsidTr="00A946AE">
        <w:trPr>
          <w:trHeight w:val="310"/>
          <w:jc w:val="center"/>
        </w:trPr>
        <w:tc>
          <w:tcPr>
            <w:tcW w:w="765" w:type="dxa"/>
          </w:tcPr>
          <w:p w14:paraId="7A24861F"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4.</w:t>
            </w:r>
          </w:p>
        </w:tc>
        <w:tc>
          <w:tcPr>
            <w:tcW w:w="8481" w:type="dxa"/>
          </w:tcPr>
          <w:p w14:paraId="663A5350"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Studiul accidentului aviatic Kegworth – British Midland 737. Analiza factorilor umani, organizaționali și sistemici și comparația cu studiile de caz anterioare.</w:t>
            </w:r>
            <w:r w:rsidRPr="00DA4281">
              <w:rPr>
                <w:rFonts w:ascii="Times New Roman" w:hAnsi="Times New Roman"/>
                <w:sz w:val="24"/>
                <w:szCs w:val="24"/>
              </w:rPr>
              <w:br/>
            </w:r>
            <w:r w:rsidRPr="00DA4281">
              <w:rPr>
                <w:rFonts w:ascii="Times New Roman" w:hAnsi="Times New Roman"/>
                <w:color w:val="0070C0"/>
                <w:sz w:val="24"/>
                <w:szCs w:val="24"/>
              </w:rPr>
              <w:t>Kegworth – British Midland 737 accident study. Analysis of human, organisational and systemic factors and comparison with previous case studies.</w:t>
            </w:r>
          </w:p>
        </w:tc>
        <w:tc>
          <w:tcPr>
            <w:tcW w:w="1220" w:type="dxa"/>
          </w:tcPr>
          <w:p w14:paraId="669B0E3C"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0E65A178" w14:textId="77777777" w:rsidTr="00A946AE">
        <w:trPr>
          <w:trHeight w:val="310"/>
          <w:jc w:val="center"/>
        </w:trPr>
        <w:tc>
          <w:tcPr>
            <w:tcW w:w="765" w:type="dxa"/>
          </w:tcPr>
          <w:p w14:paraId="2D489E69"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5.</w:t>
            </w:r>
          </w:p>
        </w:tc>
        <w:tc>
          <w:tcPr>
            <w:tcW w:w="8481" w:type="dxa"/>
          </w:tcPr>
          <w:p w14:paraId="55F1F550"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Studiul accidentului aviatic Dryden – Canada. Identificarea interacțiunilor dintre condițiile operaționale, decizii, organizație și performanța umană.</w:t>
            </w:r>
            <w:r w:rsidRPr="00DA4281">
              <w:rPr>
                <w:rFonts w:ascii="Times New Roman" w:hAnsi="Times New Roman"/>
                <w:sz w:val="24"/>
                <w:szCs w:val="24"/>
              </w:rPr>
              <w:br/>
            </w:r>
            <w:r w:rsidRPr="00DA4281">
              <w:rPr>
                <w:rFonts w:ascii="Times New Roman" w:hAnsi="Times New Roman"/>
                <w:color w:val="0070C0"/>
                <w:sz w:val="24"/>
                <w:szCs w:val="24"/>
              </w:rPr>
              <w:t>Dryden – Canada aviation accident study. Identification of interactions among operational conditions, decisions, organisation and human performance.</w:t>
            </w:r>
          </w:p>
        </w:tc>
        <w:tc>
          <w:tcPr>
            <w:tcW w:w="1220" w:type="dxa"/>
          </w:tcPr>
          <w:p w14:paraId="3E5CEFBB"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1CE69630" w14:textId="77777777" w:rsidTr="00A946AE">
        <w:trPr>
          <w:trHeight w:val="310"/>
          <w:jc w:val="center"/>
        </w:trPr>
        <w:tc>
          <w:tcPr>
            <w:tcW w:w="765" w:type="dxa"/>
          </w:tcPr>
          <w:p w14:paraId="6BF02579"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6.</w:t>
            </w:r>
          </w:p>
        </w:tc>
        <w:tc>
          <w:tcPr>
            <w:tcW w:w="8481" w:type="dxa"/>
          </w:tcPr>
          <w:p w14:paraId="76DA8B97"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 de caz final: Sioux City UAL 232 sau un caz echivalent actualizat. Analiză în echipă, identificarea mecanismelor de reziliență și formularea concluziilor de siguranță.</w:t>
            </w:r>
            <w:r w:rsidRPr="00DA4281">
              <w:rPr>
                <w:rFonts w:ascii="Times New Roman" w:hAnsi="Times New Roman"/>
                <w:sz w:val="24"/>
                <w:szCs w:val="24"/>
              </w:rPr>
              <w:br/>
            </w:r>
            <w:r w:rsidRPr="00DA4281">
              <w:rPr>
                <w:rFonts w:ascii="Times New Roman" w:hAnsi="Times New Roman"/>
                <w:color w:val="0070C0"/>
                <w:sz w:val="24"/>
                <w:szCs w:val="24"/>
              </w:rPr>
              <w:t>Final case study: Sioux City UAL 232 or an equivalent updated case. Team analysis, identification of resilience mechanisms and formulation of safety conclusions.</w:t>
            </w:r>
          </w:p>
        </w:tc>
        <w:tc>
          <w:tcPr>
            <w:tcW w:w="1220" w:type="dxa"/>
          </w:tcPr>
          <w:p w14:paraId="392A0AA1"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FB27BC" w:rsidRPr="00DA4281" w14:paraId="767ABF04" w14:textId="77777777" w:rsidTr="00A946AE">
        <w:trPr>
          <w:trHeight w:val="310"/>
          <w:jc w:val="center"/>
        </w:trPr>
        <w:tc>
          <w:tcPr>
            <w:tcW w:w="765" w:type="dxa"/>
          </w:tcPr>
          <w:p w14:paraId="551C5ECB"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7.</w:t>
            </w:r>
          </w:p>
        </w:tc>
        <w:tc>
          <w:tcPr>
            <w:tcW w:w="8481" w:type="dxa"/>
          </w:tcPr>
          <w:p w14:paraId="3C6D63CB"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Studiu de caz final: ValuJet, NASA Challenger sau un caz echivalent actualizat. Integrarea Safety-I și Safety-II, prezentarea rezultatelor și susținerea soluțiilor proprii.</w:t>
            </w:r>
            <w:r w:rsidRPr="00DA4281">
              <w:rPr>
                <w:rFonts w:ascii="Times New Roman" w:hAnsi="Times New Roman"/>
                <w:sz w:val="24"/>
                <w:szCs w:val="24"/>
              </w:rPr>
              <w:br/>
            </w:r>
            <w:r w:rsidRPr="00DA4281">
              <w:rPr>
                <w:rFonts w:ascii="Times New Roman" w:hAnsi="Times New Roman"/>
                <w:color w:val="0070C0"/>
                <w:sz w:val="24"/>
                <w:szCs w:val="24"/>
              </w:rPr>
              <w:t>Final case study: ValuJet, NASA Challenger or an equivalent updated case. Integration of Safety-I and Safety-II, presentation of results and defence of proposed solutions.</w:t>
            </w:r>
          </w:p>
        </w:tc>
        <w:tc>
          <w:tcPr>
            <w:tcW w:w="1220" w:type="dxa"/>
          </w:tcPr>
          <w:p w14:paraId="4B9A389D"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2</w:t>
            </w:r>
          </w:p>
        </w:tc>
      </w:tr>
      <w:tr w:rsidR="00AD6760" w:rsidRPr="00DA4281" w14:paraId="666C59D4" w14:textId="77777777" w:rsidTr="00A946AE">
        <w:trPr>
          <w:jc w:val="center"/>
        </w:trPr>
        <w:tc>
          <w:tcPr>
            <w:tcW w:w="765" w:type="dxa"/>
          </w:tcPr>
          <w:p w14:paraId="5DFEF071" w14:textId="77777777" w:rsidR="00AD6760" w:rsidRPr="00DA4281" w:rsidRDefault="00AD6760" w:rsidP="00813BB9">
            <w:pPr>
              <w:spacing w:after="0" w:line="240" w:lineRule="auto"/>
              <w:rPr>
                <w:rFonts w:ascii="Times New Roman" w:hAnsi="Times New Roman"/>
                <w:sz w:val="24"/>
                <w:szCs w:val="24"/>
              </w:rPr>
            </w:pPr>
          </w:p>
        </w:tc>
        <w:tc>
          <w:tcPr>
            <w:tcW w:w="8481" w:type="dxa"/>
          </w:tcPr>
          <w:p w14:paraId="185AFFC9"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Total:</w:t>
            </w:r>
          </w:p>
        </w:tc>
        <w:tc>
          <w:tcPr>
            <w:tcW w:w="1220" w:type="dxa"/>
          </w:tcPr>
          <w:p w14:paraId="76138899"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t>14</w:t>
            </w:r>
          </w:p>
        </w:tc>
      </w:tr>
      <w:tr w:rsidR="00144C38" w:rsidRPr="00DA4281" w14:paraId="6D0D82A7" w14:textId="77777777" w:rsidTr="00A946AE">
        <w:trPr>
          <w:trHeight w:val="980"/>
          <w:jc w:val="center"/>
        </w:trPr>
        <w:tc>
          <w:tcPr>
            <w:tcW w:w="10466" w:type="dxa"/>
            <w:gridSpan w:val="3"/>
            <w:vAlign w:val="center"/>
          </w:tcPr>
          <w:p w14:paraId="65BF0AC8" w14:textId="77777777" w:rsidR="000B6CA3" w:rsidRPr="00DA4281" w:rsidRDefault="00AC7DA8">
            <w:pPr>
              <w:spacing w:after="0"/>
              <w:rPr>
                <w:rFonts w:ascii="Times New Roman" w:hAnsi="Times New Roman"/>
                <w:sz w:val="24"/>
                <w:szCs w:val="24"/>
              </w:rPr>
            </w:pPr>
            <w:r w:rsidRPr="00DA4281">
              <w:rPr>
                <w:rFonts w:ascii="Times New Roman" w:hAnsi="Times New Roman"/>
                <w:color w:val="000000"/>
                <w:sz w:val="24"/>
                <w:szCs w:val="24"/>
              </w:rPr>
              <w:lastRenderedPageBreak/>
              <w:t>Bibliografie:</w:t>
            </w:r>
            <w:r w:rsidRPr="00DA4281">
              <w:rPr>
                <w:rFonts w:ascii="Times New Roman" w:hAnsi="Times New Roman"/>
                <w:sz w:val="24"/>
                <w:szCs w:val="24"/>
              </w:rPr>
              <w:br/>
            </w:r>
            <w:r w:rsidRPr="00DA4281">
              <w:rPr>
                <w:rFonts w:ascii="Times New Roman" w:hAnsi="Times New Roman"/>
                <w:color w:val="000000"/>
                <w:sz w:val="24"/>
                <w:szCs w:val="24"/>
              </w:rPr>
              <w:t>EUROCONTROL SKYbrary. Safety Knowledge Repository.</w:t>
            </w:r>
            <w:r w:rsidRPr="00DA4281">
              <w:rPr>
                <w:rFonts w:ascii="Times New Roman" w:hAnsi="Times New Roman"/>
                <w:color w:val="000000"/>
                <w:sz w:val="24"/>
                <w:szCs w:val="24"/>
              </w:rPr>
              <w:br/>
              <w:t>Official investigation reports for the accidents analysed during seminars: Piper Alpha, Severn Tunnel, Kegworth, Dryden, Sioux City UAL 232, ValuJet, NASA Challenger and periodically updated equivalent cases.</w:t>
            </w:r>
            <w:r w:rsidRPr="00DA4281">
              <w:rPr>
                <w:rFonts w:ascii="Times New Roman" w:hAnsi="Times New Roman"/>
                <w:color w:val="000000"/>
                <w:sz w:val="24"/>
                <w:szCs w:val="24"/>
              </w:rPr>
              <w:br/>
              <w:t>Licu, A. (2011–2020). Seminar notes and adapted case-study exercises.</w:t>
            </w:r>
          </w:p>
        </w:tc>
      </w:tr>
    </w:tbl>
    <w:p w14:paraId="3A5A455E" w14:textId="77777777" w:rsidR="008F48E0" w:rsidRPr="00DA4281" w:rsidRDefault="008F48E0" w:rsidP="00813BB9">
      <w:pPr>
        <w:spacing w:after="0" w:line="240" w:lineRule="auto"/>
        <w:rPr>
          <w:rFonts w:ascii="Times New Roman" w:hAnsi="Times New Roman"/>
          <w:b/>
          <w:sz w:val="24"/>
          <w:szCs w:val="24"/>
        </w:rPr>
      </w:pPr>
    </w:p>
    <w:p w14:paraId="3423F500" w14:textId="77777777" w:rsidR="008F48E0" w:rsidRPr="00DA4281" w:rsidRDefault="008F48E0" w:rsidP="00813BB9">
      <w:pPr>
        <w:spacing w:after="0" w:line="240" w:lineRule="auto"/>
        <w:rPr>
          <w:rFonts w:ascii="Times New Roman" w:hAnsi="Times New Roman"/>
          <w:b/>
          <w:sz w:val="24"/>
          <w:szCs w:val="24"/>
        </w:rPr>
      </w:pPr>
    </w:p>
    <w:p w14:paraId="627AD046" w14:textId="77777777" w:rsidR="00FD0711" w:rsidRPr="00DA4281" w:rsidRDefault="5C9719EC" w:rsidP="00813BB9">
      <w:pPr>
        <w:spacing w:after="0" w:line="240" w:lineRule="auto"/>
        <w:rPr>
          <w:rFonts w:ascii="Times New Roman" w:hAnsi="Times New Roman"/>
          <w:b/>
          <w:sz w:val="24"/>
          <w:szCs w:val="24"/>
        </w:rPr>
      </w:pPr>
      <w:r w:rsidRPr="00DA4281">
        <w:rPr>
          <w:rFonts w:ascii="Times New Roman" w:hAnsi="Times New Roman"/>
          <w:b/>
          <w:bCs/>
          <w:color w:val="000000"/>
          <w:sz w:val="24"/>
          <w:szCs w:val="24"/>
        </w:rPr>
        <w:t>10. Evaluare</w:t>
      </w:r>
    </w:p>
    <w:tbl>
      <w:tblPr>
        <w:tblStyle w:val="TableGrid"/>
        <w:tblW w:w="10466" w:type="dxa"/>
        <w:jc w:val="center"/>
        <w:tblLayout w:type="fixed"/>
        <w:tblCellMar>
          <w:top w:w="67" w:type="dxa"/>
          <w:left w:w="2" w:type="dxa"/>
          <w:right w:w="55" w:type="dxa"/>
        </w:tblCellMar>
        <w:tblLook w:val="04A0" w:firstRow="1" w:lastRow="0" w:firstColumn="1" w:lastColumn="0" w:noHBand="0" w:noVBand="1"/>
      </w:tblPr>
      <w:tblGrid>
        <w:gridCol w:w="2741"/>
        <w:gridCol w:w="3187"/>
        <w:gridCol w:w="2426"/>
        <w:gridCol w:w="2112"/>
      </w:tblGrid>
      <w:tr w:rsidR="003664FE" w:rsidRPr="00DA4281" w14:paraId="369D983E" w14:textId="77777777" w:rsidTr="00841112">
        <w:trPr>
          <w:trHeight w:val="590"/>
          <w:jc w:val="center"/>
        </w:trPr>
        <w:tc>
          <w:tcPr>
            <w:tcW w:w="2741" w:type="dxa"/>
            <w:tcBorders>
              <w:top w:val="single" w:sz="4" w:space="0" w:color="000000"/>
              <w:left w:val="single" w:sz="4" w:space="0" w:color="000000"/>
              <w:bottom w:val="single" w:sz="4" w:space="0" w:color="000000"/>
              <w:right w:val="single" w:sz="4" w:space="0" w:color="000000"/>
            </w:tcBorders>
          </w:tcPr>
          <w:p w14:paraId="1C94EE04" w14:textId="77777777" w:rsidR="00FE676D" w:rsidRPr="00DA4281" w:rsidRDefault="00AC7DA8">
            <w:pPr>
              <w:spacing w:after="0"/>
              <w:ind w:left="106"/>
              <w:rPr>
                <w:rFonts w:ascii="Times New Roman" w:hAnsi="Times New Roman"/>
                <w:sz w:val="24"/>
                <w:szCs w:val="24"/>
              </w:rPr>
            </w:pPr>
            <w:r w:rsidRPr="00DA4281">
              <w:rPr>
                <w:rFonts w:ascii="Times New Roman" w:eastAsia="Arial" w:hAnsi="Times New Roman"/>
                <w:b/>
                <w:color w:val="000000"/>
                <w:sz w:val="24"/>
                <w:szCs w:val="24"/>
              </w:rPr>
              <w:t xml:space="preserve">Tip de activitate </w:t>
            </w:r>
          </w:p>
        </w:tc>
        <w:tc>
          <w:tcPr>
            <w:tcW w:w="3187" w:type="dxa"/>
            <w:tcBorders>
              <w:top w:val="single" w:sz="4" w:space="0" w:color="000000"/>
              <w:left w:val="single" w:sz="4" w:space="0" w:color="000000"/>
              <w:bottom w:val="single" w:sz="4" w:space="0" w:color="000000"/>
              <w:right w:val="single" w:sz="4" w:space="0" w:color="000000"/>
            </w:tcBorders>
          </w:tcPr>
          <w:p w14:paraId="187BC81A" w14:textId="77777777" w:rsidR="00FE676D" w:rsidRPr="00DA4281" w:rsidRDefault="00AC7DA8">
            <w:pPr>
              <w:spacing w:after="0"/>
              <w:rPr>
                <w:rFonts w:ascii="Times New Roman" w:hAnsi="Times New Roman"/>
                <w:sz w:val="24"/>
                <w:szCs w:val="24"/>
              </w:rPr>
            </w:pPr>
            <w:r w:rsidRPr="00DA4281">
              <w:rPr>
                <w:rFonts w:ascii="Times New Roman" w:eastAsia="Arial" w:hAnsi="Times New Roman"/>
                <w:color w:val="000000"/>
                <w:sz w:val="24"/>
                <w:szCs w:val="24"/>
              </w:rPr>
              <w:t xml:space="preserve">10.1 Criterii de evaluare </w:t>
            </w:r>
          </w:p>
        </w:tc>
        <w:tc>
          <w:tcPr>
            <w:tcW w:w="2426" w:type="dxa"/>
            <w:tcBorders>
              <w:top w:val="single" w:sz="4" w:space="0" w:color="000000"/>
              <w:left w:val="single" w:sz="4" w:space="0" w:color="000000"/>
              <w:bottom w:val="single" w:sz="4" w:space="0" w:color="000000"/>
              <w:right w:val="single" w:sz="4" w:space="0" w:color="000000"/>
            </w:tcBorders>
          </w:tcPr>
          <w:p w14:paraId="5FB84D35"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10.2 Metode de evaluare </w:t>
            </w:r>
          </w:p>
        </w:tc>
        <w:tc>
          <w:tcPr>
            <w:tcW w:w="2112" w:type="dxa"/>
            <w:tcBorders>
              <w:top w:val="single" w:sz="4" w:space="0" w:color="000000"/>
              <w:left w:val="single" w:sz="4" w:space="0" w:color="000000"/>
              <w:bottom w:val="single" w:sz="4" w:space="0" w:color="000000"/>
              <w:right w:val="single" w:sz="4" w:space="0" w:color="000000"/>
            </w:tcBorders>
          </w:tcPr>
          <w:p w14:paraId="3C76DA33" w14:textId="77777777" w:rsidR="00FE676D" w:rsidRPr="00DA4281" w:rsidRDefault="00AC7DA8">
            <w:pPr>
              <w:spacing w:after="0"/>
              <w:ind w:left="103" w:right="36"/>
              <w:rPr>
                <w:rFonts w:ascii="Times New Roman" w:hAnsi="Times New Roman"/>
                <w:sz w:val="24"/>
                <w:szCs w:val="24"/>
              </w:rPr>
            </w:pPr>
            <w:r w:rsidRPr="00DA4281">
              <w:rPr>
                <w:rFonts w:ascii="Times New Roman" w:eastAsia="Arial" w:hAnsi="Times New Roman"/>
                <w:color w:val="000000"/>
                <w:sz w:val="24"/>
                <w:szCs w:val="24"/>
              </w:rPr>
              <w:t xml:space="preserve">10.3 Pondere din nota finala </w:t>
            </w:r>
          </w:p>
        </w:tc>
      </w:tr>
      <w:tr w:rsidR="003664FE" w:rsidRPr="00DA4281" w14:paraId="5941EFB0" w14:textId="77777777" w:rsidTr="00841112">
        <w:trPr>
          <w:trHeight w:val="821"/>
          <w:jc w:val="center"/>
        </w:trPr>
        <w:tc>
          <w:tcPr>
            <w:tcW w:w="2741" w:type="dxa"/>
            <w:tcBorders>
              <w:top w:val="single" w:sz="4" w:space="0" w:color="000000"/>
              <w:left w:val="single" w:sz="4" w:space="0" w:color="000000"/>
              <w:bottom w:val="single" w:sz="4" w:space="0" w:color="000000"/>
              <w:right w:val="single" w:sz="4" w:space="0" w:color="000000"/>
            </w:tcBorders>
          </w:tcPr>
          <w:p w14:paraId="56E64176" w14:textId="77777777" w:rsidR="00FE676D" w:rsidRPr="00DA4281" w:rsidRDefault="00AC7DA8">
            <w:pPr>
              <w:spacing w:after="0"/>
              <w:ind w:left="106"/>
              <w:rPr>
                <w:rFonts w:ascii="Times New Roman" w:hAnsi="Times New Roman"/>
                <w:sz w:val="24"/>
                <w:szCs w:val="24"/>
              </w:rPr>
            </w:pPr>
            <w:r w:rsidRPr="00DA4281">
              <w:rPr>
                <w:rFonts w:ascii="Times New Roman" w:eastAsia="Arial" w:hAnsi="Times New Roman"/>
                <w:color w:val="000000"/>
                <w:sz w:val="24"/>
                <w:szCs w:val="24"/>
              </w:rPr>
              <w:t xml:space="preserve">10.4 Curs </w:t>
            </w:r>
          </w:p>
        </w:tc>
        <w:tc>
          <w:tcPr>
            <w:tcW w:w="3187" w:type="dxa"/>
            <w:tcBorders>
              <w:top w:val="single" w:sz="4" w:space="0" w:color="000000"/>
              <w:left w:val="single" w:sz="4" w:space="0" w:color="000000"/>
              <w:bottom w:val="single" w:sz="4" w:space="0" w:color="000000"/>
              <w:right w:val="single" w:sz="4" w:space="0" w:color="000000"/>
            </w:tcBorders>
          </w:tcPr>
          <w:p w14:paraId="5A6A3BE2"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Prezenta si interactiune la curs </w:t>
            </w:r>
          </w:p>
        </w:tc>
        <w:tc>
          <w:tcPr>
            <w:tcW w:w="2426" w:type="dxa"/>
            <w:tcBorders>
              <w:top w:val="single" w:sz="4" w:space="0" w:color="000000"/>
              <w:left w:val="single" w:sz="4" w:space="0" w:color="000000"/>
              <w:bottom w:val="single" w:sz="4" w:space="0" w:color="000000"/>
              <w:right w:val="single" w:sz="4" w:space="0" w:color="000000"/>
            </w:tcBorders>
          </w:tcPr>
          <w:p w14:paraId="38883C25"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Evaluare continua si test </w:t>
            </w:r>
          </w:p>
          <w:p w14:paraId="5D78389F"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la sfarsitul fiecarui segment de curs </w:t>
            </w:r>
          </w:p>
        </w:tc>
        <w:tc>
          <w:tcPr>
            <w:tcW w:w="2112" w:type="dxa"/>
            <w:tcBorders>
              <w:top w:val="single" w:sz="4" w:space="0" w:color="000000"/>
              <w:left w:val="single" w:sz="4" w:space="0" w:color="000000"/>
              <w:bottom w:val="single" w:sz="4" w:space="0" w:color="000000"/>
              <w:right w:val="single" w:sz="4" w:space="0" w:color="000000"/>
            </w:tcBorders>
          </w:tcPr>
          <w:p w14:paraId="68211C27"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20% </w:t>
            </w:r>
          </w:p>
        </w:tc>
      </w:tr>
      <w:tr w:rsidR="003664FE" w:rsidRPr="00DA4281" w14:paraId="60E94D1B" w14:textId="77777777" w:rsidTr="00841112">
        <w:trPr>
          <w:trHeight w:val="1750"/>
          <w:jc w:val="center"/>
        </w:trPr>
        <w:tc>
          <w:tcPr>
            <w:tcW w:w="2741" w:type="dxa"/>
            <w:tcBorders>
              <w:top w:val="single" w:sz="4" w:space="0" w:color="000000"/>
              <w:left w:val="single" w:sz="4" w:space="0" w:color="000000"/>
              <w:bottom w:val="single" w:sz="4" w:space="0" w:color="000000"/>
              <w:right w:val="single" w:sz="4" w:space="0" w:color="000000"/>
            </w:tcBorders>
          </w:tcPr>
          <w:p w14:paraId="519525E0" w14:textId="3975D031" w:rsidR="00FE676D" w:rsidRPr="00DA4281" w:rsidRDefault="00AC7DA8">
            <w:pPr>
              <w:spacing w:after="0"/>
              <w:ind w:left="106"/>
              <w:rPr>
                <w:rFonts w:ascii="Times New Roman" w:hAnsi="Times New Roman"/>
                <w:sz w:val="24"/>
                <w:szCs w:val="24"/>
              </w:rPr>
            </w:pPr>
            <w:r w:rsidRPr="00DA4281">
              <w:rPr>
                <w:rFonts w:ascii="Times New Roman" w:eastAsia="Arial" w:hAnsi="Times New Roman"/>
                <w:color w:val="000000"/>
                <w:sz w:val="24"/>
                <w:szCs w:val="24"/>
              </w:rPr>
              <w:t xml:space="preserve">10.5 Seminar </w:t>
            </w:r>
          </w:p>
        </w:tc>
        <w:tc>
          <w:tcPr>
            <w:tcW w:w="3187" w:type="dxa"/>
            <w:tcBorders>
              <w:top w:val="single" w:sz="4" w:space="0" w:color="000000"/>
              <w:left w:val="single" w:sz="4" w:space="0" w:color="000000"/>
              <w:bottom w:val="single" w:sz="4" w:space="0" w:color="000000"/>
              <w:right w:val="single" w:sz="4" w:space="0" w:color="000000"/>
            </w:tcBorders>
          </w:tcPr>
          <w:p w14:paraId="61DAF4A4"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Prezenta la seminar </w:t>
            </w:r>
          </w:p>
          <w:p w14:paraId="27E8117E"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Lucrul in echipa </w:t>
            </w:r>
          </w:p>
          <w:p w14:paraId="0CF3E76B" w14:textId="77777777" w:rsidR="00FE676D" w:rsidRPr="00DA4281" w:rsidRDefault="00AC7DA8">
            <w:pPr>
              <w:spacing w:after="0" w:line="241" w:lineRule="auto"/>
              <w:ind w:left="103"/>
              <w:rPr>
                <w:rFonts w:ascii="Times New Roman" w:hAnsi="Times New Roman"/>
                <w:sz w:val="24"/>
                <w:szCs w:val="24"/>
              </w:rPr>
            </w:pPr>
            <w:r w:rsidRPr="00DA4281">
              <w:rPr>
                <w:rFonts w:ascii="Times New Roman" w:eastAsia="Arial" w:hAnsi="Times New Roman"/>
                <w:color w:val="000000"/>
                <w:sz w:val="24"/>
                <w:szCs w:val="24"/>
              </w:rPr>
              <w:t xml:space="preserve">Continutul proiectelor din punct de vedere tehnic </w:t>
            </w:r>
          </w:p>
          <w:p w14:paraId="0401A2C8"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Calitatea prezentarii proiectelor </w:t>
            </w:r>
          </w:p>
          <w:p w14:paraId="4DCE7AE4"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sz w:val="24"/>
                <w:szCs w:val="24"/>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054D6B6D" w14:textId="77777777" w:rsidR="00FE676D" w:rsidRPr="00DA4281" w:rsidRDefault="00AC7DA8">
            <w:pPr>
              <w:tabs>
                <w:tab w:val="center" w:pos="1556"/>
                <w:tab w:val="right" w:pos="2425"/>
              </w:tabs>
              <w:spacing w:after="0"/>
              <w:rPr>
                <w:rFonts w:ascii="Times New Roman" w:hAnsi="Times New Roman"/>
                <w:sz w:val="24"/>
                <w:szCs w:val="24"/>
              </w:rPr>
            </w:pPr>
            <w:r w:rsidRPr="00DA4281">
              <w:rPr>
                <w:rFonts w:ascii="Times New Roman" w:eastAsia="Arial" w:hAnsi="Times New Roman"/>
                <w:color w:val="000000"/>
                <w:sz w:val="24"/>
                <w:szCs w:val="24"/>
              </w:rPr>
              <w:t xml:space="preserve">Evaluare </w:t>
            </w:r>
            <w:r w:rsidRPr="00DA4281">
              <w:rPr>
                <w:rFonts w:ascii="Times New Roman" w:eastAsia="Arial" w:hAnsi="Times New Roman"/>
                <w:color w:val="000000"/>
                <w:sz w:val="24"/>
                <w:szCs w:val="24"/>
              </w:rPr>
              <w:tab/>
              <w:t xml:space="preserve">Continua </w:t>
            </w:r>
            <w:r w:rsidRPr="00DA4281">
              <w:rPr>
                <w:rFonts w:ascii="Times New Roman" w:eastAsia="Arial" w:hAnsi="Times New Roman"/>
                <w:color w:val="000000"/>
                <w:sz w:val="24"/>
                <w:szCs w:val="24"/>
              </w:rPr>
              <w:tab/>
              <w:t xml:space="preserve">si </w:t>
            </w:r>
          </w:p>
          <w:p w14:paraId="061EEBF9"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Test la fiecare seminar </w:t>
            </w:r>
          </w:p>
        </w:tc>
        <w:tc>
          <w:tcPr>
            <w:tcW w:w="2112" w:type="dxa"/>
            <w:tcBorders>
              <w:top w:val="single" w:sz="4" w:space="0" w:color="000000"/>
              <w:left w:val="single" w:sz="4" w:space="0" w:color="000000"/>
              <w:bottom w:val="single" w:sz="4" w:space="0" w:color="000000"/>
              <w:right w:val="single" w:sz="4" w:space="0" w:color="000000"/>
            </w:tcBorders>
          </w:tcPr>
          <w:p w14:paraId="6B4F6BD9" w14:textId="77777777" w:rsidR="00FE676D" w:rsidRPr="00DA4281" w:rsidRDefault="00AC7DA8">
            <w:pPr>
              <w:spacing w:after="0"/>
              <w:ind w:left="103"/>
              <w:rPr>
                <w:rFonts w:ascii="Times New Roman" w:hAnsi="Times New Roman"/>
                <w:sz w:val="24"/>
                <w:szCs w:val="24"/>
              </w:rPr>
            </w:pPr>
            <w:r w:rsidRPr="00DA4281">
              <w:rPr>
                <w:rFonts w:ascii="Times New Roman" w:eastAsia="Arial" w:hAnsi="Times New Roman"/>
                <w:color w:val="000000"/>
                <w:sz w:val="24"/>
                <w:szCs w:val="24"/>
              </w:rPr>
              <w:t xml:space="preserve">80% </w:t>
            </w:r>
          </w:p>
        </w:tc>
      </w:tr>
      <w:tr w:rsidR="003664FE" w:rsidRPr="00DA4281" w14:paraId="3B7E0A45" w14:textId="77777777" w:rsidTr="00841112">
        <w:trPr>
          <w:trHeight w:val="360"/>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713FE696" w14:textId="77777777" w:rsidR="00FE676D" w:rsidRPr="00DA4281" w:rsidRDefault="00AC7DA8">
            <w:pPr>
              <w:spacing w:after="0"/>
              <w:ind w:left="106"/>
              <w:rPr>
                <w:rFonts w:ascii="Times New Roman" w:hAnsi="Times New Roman"/>
                <w:sz w:val="24"/>
                <w:szCs w:val="24"/>
              </w:rPr>
            </w:pPr>
            <w:r w:rsidRPr="00DA4281">
              <w:rPr>
                <w:rFonts w:ascii="Times New Roman" w:eastAsia="Arial" w:hAnsi="Times New Roman"/>
                <w:color w:val="000000"/>
                <w:sz w:val="24"/>
                <w:szCs w:val="24"/>
              </w:rPr>
              <w:t xml:space="preserve">10.6 Standard minim de performanta </w:t>
            </w:r>
          </w:p>
        </w:tc>
      </w:tr>
      <w:tr w:rsidR="003664FE" w:rsidRPr="00DA4281" w14:paraId="1AC97A57" w14:textId="77777777" w:rsidTr="00841112">
        <w:trPr>
          <w:trHeight w:val="360"/>
          <w:jc w:val="center"/>
        </w:trPr>
        <w:tc>
          <w:tcPr>
            <w:tcW w:w="10466" w:type="dxa"/>
            <w:gridSpan w:val="4"/>
            <w:tcBorders>
              <w:top w:val="single" w:sz="4" w:space="0" w:color="000000"/>
              <w:left w:val="single" w:sz="4" w:space="0" w:color="000000"/>
              <w:bottom w:val="single" w:sz="4" w:space="0" w:color="000000"/>
              <w:right w:val="single" w:sz="4" w:space="0" w:color="000000"/>
            </w:tcBorders>
          </w:tcPr>
          <w:p w14:paraId="6D5CC39E" w14:textId="77777777" w:rsidR="00FE676D" w:rsidRPr="00DA4281" w:rsidRDefault="00AC7DA8">
            <w:pPr>
              <w:spacing w:after="0"/>
              <w:ind w:left="466"/>
              <w:rPr>
                <w:rFonts w:ascii="Times New Roman" w:hAnsi="Times New Roman"/>
                <w:sz w:val="24"/>
                <w:szCs w:val="24"/>
              </w:rPr>
            </w:pPr>
            <w:r w:rsidRPr="00DA4281">
              <w:rPr>
                <w:rFonts w:ascii="Times New Roman" w:eastAsia="Arial" w:hAnsi="Times New Roman"/>
                <w:color w:val="000000"/>
                <w:sz w:val="24"/>
                <w:szCs w:val="24"/>
              </w:rPr>
              <w:t xml:space="preserve">Punctajul final se face prin adunarea punctajelor din evaluări. Condiția de promovare este de minim 50 de puncte. </w:t>
            </w:r>
          </w:p>
        </w:tc>
      </w:tr>
    </w:tbl>
    <w:p w14:paraId="3E670B56" w14:textId="77777777" w:rsidR="004671D0" w:rsidRPr="00DA4281" w:rsidRDefault="00EF61F2" w:rsidP="00813BB9">
      <w:pPr>
        <w:spacing w:after="0" w:line="240" w:lineRule="auto"/>
        <w:rPr>
          <w:rFonts w:ascii="Times New Roman" w:hAnsi="Times New Roman"/>
          <w:sz w:val="24"/>
          <w:szCs w:val="24"/>
        </w:rPr>
      </w:pPr>
      <w:r w:rsidRPr="00DA4281">
        <w:rPr>
          <w:rFonts w:ascii="Times New Roman" w:hAnsi="Times New Roman"/>
          <w:sz w:val="24"/>
          <w:szCs w:val="24"/>
        </w:rPr>
        <w:t xml:space="preserve"> </w:t>
      </w:r>
    </w:p>
    <w:p w14:paraId="122AB0C5" w14:textId="77777777" w:rsidR="00DC450D" w:rsidRPr="00DA4281" w:rsidRDefault="00DC450D" w:rsidP="00813BB9">
      <w:pPr>
        <w:spacing w:after="0" w:line="240" w:lineRule="auto"/>
        <w:rPr>
          <w:rFonts w:ascii="Times New Roman" w:hAnsi="Times New Roman"/>
          <w:b/>
          <w:bCs/>
          <w:sz w:val="24"/>
          <w:szCs w:val="24"/>
        </w:rPr>
      </w:pPr>
    </w:p>
    <w:tbl>
      <w:tblPr>
        <w:tblW w:w="10478" w:type="dxa"/>
        <w:jc w:val="center"/>
        <w:tblBorders>
          <w:top w:val="nil"/>
          <w:left w:val="nil"/>
          <w:bottom w:val="nil"/>
          <w:right w:val="nil"/>
          <w:insideH w:val="nil"/>
          <w:insideV w:val="nil"/>
        </w:tblBorders>
        <w:tblLook w:val="04A0" w:firstRow="1" w:lastRow="0" w:firstColumn="1" w:lastColumn="0" w:noHBand="0" w:noVBand="1"/>
      </w:tblPr>
      <w:tblGrid>
        <w:gridCol w:w="1945"/>
        <w:gridCol w:w="4277"/>
        <w:gridCol w:w="4256"/>
      </w:tblGrid>
      <w:tr w:rsidR="00072B00" w:rsidRPr="00DA4281" w14:paraId="43254620" w14:textId="77777777" w:rsidTr="00841112">
        <w:trPr>
          <w:jc w:val="center"/>
        </w:trPr>
        <w:tc>
          <w:tcPr>
            <w:tcW w:w="1945" w:type="dxa"/>
            <w:tcBorders>
              <w:top w:val="nil"/>
              <w:left w:val="nil"/>
              <w:bottom w:val="nil"/>
              <w:right w:val="nil"/>
            </w:tcBorders>
          </w:tcPr>
          <w:p w14:paraId="0ACC36D5" w14:textId="77777777" w:rsidR="00072B00" w:rsidRPr="00DA4281" w:rsidRDefault="00072B00" w:rsidP="00813BB9">
            <w:pPr>
              <w:spacing w:after="0" w:line="240" w:lineRule="auto"/>
              <w:rPr>
                <w:rFonts w:ascii="Times New Roman" w:hAnsi="Times New Roman"/>
                <w:sz w:val="24"/>
                <w:szCs w:val="24"/>
              </w:rPr>
            </w:pPr>
            <w:r w:rsidRPr="00DA4281">
              <w:rPr>
                <w:rFonts w:ascii="Times New Roman" w:hAnsi="Times New Roman"/>
                <w:color w:val="000000"/>
                <w:sz w:val="24"/>
                <w:szCs w:val="24"/>
              </w:rPr>
              <w:t>Data completării</w:t>
            </w:r>
            <w:r w:rsidR="00536B72" w:rsidRPr="00DA4281">
              <w:rPr>
                <w:rFonts w:ascii="Times New Roman" w:hAnsi="Times New Roman"/>
                <w:sz w:val="24"/>
                <w:szCs w:val="24"/>
              </w:rPr>
              <w:t xml:space="preserve"> </w:t>
            </w:r>
          </w:p>
        </w:tc>
        <w:tc>
          <w:tcPr>
            <w:tcW w:w="4277" w:type="dxa"/>
            <w:tcBorders>
              <w:top w:val="nil"/>
              <w:left w:val="nil"/>
              <w:bottom w:val="nil"/>
              <w:right w:val="nil"/>
            </w:tcBorders>
          </w:tcPr>
          <w:p w14:paraId="576044DF" w14:textId="77777777" w:rsidR="003C6DC8" w:rsidRPr="00DA4281" w:rsidRDefault="00D7553A" w:rsidP="00813BB9">
            <w:pPr>
              <w:spacing w:after="0" w:line="240" w:lineRule="auto"/>
              <w:rPr>
                <w:rFonts w:ascii="Times New Roman" w:hAnsi="Times New Roman"/>
                <w:sz w:val="24"/>
                <w:szCs w:val="24"/>
              </w:rPr>
            </w:pPr>
            <w:r w:rsidRPr="00DA4281">
              <w:rPr>
                <w:rFonts w:ascii="Times New Roman" w:hAnsi="Times New Roman"/>
                <w:color w:val="000000"/>
                <w:sz w:val="24"/>
                <w:szCs w:val="24"/>
              </w:rPr>
              <w:t>Titular curs</w:t>
            </w:r>
          </w:p>
        </w:tc>
        <w:tc>
          <w:tcPr>
            <w:tcW w:w="4256" w:type="dxa"/>
            <w:tcBorders>
              <w:top w:val="nil"/>
              <w:left w:val="nil"/>
              <w:bottom w:val="nil"/>
              <w:right w:val="nil"/>
            </w:tcBorders>
          </w:tcPr>
          <w:p w14:paraId="233F0165" w14:textId="77777777" w:rsidR="003C6DC8" w:rsidRPr="00DA4281" w:rsidRDefault="00072B00" w:rsidP="00813BB9">
            <w:pPr>
              <w:spacing w:after="0" w:line="240" w:lineRule="auto"/>
              <w:rPr>
                <w:rFonts w:ascii="Times New Roman" w:hAnsi="Times New Roman"/>
                <w:sz w:val="24"/>
                <w:szCs w:val="24"/>
              </w:rPr>
            </w:pPr>
            <w:r w:rsidRPr="00DA4281">
              <w:rPr>
                <w:rFonts w:ascii="Times New Roman" w:hAnsi="Times New Roman"/>
                <w:color w:val="000000"/>
                <w:sz w:val="24"/>
                <w:szCs w:val="24"/>
              </w:rPr>
              <w:t>Titular</w:t>
            </w:r>
            <w:r w:rsidR="003075CA" w:rsidRPr="00DA4281">
              <w:rPr>
                <w:rFonts w:ascii="Times New Roman" w:hAnsi="Times New Roman"/>
                <w:color w:val="000000"/>
                <w:sz w:val="24"/>
                <w:szCs w:val="24"/>
              </w:rPr>
              <w:t>(i</w:t>
            </w:r>
            <w:r w:rsidR="00856791" w:rsidRPr="00DA4281">
              <w:rPr>
                <w:rFonts w:ascii="Times New Roman" w:hAnsi="Times New Roman"/>
                <w:color w:val="000000"/>
                <w:sz w:val="24"/>
                <w:szCs w:val="24"/>
              </w:rPr>
              <w:t>i</w:t>
            </w:r>
            <w:r w:rsidR="003075CA" w:rsidRPr="00DA4281">
              <w:rPr>
                <w:rFonts w:ascii="Times New Roman" w:hAnsi="Times New Roman"/>
                <w:color w:val="000000"/>
                <w:sz w:val="24"/>
                <w:szCs w:val="24"/>
              </w:rPr>
              <w:t>)</w:t>
            </w:r>
            <w:r w:rsidRPr="00DA4281">
              <w:rPr>
                <w:rFonts w:ascii="Times New Roman" w:hAnsi="Times New Roman"/>
                <w:color w:val="000000"/>
                <w:sz w:val="24"/>
                <w:szCs w:val="24"/>
              </w:rPr>
              <w:t xml:space="preserve"> de </w:t>
            </w:r>
            <w:r w:rsidR="003075CA" w:rsidRPr="00DA4281">
              <w:rPr>
                <w:rFonts w:ascii="Times New Roman" w:hAnsi="Times New Roman"/>
                <w:color w:val="000000"/>
                <w:sz w:val="24"/>
                <w:szCs w:val="24"/>
              </w:rPr>
              <w:t>aplicații</w:t>
            </w:r>
          </w:p>
        </w:tc>
      </w:tr>
      <w:tr w:rsidR="00072B00" w:rsidRPr="00DA4281" w14:paraId="791E3A28" w14:textId="77777777" w:rsidTr="00841112">
        <w:trPr>
          <w:jc w:val="center"/>
        </w:trPr>
        <w:tc>
          <w:tcPr>
            <w:tcW w:w="1945" w:type="dxa"/>
            <w:tcBorders>
              <w:top w:val="nil"/>
              <w:left w:val="nil"/>
              <w:bottom w:val="nil"/>
              <w:right w:val="nil"/>
            </w:tcBorders>
          </w:tcPr>
          <w:p w14:paraId="08000994" w14:textId="77777777" w:rsidR="00072B00" w:rsidRPr="00DA4281" w:rsidRDefault="00000000" w:rsidP="00841112">
            <w:pPr>
              <w:spacing w:after="0" w:line="240" w:lineRule="auto"/>
              <w:rPr>
                <w:rFonts w:ascii="Times New Roman" w:hAnsi="Times New Roman"/>
                <w:sz w:val="24"/>
                <w:szCs w:val="24"/>
              </w:rPr>
            </w:pPr>
            <w:r w:rsidRPr="00DA4281">
              <w:rPr>
                <w:rFonts w:ascii="Times New Roman" w:hAnsi="Times New Roman"/>
                <w:color w:val="000000"/>
                <w:sz w:val="24"/>
                <w:szCs w:val="24"/>
              </w:rPr>
              <w:t>25.09.2025</w:t>
            </w:r>
          </w:p>
        </w:tc>
        <w:tc>
          <w:tcPr>
            <w:tcW w:w="4277" w:type="dxa"/>
            <w:tcBorders>
              <w:top w:val="nil"/>
              <w:left w:val="nil"/>
              <w:bottom w:val="nil"/>
              <w:right w:val="nil"/>
            </w:tcBorders>
          </w:tcPr>
          <w:p w14:paraId="047C1EFA" w14:textId="77777777" w:rsidR="00FE676D" w:rsidRPr="00DA4281" w:rsidRDefault="00000000" w:rsidP="00841112">
            <w:pPr>
              <w:spacing w:after="0"/>
              <w:rPr>
                <w:rFonts w:ascii="Times New Roman" w:hAnsi="Times New Roman"/>
                <w:sz w:val="24"/>
                <w:szCs w:val="24"/>
              </w:rPr>
            </w:pPr>
            <w:r w:rsidRPr="00DA4281">
              <w:rPr>
                <w:rFonts w:ascii="Times New Roman" w:hAnsi="Times New Roman"/>
                <w:color w:val="000000"/>
                <w:sz w:val="24"/>
                <w:szCs w:val="24"/>
              </w:rPr>
              <w:t>Ing. Cristian ALEXE</w:t>
            </w:r>
          </w:p>
        </w:tc>
        <w:tc>
          <w:tcPr>
            <w:tcW w:w="4256" w:type="dxa"/>
            <w:tcBorders>
              <w:top w:val="nil"/>
              <w:left w:val="nil"/>
              <w:bottom w:val="nil"/>
              <w:right w:val="nil"/>
            </w:tcBorders>
          </w:tcPr>
          <w:p w14:paraId="28BD16BE" w14:textId="77777777" w:rsidR="00FE676D" w:rsidRPr="00DA4281" w:rsidRDefault="00000000" w:rsidP="00841112">
            <w:pPr>
              <w:spacing w:after="0"/>
              <w:rPr>
                <w:rFonts w:ascii="Times New Roman" w:hAnsi="Times New Roman"/>
                <w:sz w:val="24"/>
                <w:szCs w:val="24"/>
              </w:rPr>
            </w:pPr>
            <w:r w:rsidRPr="00DA4281">
              <w:rPr>
                <w:rFonts w:ascii="Times New Roman" w:hAnsi="Times New Roman"/>
                <w:color w:val="000000"/>
                <w:sz w:val="24"/>
                <w:szCs w:val="24"/>
              </w:rPr>
              <w:t>Ing. Cristian ALEXE</w:t>
            </w:r>
          </w:p>
        </w:tc>
      </w:tr>
      <w:tr w:rsidR="00072B00" w:rsidRPr="00DA4281" w14:paraId="0CA4BF36" w14:textId="77777777" w:rsidTr="00841112">
        <w:trPr>
          <w:jc w:val="center"/>
        </w:trPr>
        <w:tc>
          <w:tcPr>
            <w:tcW w:w="1945" w:type="dxa"/>
            <w:tcBorders>
              <w:top w:val="nil"/>
              <w:left w:val="nil"/>
              <w:bottom w:val="nil"/>
              <w:right w:val="nil"/>
            </w:tcBorders>
          </w:tcPr>
          <w:p w14:paraId="17AA0725" w14:textId="77777777" w:rsidR="00072B00" w:rsidRPr="00DA4281" w:rsidRDefault="00072B00"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70E0DE98" w14:textId="77777777" w:rsidR="00072B00" w:rsidRPr="00DA4281" w:rsidRDefault="00072B00" w:rsidP="00813BB9">
            <w:pPr>
              <w:spacing w:after="0" w:line="240" w:lineRule="auto"/>
              <w:rPr>
                <w:rFonts w:ascii="Times New Roman" w:hAnsi="Times New Roman"/>
                <w:sz w:val="24"/>
                <w:szCs w:val="24"/>
              </w:rPr>
            </w:pPr>
          </w:p>
        </w:tc>
        <w:tc>
          <w:tcPr>
            <w:tcW w:w="4256" w:type="dxa"/>
            <w:tcBorders>
              <w:top w:val="nil"/>
              <w:left w:val="nil"/>
              <w:bottom w:val="nil"/>
              <w:right w:val="nil"/>
            </w:tcBorders>
          </w:tcPr>
          <w:p w14:paraId="7DC86A58" w14:textId="77777777" w:rsidR="00072B00" w:rsidRPr="00DA4281" w:rsidRDefault="00072B00" w:rsidP="00813BB9">
            <w:pPr>
              <w:spacing w:after="0" w:line="240" w:lineRule="auto"/>
              <w:rPr>
                <w:rFonts w:ascii="Times New Roman" w:hAnsi="Times New Roman"/>
                <w:sz w:val="24"/>
                <w:szCs w:val="24"/>
              </w:rPr>
            </w:pPr>
          </w:p>
        </w:tc>
      </w:tr>
      <w:tr w:rsidR="00072B00" w:rsidRPr="00DA4281" w14:paraId="06B788D5" w14:textId="77777777" w:rsidTr="00841112">
        <w:trPr>
          <w:jc w:val="center"/>
        </w:trPr>
        <w:tc>
          <w:tcPr>
            <w:tcW w:w="1945" w:type="dxa"/>
            <w:tcBorders>
              <w:top w:val="nil"/>
              <w:left w:val="nil"/>
              <w:bottom w:val="nil"/>
              <w:right w:val="nil"/>
            </w:tcBorders>
          </w:tcPr>
          <w:p w14:paraId="27483D3B" w14:textId="77777777" w:rsidR="00072B00" w:rsidRPr="00DA4281" w:rsidRDefault="00072B00" w:rsidP="00813BB9">
            <w:pPr>
              <w:spacing w:after="0" w:line="240" w:lineRule="auto"/>
              <w:rPr>
                <w:rFonts w:ascii="Times New Roman" w:hAnsi="Times New Roman"/>
                <w:sz w:val="24"/>
                <w:szCs w:val="24"/>
              </w:rPr>
            </w:pPr>
            <w:r w:rsidRPr="00DA4281">
              <w:rPr>
                <w:rFonts w:ascii="Times New Roman" w:hAnsi="Times New Roman"/>
                <w:color w:val="000000"/>
                <w:sz w:val="24"/>
                <w:szCs w:val="24"/>
              </w:rPr>
              <w:t>Data avizării în departament</w:t>
            </w:r>
            <w:r w:rsidR="00B4650B" w:rsidRPr="00DA4281">
              <w:rPr>
                <w:rFonts w:ascii="Times New Roman" w:hAnsi="Times New Roman"/>
                <w:sz w:val="24"/>
                <w:szCs w:val="24"/>
              </w:rPr>
              <w:t xml:space="preserve"> </w:t>
            </w:r>
          </w:p>
        </w:tc>
        <w:tc>
          <w:tcPr>
            <w:tcW w:w="8533" w:type="dxa"/>
            <w:gridSpan w:val="2"/>
            <w:tcBorders>
              <w:top w:val="nil"/>
              <w:left w:val="nil"/>
              <w:bottom w:val="nil"/>
              <w:right w:val="nil"/>
            </w:tcBorders>
          </w:tcPr>
          <w:p w14:paraId="13FB9527" w14:textId="77777777" w:rsidR="003538BF" w:rsidRPr="00DA4281" w:rsidRDefault="003538BF" w:rsidP="003538BF">
            <w:pPr>
              <w:spacing w:after="0" w:line="240" w:lineRule="auto"/>
              <w:rPr>
                <w:rFonts w:ascii="Times New Roman" w:hAnsi="Times New Roman"/>
                <w:sz w:val="24"/>
                <w:szCs w:val="24"/>
              </w:rPr>
            </w:pPr>
            <w:r w:rsidRPr="00DA4281">
              <w:rPr>
                <w:rFonts w:ascii="Times New Roman" w:hAnsi="Times New Roman"/>
                <w:sz w:val="24"/>
                <w:szCs w:val="24"/>
              </w:rPr>
              <w:t>Director de departament</w:t>
            </w:r>
          </w:p>
          <w:p w14:paraId="36982B07" w14:textId="3595C359" w:rsidR="00FB6888" w:rsidRPr="00DA4281" w:rsidRDefault="003538BF" w:rsidP="003538BF">
            <w:pPr>
              <w:spacing w:after="0" w:line="240" w:lineRule="auto"/>
              <w:rPr>
                <w:rFonts w:ascii="Times New Roman" w:hAnsi="Times New Roman"/>
                <w:sz w:val="24"/>
                <w:szCs w:val="24"/>
              </w:rPr>
            </w:pPr>
            <w:r w:rsidRPr="00DA4281">
              <w:rPr>
                <w:rFonts w:ascii="Times New Roman" w:hAnsi="Times New Roman"/>
                <w:sz w:val="24"/>
                <w:szCs w:val="24"/>
              </w:rPr>
              <w:t>Prof. dr. ing. Teodor-Viorel CHELARU</w:t>
            </w:r>
          </w:p>
        </w:tc>
      </w:tr>
      <w:tr w:rsidR="00072B00" w:rsidRPr="00DA4281" w14:paraId="7773CFD7" w14:textId="77777777" w:rsidTr="00841112">
        <w:trPr>
          <w:jc w:val="center"/>
        </w:trPr>
        <w:tc>
          <w:tcPr>
            <w:tcW w:w="1945" w:type="dxa"/>
            <w:tcBorders>
              <w:top w:val="nil"/>
              <w:left w:val="nil"/>
              <w:bottom w:val="nil"/>
              <w:right w:val="nil"/>
            </w:tcBorders>
          </w:tcPr>
          <w:p w14:paraId="4A090C53" w14:textId="77777777" w:rsidR="00072B00" w:rsidRPr="00DA4281" w:rsidRDefault="00072B00"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582AA7CA" w14:textId="77777777" w:rsidR="00072B00" w:rsidRPr="00DA4281" w:rsidRDefault="00072B00" w:rsidP="00813BB9">
            <w:pPr>
              <w:spacing w:after="0" w:line="240" w:lineRule="auto"/>
              <w:rPr>
                <w:rFonts w:ascii="Times New Roman" w:hAnsi="Times New Roman"/>
                <w:sz w:val="24"/>
                <w:szCs w:val="24"/>
              </w:rPr>
            </w:pPr>
          </w:p>
        </w:tc>
      </w:tr>
      <w:tr w:rsidR="003075CA" w:rsidRPr="00DA4281" w14:paraId="210FF20A" w14:textId="77777777" w:rsidTr="00841112">
        <w:trPr>
          <w:jc w:val="center"/>
        </w:trPr>
        <w:tc>
          <w:tcPr>
            <w:tcW w:w="1945" w:type="dxa"/>
            <w:tcBorders>
              <w:top w:val="nil"/>
              <w:left w:val="nil"/>
              <w:bottom w:val="nil"/>
              <w:right w:val="nil"/>
            </w:tcBorders>
          </w:tcPr>
          <w:p w14:paraId="30F954AE" w14:textId="77777777" w:rsidR="00B4650B" w:rsidRPr="00DA4281" w:rsidRDefault="003075CA" w:rsidP="00813BB9">
            <w:pPr>
              <w:spacing w:after="0" w:line="240" w:lineRule="auto"/>
              <w:rPr>
                <w:rFonts w:ascii="Times New Roman" w:hAnsi="Times New Roman"/>
                <w:sz w:val="24"/>
                <w:szCs w:val="24"/>
              </w:rPr>
            </w:pPr>
            <w:r w:rsidRPr="00DA4281">
              <w:rPr>
                <w:rFonts w:ascii="Times New Roman" w:hAnsi="Times New Roman"/>
                <w:color w:val="000000"/>
                <w:sz w:val="24"/>
                <w:szCs w:val="24"/>
              </w:rPr>
              <w:t>Data aprobării în Consiliul Facultății</w:t>
            </w:r>
          </w:p>
          <w:p w14:paraId="68326E80" w14:textId="77777777" w:rsidR="003075CA" w:rsidRPr="00DA4281" w:rsidRDefault="003075CA" w:rsidP="00813BB9">
            <w:pPr>
              <w:spacing w:after="0" w:line="240" w:lineRule="auto"/>
              <w:rPr>
                <w:rFonts w:ascii="Times New Roman" w:hAnsi="Times New Roman"/>
                <w:sz w:val="24"/>
                <w:szCs w:val="24"/>
              </w:rPr>
            </w:pPr>
          </w:p>
        </w:tc>
        <w:tc>
          <w:tcPr>
            <w:tcW w:w="8533" w:type="dxa"/>
            <w:gridSpan w:val="2"/>
            <w:tcBorders>
              <w:top w:val="nil"/>
              <w:left w:val="nil"/>
              <w:bottom w:val="nil"/>
              <w:right w:val="nil"/>
            </w:tcBorders>
          </w:tcPr>
          <w:p w14:paraId="71C615CA" w14:textId="77777777" w:rsidR="003075CA" w:rsidRPr="00DA4281" w:rsidRDefault="003075CA" w:rsidP="00813BB9">
            <w:pPr>
              <w:spacing w:after="0" w:line="240" w:lineRule="auto"/>
              <w:rPr>
                <w:rFonts w:ascii="Times New Roman" w:hAnsi="Times New Roman"/>
                <w:sz w:val="24"/>
                <w:szCs w:val="24"/>
              </w:rPr>
            </w:pPr>
            <w:r w:rsidRPr="00DA4281">
              <w:rPr>
                <w:rFonts w:ascii="Times New Roman" w:hAnsi="Times New Roman"/>
                <w:color w:val="000000"/>
                <w:sz w:val="24"/>
                <w:szCs w:val="24"/>
              </w:rPr>
              <w:t>Decan</w:t>
            </w:r>
            <w:r w:rsidR="00B4650B" w:rsidRPr="00DA4281">
              <w:rPr>
                <w:rFonts w:ascii="Times New Roman" w:hAnsi="Times New Roman"/>
                <w:sz w:val="24"/>
                <w:szCs w:val="24"/>
              </w:rPr>
              <w:t xml:space="preserve"> </w:t>
            </w:r>
          </w:p>
          <w:p w14:paraId="573ED8CC" w14:textId="4319634B" w:rsidR="003075CA" w:rsidRPr="00DA4281" w:rsidRDefault="00D7553A" w:rsidP="00813BB9">
            <w:pPr>
              <w:spacing w:after="0" w:line="240" w:lineRule="auto"/>
              <w:rPr>
                <w:rFonts w:ascii="Times New Roman" w:hAnsi="Times New Roman"/>
                <w:sz w:val="24"/>
                <w:szCs w:val="24"/>
              </w:rPr>
            </w:pPr>
            <w:r w:rsidRPr="00DA4281">
              <w:rPr>
                <w:rFonts w:ascii="Times New Roman" w:hAnsi="Times New Roman"/>
                <w:color w:val="000000"/>
                <w:sz w:val="24"/>
                <w:szCs w:val="24"/>
              </w:rPr>
              <w:t>Prof. dr. ing. Daniel</w:t>
            </w:r>
            <w:r w:rsidR="009719D3" w:rsidRPr="00DA4281">
              <w:rPr>
                <w:rFonts w:ascii="Times New Roman" w:hAnsi="Times New Roman"/>
                <w:color w:val="000000"/>
                <w:sz w:val="24"/>
                <w:szCs w:val="24"/>
              </w:rPr>
              <w:t>-</w:t>
            </w:r>
            <w:r w:rsidRPr="00DA4281">
              <w:rPr>
                <w:rFonts w:ascii="Times New Roman" w:hAnsi="Times New Roman"/>
                <w:color w:val="000000"/>
                <w:sz w:val="24"/>
                <w:szCs w:val="24"/>
              </w:rPr>
              <w:t>Eugeniu</w:t>
            </w:r>
            <w:r w:rsidR="009719D3" w:rsidRPr="00DA4281">
              <w:rPr>
                <w:rFonts w:ascii="Times New Roman" w:hAnsi="Times New Roman"/>
                <w:color w:val="000000"/>
                <w:sz w:val="24"/>
                <w:szCs w:val="24"/>
              </w:rPr>
              <w:t xml:space="preserve"> CRUNȚEANU</w:t>
            </w:r>
          </w:p>
        </w:tc>
      </w:tr>
    </w:tbl>
    <w:p w14:paraId="7BC51AA2" w14:textId="77777777" w:rsidR="00E855B8" w:rsidRPr="00DA4281" w:rsidRDefault="00E855B8">
      <w:pPr>
        <w:rPr>
          <w:rFonts w:ascii="Times New Roman" w:hAnsi="Times New Roman"/>
          <w:sz w:val="24"/>
          <w:szCs w:val="24"/>
        </w:rPr>
      </w:pPr>
    </w:p>
    <w:sectPr w:rsidR="00E855B8" w:rsidRPr="00DA4281"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5C0D8" w14:textId="77777777" w:rsidR="008F59A3" w:rsidRDefault="008F59A3" w:rsidP="006B0230">
      <w:pPr>
        <w:spacing w:after="0" w:line="240" w:lineRule="auto"/>
      </w:pPr>
      <w:r>
        <w:separator/>
      </w:r>
    </w:p>
  </w:endnote>
  <w:endnote w:type="continuationSeparator" w:id="0">
    <w:p w14:paraId="1A3FC695" w14:textId="77777777" w:rsidR="008F59A3" w:rsidRDefault="008F59A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A358" w14:textId="77777777" w:rsidR="00994B5A" w:rsidRDefault="00994B5A">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63D9" w14:textId="77777777" w:rsidR="008F59A3" w:rsidRDefault="008F59A3" w:rsidP="006B0230">
      <w:pPr>
        <w:spacing w:after="0" w:line="240" w:lineRule="auto"/>
      </w:pPr>
      <w:r>
        <w:separator/>
      </w:r>
    </w:p>
  </w:footnote>
  <w:footnote w:type="continuationSeparator" w:id="0">
    <w:p w14:paraId="65A650A3" w14:textId="77777777" w:rsidR="008F59A3" w:rsidRDefault="008F59A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51E309B4" w14:textId="77777777" w:rsidTr="00A24398">
      <w:trPr>
        <w:trHeight w:val="990"/>
      </w:trPr>
      <w:tc>
        <w:tcPr>
          <w:tcW w:w="1245" w:type="dxa"/>
          <w:tcBorders>
            <w:top w:val="nil"/>
            <w:left w:val="nil"/>
            <w:bottom w:val="nil"/>
            <w:right w:val="nil"/>
          </w:tcBorders>
          <w:tcMar>
            <w:left w:w="105" w:type="dxa"/>
            <w:right w:w="105" w:type="dxa"/>
          </w:tcMar>
          <w:vAlign w:val="center"/>
        </w:tcPr>
        <w:p w14:paraId="15EEB44A" w14:textId="77777777" w:rsidR="00FE676D" w:rsidRDefault="00000000"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18749B6" w14:textId="77777777" w:rsidR="00FE676D" w:rsidRDefault="00FE676D"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E2381E4" w14:textId="77777777" w:rsidR="00FE676D"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733AD933" w14:textId="77777777" w:rsidR="00FE676D"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3AB68DF" w14:textId="77777777" w:rsidR="00FE676D" w:rsidRDefault="00000000"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0DF81E4D"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611149">
    <w:abstractNumId w:val="0"/>
  </w:num>
  <w:num w:numId="2" w16cid:durableId="430442123">
    <w:abstractNumId w:val="16"/>
  </w:num>
  <w:num w:numId="3" w16cid:durableId="1606576452">
    <w:abstractNumId w:val="12"/>
  </w:num>
  <w:num w:numId="4" w16cid:durableId="1179664475">
    <w:abstractNumId w:val="21"/>
  </w:num>
  <w:num w:numId="5" w16cid:durableId="1828788536">
    <w:abstractNumId w:val="17"/>
  </w:num>
  <w:num w:numId="6" w16cid:durableId="1719548935">
    <w:abstractNumId w:val="1"/>
  </w:num>
  <w:num w:numId="7" w16cid:durableId="647319756">
    <w:abstractNumId w:val="4"/>
  </w:num>
  <w:num w:numId="8" w16cid:durableId="647515076">
    <w:abstractNumId w:val="13"/>
  </w:num>
  <w:num w:numId="9" w16cid:durableId="1532842652">
    <w:abstractNumId w:val="27"/>
  </w:num>
  <w:num w:numId="10" w16cid:durableId="128866883">
    <w:abstractNumId w:val="14"/>
  </w:num>
  <w:num w:numId="11" w16cid:durableId="1399521889">
    <w:abstractNumId w:val="7"/>
  </w:num>
  <w:num w:numId="12" w16cid:durableId="1462960362">
    <w:abstractNumId w:val="23"/>
  </w:num>
  <w:num w:numId="13" w16cid:durableId="1818566416">
    <w:abstractNumId w:val="18"/>
  </w:num>
  <w:num w:numId="14" w16cid:durableId="2061661833">
    <w:abstractNumId w:val="20"/>
  </w:num>
  <w:num w:numId="15" w16cid:durableId="1045910501">
    <w:abstractNumId w:val="19"/>
  </w:num>
  <w:num w:numId="16" w16cid:durableId="1201670822">
    <w:abstractNumId w:val="10"/>
  </w:num>
  <w:num w:numId="17" w16cid:durableId="1523276816">
    <w:abstractNumId w:val="3"/>
  </w:num>
  <w:num w:numId="18" w16cid:durableId="806705937">
    <w:abstractNumId w:val="22"/>
  </w:num>
  <w:num w:numId="19" w16cid:durableId="1344549465">
    <w:abstractNumId w:val="11"/>
  </w:num>
  <w:num w:numId="20" w16cid:durableId="748498567">
    <w:abstractNumId w:val="24"/>
  </w:num>
  <w:num w:numId="21" w16cid:durableId="567573604">
    <w:abstractNumId w:val="8"/>
  </w:num>
  <w:num w:numId="22" w16cid:durableId="139155782">
    <w:abstractNumId w:val="28"/>
  </w:num>
  <w:num w:numId="23" w16cid:durableId="1143162519">
    <w:abstractNumId w:val="9"/>
  </w:num>
  <w:num w:numId="24" w16cid:durableId="978413538">
    <w:abstractNumId w:val="26"/>
  </w:num>
  <w:num w:numId="25" w16cid:durableId="2098818476">
    <w:abstractNumId w:val="15"/>
  </w:num>
  <w:num w:numId="26" w16cid:durableId="241137324">
    <w:abstractNumId w:val="2"/>
  </w:num>
  <w:num w:numId="27" w16cid:durableId="1043211130">
    <w:abstractNumId w:val="25"/>
  </w:num>
  <w:num w:numId="28" w16cid:durableId="1512644676">
    <w:abstractNumId w:val="5"/>
  </w:num>
  <w:num w:numId="29" w16cid:durableId="1306088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27FB1"/>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B6CA3"/>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D614F"/>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243"/>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8BF"/>
    <w:rsid w:val="00353AA1"/>
    <w:rsid w:val="0035685D"/>
    <w:rsid w:val="00357B47"/>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0E80"/>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1112"/>
    <w:rsid w:val="008421F0"/>
    <w:rsid w:val="00850EF4"/>
    <w:rsid w:val="00853877"/>
    <w:rsid w:val="00853A0A"/>
    <w:rsid w:val="00854611"/>
    <w:rsid w:val="00856791"/>
    <w:rsid w:val="00860132"/>
    <w:rsid w:val="00861CAE"/>
    <w:rsid w:val="008712DB"/>
    <w:rsid w:val="00873DD5"/>
    <w:rsid w:val="00875319"/>
    <w:rsid w:val="00880A77"/>
    <w:rsid w:val="00881875"/>
    <w:rsid w:val="00884244"/>
    <w:rsid w:val="00884AD1"/>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59A3"/>
    <w:rsid w:val="0091383B"/>
    <w:rsid w:val="00916D13"/>
    <w:rsid w:val="00924485"/>
    <w:rsid w:val="009269A4"/>
    <w:rsid w:val="00926C0E"/>
    <w:rsid w:val="00930CE9"/>
    <w:rsid w:val="0093205D"/>
    <w:rsid w:val="0094747F"/>
    <w:rsid w:val="00960470"/>
    <w:rsid w:val="00962A3E"/>
    <w:rsid w:val="009719D3"/>
    <w:rsid w:val="0097316C"/>
    <w:rsid w:val="009739F4"/>
    <w:rsid w:val="00975323"/>
    <w:rsid w:val="009823AA"/>
    <w:rsid w:val="00987A97"/>
    <w:rsid w:val="00987DA3"/>
    <w:rsid w:val="00994B5A"/>
    <w:rsid w:val="00994E0F"/>
    <w:rsid w:val="009A162C"/>
    <w:rsid w:val="009A64D0"/>
    <w:rsid w:val="009B0688"/>
    <w:rsid w:val="009B3513"/>
    <w:rsid w:val="009B449A"/>
    <w:rsid w:val="009B5821"/>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830F8"/>
    <w:rsid w:val="00A86F99"/>
    <w:rsid w:val="00A93E6C"/>
    <w:rsid w:val="00A946AE"/>
    <w:rsid w:val="00A94851"/>
    <w:rsid w:val="00A97B4B"/>
    <w:rsid w:val="00AA0F0B"/>
    <w:rsid w:val="00AA5BBD"/>
    <w:rsid w:val="00AB18CF"/>
    <w:rsid w:val="00AB36EF"/>
    <w:rsid w:val="00AB4BB4"/>
    <w:rsid w:val="00AB549C"/>
    <w:rsid w:val="00AC34CC"/>
    <w:rsid w:val="00AC7DA8"/>
    <w:rsid w:val="00AD46A4"/>
    <w:rsid w:val="00AD48B4"/>
    <w:rsid w:val="00AD4F73"/>
    <w:rsid w:val="00AD5531"/>
    <w:rsid w:val="00AD6760"/>
    <w:rsid w:val="00AE0EFD"/>
    <w:rsid w:val="00B110C7"/>
    <w:rsid w:val="00B13421"/>
    <w:rsid w:val="00B33576"/>
    <w:rsid w:val="00B33D7D"/>
    <w:rsid w:val="00B4650B"/>
    <w:rsid w:val="00B52A11"/>
    <w:rsid w:val="00B53C95"/>
    <w:rsid w:val="00B54B49"/>
    <w:rsid w:val="00B559AB"/>
    <w:rsid w:val="00B609FA"/>
    <w:rsid w:val="00B7109F"/>
    <w:rsid w:val="00B7391E"/>
    <w:rsid w:val="00B81420"/>
    <w:rsid w:val="00B91AEE"/>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3DA3"/>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1933"/>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281"/>
    <w:rsid w:val="00DA433D"/>
    <w:rsid w:val="00DA715A"/>
    <w:rsid w:val="00DB2E68"/>
    <w:rsid w:val="00DB7915"/>
    <w:rsid w:val="00DC2572"/>
    <w:rsid w:val="00DC450D"/>
    <w:rsid w:val="00DC5F8C"/>
    <w:rsid w:val="00DC67BF"/>
    <w:rsid w:val="00DC7DA0"/>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B8"/>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5A20"/>
    <w:rsid w:val="00EF61F2"/>
    <w:rsid w:val="00F054FF"/>
    <w:rsid w:val="00F10B46"/>
    <w:rsid w:val="00F15C49"/>
    <w:rsid w:val="00F21C78"/>
    <w:rsid w:val="00F232D5"/>
    <w:rsid w:val="00F27495"/>
    <w:rsid w:val="00F31C12"/>
    <w:rsid w:val="00F352DE"/>
    <w:rsid w:val="00F36AE2"/>
    <w:rsid w:val="00F413D2"/>
    <w:rsid w:val="00F42C1D"/>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E67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4DC570"/>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0A2401-1CB1-4234-B010-49217F9C2BBD}">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7C655FA7-D944-4CDB-BF8A-2EBFC036C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1892</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29</cp:revision>
  <dcterms:created xsi:type="dcterms:W3CDTF">2026-07-29T22:16:00Z</dcterms:created>
  <dcterms:modified xsi:type="dcterms:W3CDTF">2026-09-01T15:13:00Z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