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D784" w14:textId="77777777" w:rsidR="00A81BFD" w:rsidRDefault="00000000">
      <w:pPr>
        <w:spacing w:after="0" w:line="240" w:lineRule="auto"/>
        <w:jc w:val="center"/>
        <w:rPr>
          <w:rFonts w:ascii="Times New Roman" w:hAnsi="Times New Roman"/>
          <w:b/>
          <w:caps/>
          <w:sz w:val="24"/>
          <w:szCs w:val="24"/>
        </w:rPr>
      </w:pPr>
      <w:r>
        <w:rPr>
          <w:rFonts w:ascii="Times New Roman" w:hAnsi="Times New Roman"/>
          <w:b/>
          <w:caps/>
          <w:color w:val="000000"/>
          <w:sz w:val="24"/>
          <w:szCs w:val="24"/>
        </w:rPr>
        <w:t>fișa disciplinei</w:t>
      </w:r>
    </w:p>
    <w:p w14:paraId="009896F5" w14:textId="77777777" w:rsidR="00A81BFD" w:rsidRDefault="00000000">
      <w:pPr>
        <w:spacing w:after="0" w:line="240" w:lineRule="auto"/>
        <w:rPr>
          <w:rFonts w:ascii="Times New Roman" w:hAnsi="Times New Roman"/>
          <w:b/>
          <w:sz w:val="24"/>
          <w:szCs w:val="24"/>
        </w:rPr>
      </w:pPr>
      <w:r>
        <w:rPr>
          <w:rFonts w:ascii="Times New Roman" w:hAnsi="Times New Roman"/>
          <w:b/>
          <w:color w:val="000000"/>
          <w:sz w:val="24"/>
          <w:szCs w:val="24"/>
        </w:rPr>
        <w:t>1. Date despre program</w:t>
      </w:r>
      <w:r>
        <w:rPr>
          <w:rFonts w:ascii="Times New Roman" w:hAnsi="Times New Roman"/>
          <w:b/>
          <w:color w:val="9BBB59"/>
          <w:sz w:val="24"/>
          <w:szCs w:val="24"/>
        </w:rPr>
        <w:t xml:space="preserve"> </w:t>
      </w:r>
    </w:p>
    <w:tbl>
      <w:tblPr>
        <w:tblW w:w="10466" w:type="dxa"/>
        <w:jc w:val="center"/>
        <w:tblLayout w:type="fixed"/>
        <w:tblLook w:val="0000" w:firstRow="0" w:lastRow="0" w:firstColumn="0" w:lastColumn="0" w:noHBand="0" w:noVBand="0"/>
      </w:tblPr>
      <w:tblGrid>
        <w:gridCol w:w="3994"/>
        <w:gridCol w:w="6472"/>
      </w:tblGrid>
      <w:tr w:rsidR="00A81BFD" w14:paraId="4A6E58B5" w14:textId="77777777" w:rsidTr="00933710">
        <w:trPr>
          <w:jc w:val="center"/>
        </w:trPr>
        <w:tc>
          <w:tcPr>
            <w:tcW w:w="3994" w:type="dxa"/>
            <w:tcBorders>
              <w:top w:val="single" w:sz="4" w:space="0" w:color="000000"/>
              <w:left w:val="single" w:sz="4" w:space="0" w:color="000000"/>
              <w:bottom w:val="single" w:sz="4" w:space="0" w:color="000000"/>
              <w:right w:val="single" w:sz="4" w:space="0" w:color="000000"/>
            </w:tcBorders>
          </w:tcPr>
          <w:p w14:paraId="78E3EAB9" w14:textId="77777777" w:rsidR="00A81BFD" w:rsidRDefault="00000000">
            <w:pPr>
              <w:spacing w:after="0" w:line="240" w:lineRule="auto"/>
            </w:pPr>
            <w:r>
              <w:rPr>
                <w:rFonts w:ascii="Times New Roman" w:hAnsi="Times New Roman"/>
                <w:color w:val="000000"/>
                <w:sz w:val="24"/>
                <w:szCs w:val="24"/>
              </w:rPr>
              <w:t>1.1 Instituția de învățământ superior</w:t>
            </w:r>
          </w:p>
        </w:tc>
        <w:tc>
          <w:tcPr>
            <w:tcW w:w="6472" w:type="dxa"/>
            <w:tcBorders>
              <w:top w:val="single" w:sz="4" w:space="0" w:color="000000"/>
              <w:left w:val="single" w:sz="4" w:space="0" w:color="000000"/>
              <w:bottom w:val="single" w:sz="4" w:space="0" w:color="000000"/>
              <w:right w:val="single" w:sz="4" w:space="0" w:color="000000"/>
            </w:tcBorders>
          </w:tcPr>
          <w:p w14:paraId="5AB0C47A" w14:textId="77777777" w:rsidR="00A81BFD" w:rsidRDefault="00000000">
            <w:pPr>
              <w:pStyle w:val="Heading3"/>
              <w:rPr>
                <w:sz w:val="24"/>
                <w:szCs w:val="24"/>
                <w:lang w:eastAsia="en-US"/>
              </w:rPr>
            </w:pPr>
            <w:r>
              <w:rPr>
                <w:color w:val="000000"/>
                <w:sz w:val="24"/>
                <w:szCs w:val="24"/>
                <w:lang w:eastAsia="en-US"/>
              </w:rPr>
              <w:t>Universitatea Națională de Știință și Tehnologie POLITEHNICA din București</w:t>
            </w:r>
          </w:p>
        </w:tc>
      </w:tr>
      <w:tr w:rsidR="00A81BFD" w14:paraId="5D92994B" w14:textId="77777777" w:rsidTr="00933710">
        <w:trPr>
          <w:jc w:val="center"/>
        </w:trPr>
        <w:tc>
          <w:tcPr>
            <w:tcW w:w="3994" w:type="dxa"/>
            <w:tcBorders>
              <w:top w:val="single" w:sz="4" w:space="0" w:color="000000"/>
              <w:left w:val="single" w:sz="4" w:space="0" w:color="000000"/>
              <w:bottom w:val="single" w:sz="4" w:space="0" w:color="000000"/>
              <w:right w:val="single" w:sz="4" w:space="0" w:color="000000"/>
            </w:tcBorders>
          </w:tcPr>
          <w:p w14:paraId="064DF02C"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1.2 Facultatea</w:t>
            </w:r>
          </w:p>
        </w:tc>
        <w:tc>
          <w:tcPr>
            <w:tcW w:w="6472" w:type="dxa"/>
            <w:tcBorders>
              <w:top w:val="single" w:sz="4" w:space="0" w:color="000000"/>
              <w:left w:val="single" w:sz="4" w:space="0" w:color="000000"/>
              <w:bottom w:val="single" w:sz="4" w:space="0" w:color="000000"/>
              <w:right w:val="single" w:sz="4" w:space="0" w:color="000000"/>
            </w:tcBorders>
          </w:tcPr>
          <w:p w14:paraId="77038858" w14:textId="77777777" w:rsidR="00A81BFD" w:rsidRDefault="00000000">
            <w:pPr>
              <w:spacing w:after="0" w:line="240" w:lineRule="auto"/>
              <w:rPr>
                <w:rFonts w:ascii="Times New Roman" w:hAnsi="Times New Roman"/>
                <w:b/>
                <w:bCs/>
                <w:sz w:val="24"/>
                <w:szCs w:val="24"/>
              </w:rPr>
            </w:pPr>
            <w:r>
              <w:rPr>
                <w:rFonts w:ascii="Times New Roman" w:hAnsi="Times New Roman"/>
                <w:b/>
                <w:color w:val="000000"/>
                <w:sz w:val="24"/>
                <w:szCs w:val="24"/>
              </w:rPr>
              <w:t>Inginerie Aerospaţială</w:t>
            </w:r>
          </w:p>
        </w:tc>
      </w:tr>
      <w:tr w:rsidR="00A81BFD" w14:paraId="5EA94780" w14:textId="77777777" w:rsidTr="00933710">
        <w:trPr>
          <w:jc w:val="center"/>
        </w:trPr>
        <w:tc>
          <w:tcPr>
            <w:tcW w:w="3994" w:type="dxa"/>
            <w:tcBorders>
              <w:top w:val="single" w:sz="4" w:space="0" w:color="000000"/>
              <w:left w:val="single" w:sz="4" w:space="0" w:color="000000"/>
              <w:bottom w:val="single" w:sz="4" w:space="0" w:color="000000"/>
              <w:right w:val="single" w:sz="4" w:space="0" w:color="000000"/>
            </w:tcBorders>
          </w:tcPr>
          <w:p w14:paraId="5C0FBFB7"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1.3 Departamentul</w:t>
            </w:r>
          </w:p>
        </w:tc>
        <w:tc>
          <w:tcPr>
            <w:tcW w:w="6472" w:type="dxa"/>
            <w:tcBorders>
              <w:top w:val="single" w:sz="4" w:space="0" w:color="000000"/>
              <w:left w:val="single" w:sz="4" w:space="0" w:color="000000"/>
              <w:bottom w:val="single" w:sz="4" w:space="0" w:color="000000"/>
              <w:right w:val="single" w:sz="4" w:space="0" w:color="000000"/>
            </w:tcBorders>
          </w:tcPr>
          <w:p w14:paraId="633AB7C7" w14:textId="5F0F37B4" w:rsidR="00A81BFD" w:rsidRDefault="003C7341">
            <w:pPr>
              <w:spacing w:after="0" w:line="240" w:lineRule="auto"/>
              <w:rPr>
                <w:rFonts w:ascii="Times New Roman" w:hAnsi="Times New Roman"/>
                <w:sz w:val="24"/>
                <w:szCs w:val="24"/>
              </w:rPr>
            </w:pPr>
            <w:r>
              <w:rPr>
                <w:rStyle w:val="normaltextrun"/>
                <w:rFonts w:ascii="Times New Roman" w:hAnsi="Times New Roman"/>
                <w:color w:val="000000"/>
                <w:sz w:val="24"/>
                <w:szCs w:val="24"/>
              </w:rPr>
              <w:t>UNESCO</w:t>
            </w:r>
          </w:p>
        </w:tc>
      </w:tr>
      <w:tr w:rsidR="00A81BFD" w14:paraId="3FDAE6DC" w14:textId="77777777" w:rsidTr="00933710">
        <w:trPr>
          <w:jc w:val="center"/>
        </w:trPr>
        <w:tc>
          <w:tcPr>
            <w:tcW w:w="3994" w:type="dxa"/>
            <w:tcBorders>
              <w:top w:val="single" w:sz="4" w:space="0" w:color="000000"/>
              <w:left w:val="single" w:sz="4" w:space="0" w:color="000000"/>
              <w:bottom w:val="single" w:sz="4" w:space="0" w:color="000000"/>
              <w:right w:val="single" w:sz="4" w:space="0" w:color="000000"/>
            </w:tcBorders>
          </w:tcPr>
          <w:p w14:paraId="1F28DD28" w14:textId="77777777" w:rsidR="00A81BFD" w:rsidRDefault="00000000">
            <w:pPr>
              <w:spacing w:after="0" w:line="240" w:lineRule="auto"/>
            </w:pPr>
            <w:r>
              <w:rPr>
                <w:rFonts w:ascii="Times New Roman" w:hAnsi="Times New Roman"/>
                <w:color w:val="000000"/>
                <w:sz w:val="24"/>
                <w:szCs w:val="24"/>
              </w:rPr>
              <w:t xml:space="preserve">1.4 Domeniul de studii universitare </w:t>
            </w:r>
          </w:p>
        </w:tc>
        <w:tc>
          <w:tcPr>
            <w:tcW w:w="6472" w:type="dxa"/>
            <w:tcBorders>
              <w:top w:val="single" w:sz="4" w:space="0" w:color="000000"/>
              <w:left w:val="single" w:sz="4" w:space="0" w:color="000000"/>
              <w:bottom w:val="single" w:sz="4" w:space="0" w:color="000000"/>
              <w:right w:val="single" w:sz="4" w:space="0" w:color="000000"/>
            </w:tcBorders>
          </w:tcPr>
          <w:p w14:paraId="7DB91155" w14:textId="77777777" w:rsidR="00A81BFD" w:rsidRDefault="00000000">
            <w:pPr>
              <w:spacing w:after="0" w:line="240" w:lineRule="auto"/>
              <w:rPr>
                <w:rFonts w:ascii="Times New Roman" w:hAnsi="Times New Roman"/>
                <w:sz w:val="24"/>
                <w:szCs w:val="24"/>
              </w:rPr>
            </w:pPr>
            <w:r>
              <w:rPr>
                <w:rStyle w:val="normaltextrun"/>
                <w:rFonts w:ascii="Times New Roman" w:hAnsi="Times New Roman"/>
                <w:color w:val="000000"/>
                <w:sz w:val="24"/>
                <w:szCs w:val="24"/>
              </w:rPr>
              <w:t>Inginerie Aerospațială</w:t>
            </w:r>
            <w:r>
              <w:rPr>
                <w:rStyle w:val="eop"/>
                <w:rFonts w:ascii="Times New Roman" w:hAnsi="Times New Roman"/>
                <w:sz w:val="24"/>
                <w:szCs w:val="24"/>
              </w:rPr>
              <w:t> </w:t>
            </w:r>
          </w:p>
        </w:tc>
      </w:tr>
      <w:tr w:rsidR="00A81BFD" w14:paraId="79D1BD4A" w14:textId="77777777" w:rsidTr="00933710">
        <w:trPr>
          <w:jc w:val="center"/>
        </w:trPr>
        <w:tc>
          <w:tcPr>
            <w:tcW w:w="3994" w:type="dxa"/>
            <w:tcBorders>
              <w:top w:val="single" w:sz="4" w:space="0" w:color="000000"/>
              <w:left w:val="single" w:sz="4" w:space="0" w:color="000000"/>
              <w:bottom w:val="single" w:sz="4" w:space="0" w:color="000000"/>
              <w:right w:val="single" w:sz="4" w:space="0" w:color="000000"/>
            </w:tcBorders>
          </w:tcPr>
          <w:p w14:paraId="4BD75EDD"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 xml:space="preserve">1.5 Programul de studii universitare </w:t>
            </w:r>
          </w:p>
        </w:tc>
        <w:tc>
          <w:tcPr>
            <w:tcW w:w="6472" w:type="dxa"/>
            <w:tcBorders>
              <w:top w:val="single" w:sz="4" w:space="0" w:color="000000"/>
              <w:left w:val="single" w:sz="4" w:space="0" w:color="000000"/>
              <w:bottom w:val="single" w:sz="4" w:space="0" w:color="000000"/>
              <w:right w:val="single" w:sz="4" w:space="0" w:color="000000"/>
            </w:tcBorders>
          </w:tcPr>
          <w:p w14:paraId="205F0F11" w14:textId="77777777" w:rsidR="00A81BFD" w:rsidRDefault="00000000">
            <w:pPr>
              <w:spacing w:after="0" w:line="240" w:lineRule="auto"/>
              <w:rPr>
                <w:rFonts w:ascii="Times New Roman" w:hAnsi="Times New Roman"/>
                <w:sz w:val="24"/>
                <w:szCs w:val="24"/>
                <w:highlight w:val="yellow"/>
              </w:rPr>
            </w:pPr>
            <w:r>
              <w:rPr>
                <w:rStyle w:val="normaltextrun"/>
                <w:rFonts w:ascii="Times New Roman" w:hAnsi="Times New Roman"/>
                <w:color w:val="000000"/>
                <w:sz w:val="24"/>
                <w:szCs w:val="24"/>
              </w:rPr>
              <w:t>Navigație Aeriană / Air Navigation</w:t>
            </w:r>
          </w:p>
        </w:tc>
      </w:tr>
      <w:tr w:rsidR="00A81BFD" w14:paraId="72D1ADBA" w14:textId="77777777" w:rsidTr="00933710">
        <w:trPr>
          <w:jc w:val="center"/>
        </w:trPr>
        <w:tc>
          <w:tcPr>
            <w:tcW w:w="3994" w:type="dxa"/>
            <w:tcBorders>
              <w:top w:val="single" w:sz="4" w:space="0" w:color="000000"/>
              <w:left w:val="single" w:sz="4" w:space="0" w:color="000000"/>
              <w:bottom w:val="single" w:sz="4" w:space="0" w:color="000000"/>
              <w:right w:val="single" w:sz="4" w:space="0" w:color="000000"/>
            </w:tcBorders>
          </w:tcPr>
          <w:p w14:paraId="7E57AFF9"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1.6 Ciclul de studii universitare</w:t>
            </w:r>
          </w:p>
        </w:tc>
        <w:tc>
          <w:tcPr>
            <w:tcW w:w="6472" w:type="dxa"/>
            <w:tcBorders>
              <w:top w:val="single" w:sz="4" w:space="0" w:color="000000"/>
              <w:left w:val="single" w:sz="4" w:space="0" w:color="000000"/>
              <w:bottom w:val="single" w:sz="4" w:space="0" w:color="000000"/>
              <w:right w:val="single" w:sz="4" w:space="0" w:color="000000"/>
            </w:tcBorders>
          </w:tcPr>
          <w:p w14:paraId="0506D979"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Licență</w:t>
            </w:r>
          </w:p>
        </w:tc>
      </w:tr>
      <w:tr w:rsidR="00A81BFD" w14:paraId="200710C4" w14:textId="77777777" w:rsidTr="00933710">
        <w:trPr>
          <w:jc w:val="center"/>
        </w:trPr>
        <w:tc>
          <w:tcPr>
            <w:tcW w:w="3994" w:type="dxa"/>
            <w:tcBorders>
              <w:top w:val="single" w:sz="4" w:space="0" w:color="000000"/>
              <w:left w:val="single" w:sz="4" w:space="0" w:color="000000"/>
              <w:bottom w:val="single" w:sz="4" w:space="0" w:color="000000"/>
              <w:right w:val="single" w:sz="4" w:space="0" w:color="000000"/>
            </w:tcBorders>
          </w:tcPr>
          <w:p w14:paraId="7102B04E" w14:textId="77777777" w:rsidR="00A81BFD" w:rsidRDefault="00000000">
            <w:pPr>
              <w:spacing w:after="0" w:line="240" w:lineRule="auto"/>
            </w:pPr>
            <w:r>
              <w:rPr>
                <w:rFonts w:ascii="Times New Roman" w:hAnsi="Times New Roman"/>
                <w:color w:val="000000"/>
                <w:sz w:val="24"/>
                <w:szCs w:val="24"/>
              </w:rPr>
              <w:t>1.7 Limba de predare</w:t>
            </w:r>
          </w:p>
        </w:tc>
        <w:tc>
          <w:tcPr>
            <w:tcW w:w="6472" w:type="dxa"/>
            <w:tcBorders>
              <w:top w:val="single" w:sz="4" w:space="0" w:color="000000"/>
              <w:left w:val="single" w:sz="4" w:space="0" w:color="000000"/>
              <w:bottom w:val="single" w:sz="4" w:space="0" w:color="000000"/>
              <w:right w:val="single" w:sz="4" w:space="0" w:color="000000"/>
            </w:tcBorders>
          </w:tcPr>
          <w:p w14:paraId="0F328438"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Engleză</w:t>
            </w:r>
          </w:p>
        </w:tc>
      </w:tr>
      <w:tr w:rsidR="00A81BFD" w14:paraId="674F3415" w14:textId="77777777" w:rsidTr="00933710">
        <w:trPr>
          <w:jc w:val="center"/>
        </w:trPr>
        <w:tc>
          <w:tcPr>
            <w:tcW w:w="3994" w:type="dxa"/>
            <w:tcBorders>
              <w:top w:val="single" w:sz="4" w:space="0" w:color="000000"/>
              <w:left w:val="single" w:sz="4" w:space="0" w:color="000000"/>
              <w:bottom w:val="single" w:sz="4" w:space="0" w:color="000000"/>
              <w:right w:val="single" w:sz="4" w:space="0" w:color="000000"/>
            </w:tcBorders>
          </w:tcPr>
          <w:p w14:paraId="4A1B006D"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 xml:space="preserve">1.8 Locația geografică de desfășurare a studiilor </w:t>
            </w:r>
          </w:p>
        </w:tc>
        <w:tc>
          <w:tcPr>
            <w:tcW w:w="6472" w:type="dxa"/>
            <w:tcBorders>
              <w:top w:val="single" w:sz="4" w:space="0" w:color="000000"/>
              <w:left w:val="single" w:sz="4" w:space="0" w:color="000000"/>
              <w:bottom w:val="single" w:sz="4" w:space="0" w:color="000000"/>
              <w:right w:val="single" w:sz="4" w:space="0" w:color="000000"/>
            </w:tcBorders>
          </w:tcPr>
          <w:p w14:paraId="08EC2B8B" w14:textId="77777777" w:rsidR="00A81BFD" w:rsidRDefault="00000000">
            <w:pPr>
              <w:spacing w:after="0" w:line="240" w:lineRule="auto"/>
              <w:rPr>
                <w:rFonts w:ascii="Times New Roman" w:hAnsi="Times New Roman"/>
                <w:sz w:val="24"/>
                <w:szCs w:val="24"/>
                <w:highlight w:val="yellow"/>
              </w:rPr>
            </w:pPr>
            <w:r>
              <w:rPr>
                <w:rFonts w:ascii="Times New Roman" w:hAnsi="Times New Roman"/>
                <w:color w:val="000000"/>
                <w:sz w:val="24"/>
                <w:szCs w:val="24"/>
              </w:rPr>
              <w:t>București</w:t>
            </w:r>
          </w:p>
        </w:tc>
      </w:tr>
    </w:tbl>
    <w:p w14:paraId="648DF97F" w14:textId="77777777" w:rsidR="00A81BFD" w:rsidRDefault="00A81BFD">
      <w:pPr>
        <w:spacing w:after="0" w:line="240" w:lineRule="auto"/>
        <w:rPr>
          <w:rFonts w:ascii="Times New Roman" w:hAnsi="Times New Roman"/>
          <w:sz w:val="24"/>
          <w:szCs w:val="24"/>
        </w:rPr>
      </w:pPr>
    </w:p>
    <w:p w14:paraId="35A95E3F" w14:textId="77777777" w:rsidR="00A81BFD" w:rsidRDefault="00000000">
      <w:pPr>
        <w:spacing w:after="0" w:line="240" w:lineRule="auto"/>
        <w:rPr>
          <w:rFonts w:ascii="Times New Roman" w:hAnsi="Times New Roman"/>
          <w:b/>
          <w:sz w:val="24"/>
          <w:szCs w:val="24"/>
        </w:rPr>
      </w:pPr>
      <w:r>
        <w:rPr>
          <w:rFonts w:ascii="Times New Roman" w:hAnsi="Times New Roman"/>
          <w:b/>
          <w:color w:val="000000"/>
          <w:sz w:val="24"/>
          <w:szCs w:val="24"/>
        </w:rPr>
        <w:t xml:space="preserve">2. Date despre disciplină </w:t>
      </w:r>
    </w:p>
    <w:tbl>
      <w:tblPr>
        <w:tblW w:w="10466" w:type="dxa"/>
        <w:jc w:val="center"/>
        <w:tblLayout w:type="fixed"/>
        <w:tblLook w:val="0000" w:firstRow="0" w:lastRow="0" w:firstColumn="0" w:lastColumn="0" w:noHBand="0" w:noVBand="0"/>
      </w:tblPr>
      <w:tblGrid>
        <w:gridCol w:w="1837"/>
        <w:gridCol w:w="402"/>
        <w:gridCol w:w="739"/>
        <w:gridCol w:w="1490"/>
        <w:gridCol w:w="187"/>
        <w:gridCol w:w="342"/>
        <w:gridCol w:w="1988"/>
        <w:gridCol w:w="6"/>
        <w:gridCol w:w="519"/>
        <w:gridCol w:w="2186"/>
        <w:gridCol w:w="770"/>
      </w:tblGrid>
      <w:tr w:rsidR="00A81BFD" w14:paraId="5667A226" w14:textId="77777777" w:rsidTr="00933710">
        <w:trPr>
          <w:jc w:val="center"/>
        </w:trPr>
        <w:tc>
          <w:tcPr>
            <w:tcW w:w="2978" w:type="dxa"/>
            <w:gridSpan w:val="3"/>
            <w:tcBorders>
              <w:top w:val="single" w:sz="4" w:space="0" w:color="000000"/>
              <w:left w:val="single" w:sz="4" w:space="0" w:color="000000"/>
              <w:bottom w:val="single" w:sz="4" w:space="0" w:color="000000"/>
              <w:right w:val="single" w:sz="4" w:space="0" w:color="000000"/>
            </w:tcBorders>
          </w:tcPr>
          <w:p w14:paraId="3D9159F3"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 xml:space="preserve">2.1 Denumirea disciplinei </w:t>
            </w:r>
          </w:p>
        </w:tc>
        <w:tc>
          <w:tcPr>
            <w:tcW w:w="7488" w:type="dxa"/>
            <w:gridSpan w:val="8"/>
            <w:tcBorders>
              <w:top w:val="single" w:sz="4" w:space="0" w:color="000000"/>
              <w:left w:val="single" w:sz="4" w:space="0" w:color="000000"/>
              <w:bottom w:val="single" w:sz="4" w:space="0" w:color="000000"/>
              <w:right w:val="single" w:sz="4" w:space="0" w:color="000000"/>
            </w:tcBorders>
          </w:tcPr>
          <w:p w14:paraId="0C348890" w14:textId="77777777" w:rsidR="00A81BFD" w:rsidRDefault="00000000">
            <w:pPr>
              <w:spacing w:after="0" w:line="240" w:lineRule="auto"/>
              <w:contextualSpacing/>
              <w:rPr>
                <w:rFonts w:ascii="Times New Roman" w:hAnsi="Times New Roman"/>
                <w:b/>
                <w:bCs/>
                <w:sz w:val="24"/>
                <w:szCs w:val="24"/>
                <w:highlight w:val="yellow"/>
              </w:rPr>
            </w:pPr>
            <w:r>
              <w:rPr>
                <w:rFonts w:ascii="Times New Roman" w:eastAsia="Calibri" w:hAnsi="Times New Roman"/>
                <w:b/>
                <w:color w:val="000000"/>
                <w:sz w:val="24"/>
                <w:szCs w:val="24"/>
              </w:rPr>
              <w:t>Strategii de afaceri / Business strategy</w:t>
            </w:r>
          </w:p>
        </w:tc>
      </w:tr>
      <w:tr w:rsidR="00A81BFD" w14:paraId="0AC675A5" w14:textId="77777777" w:rsidTr="00933710">
        <w:trPr>
          <w:jc w:val="center"/>
        </w:trPr>
        <w:tc>
          <w:tcPr>
            <w:tcW w:w="4655" w:type="dxa"/>
            <w:gridSpan w:val="5"/>
            <w:tcBorders>
              <w:top w:val="single" w:sz="4" w:space="0" w:color="000000"/>
              <w:left w:val="single" w:sz="4" w:space="0" w:color="000000"/>
              <w:bottom w:val="single" w:sz="4" w:space="0" w:color="000000"/>
              <w:right w:val="single" w:sz="4" w:space="0" w:color="000000"/>
            </w:tcBorders>
          </w:tcPr>
          <w:p w14:paraId="60C48197" w14:textId="3192053B"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 xml:space="preserve">2.2 </w:t>
            </w:r>
            <w:r w:rsidR="00CF7C33" w:rsidRPr="00DA4281">
              <w:rPr>
                <w:rFonts w:ascii="Times New Roman" w:hAnsi="Times New Roman"/>
                <w:color w:val="000000"/>
                <w:sz w:val="24"/>
                <w:szCs w:val="24"/>
              </w:rPr>
              <w:t>Titularul</w:t>
            </w:r>
            <w:r w:rsidR="00CF7C33">
              <w:rPr>
                <w:rFonts w:ascii="Times New Roman" w:hAnsi="Times New Roman"/>
                <w:color w:val="000000"/>
                <w:sz w:val="24"/>
                <w:szCs w:val="24"/>
              </w:rPr>
              <w:t xml:space="preserve"> activităților de curs</w:t>
            </w:r>
          </w:p>
        </w:tc>
        <w:tc>
          <w:tcPr>
            <w:tcW w:w="5811" w:type="dxa"/>
            <w:gridSpan w:val="6"/>
            <w:tcBorders>
              <w:top w:val="single" w:sz="4" w:space="0" w:color="000000"/>
              <w:left w:val="single" w:sz="4" w:space="0" w:color="000000"/>
              <w:bottom w:val="single" w:sz="4" w:space="0" w:color="000000"/>
              <w:right w:val="single" w:sz="4" w:space="0" w:color="000000"/>
            </w:tcBorders>
          </w:tcPr>
          <w:p w14:paraId="6DAC6C5F" w14:textId="77777777" w:rsidR="00A81BFD" w:rsidRDefault="00000000">
            <w:pPr>
              <w:spacing w:after="0" w:line="240" w:lineRule="auto"/>
              <w:rPr>
                <w:rFonts w:ascii="Times New Roman" w:hAnsi="Times New Roman"/>
                <w:sz w:val="24"/>
                <w:szCs w:val="24"/>
              </w:rPr>
            </w:pPr>
            <w:r>
              <w:rPr>
                <w:rFonts w:ascii="Times New Roman" w:hAnsi="Times New Roman"/>
                <w:b/>
                <w:color w:val="000000"/>
                <w:sz w:val="24"/>
                <w:szCs w:val="24"/>
              </w:rPr>
              <w:t>Ș.l. dr. Roxana IORDACHE-MUNTEANU</w:t>
            </w:r>
          </w:p>
        </w:tc>
      </w:tr>
      <w:tr w:rsidR="00A81BFD" w14:paraId="25F8B6DD" w14:textId="77777777" w:rsidTr="00933710">
        <w:trPr>
          <w:jc w:val="center"/>
        </w:trPr>
        <w:tc>
          <w:tcPr>
            <w:tcW w:w="4655" w:type="dxa"/>
            <w:gridSpan w:val="5"/>
            <w:tcBorders>
              <w:top w:val="single" w:sz="4" w:space="0" w:color="000000"/>
              <w:left w:val="single" w:sz="4" w:space="0" w:color="000000"/>
              <w:bottom w:val="single" w:sz="4" w:space="0" w:color="000000"/>
              <w:right w:val="single" w:sz="4" w:space="0" w:color="000000"/>
            </w:tcBorders>
          </w:tcPr>
          <w:p w14:paraId="7A9BFB74" w14:textId="41E78C4A"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2.3 Titularul activităților de seminar</w:t>
            </w:r>
          </w:p>
        </w:tc>
        <w:tc>
          <w:tcPr>
            <w:tcW w:w="5811" w:type="dxa"/>
            <w:gridSpan w:val="6"/>
            <w:tcBorders>
              <w:top w:val="single" w:sz="4" w:space="0" w:color="000000"/>
              <w:left w:val="single" w:sz="4" w:space="0" w:color="000000"/>
              <w:bottom w:val="single" w:sz="4" w:space="0" w:color="000000"/>
              <w:right w:val="single" w:sz="4" w:space="0" w:color="000000"/>
            </w:tcBorders>
          </w:tcPr>
          <w:p w14:paraId="4D0A7A0A" w14:textId="77777777" w:rsidR="00A81BFD" w:rsidRDefault="00000000">
            <w:pPr>
              <w:spacing w:after="0" w:line="240" w:lineRule="auto"/>
              <w:rPr>
                <w:rFonts w:ascii="Times New Roman" w:hAnsi="Times New Roman"/>
                <w:b/>
                <w:sz w:val="24"/>
                <w:szCs w:val="24"/>
              </w:rPr>
            </w:pPr>
            <w:r>
              <w:rPr>
                <w:rFonts w:ascii="Times New Roman" w:hAnsi="Times New Roman"/>
                <w:b/>
                <w:color w:val="000000"/>
                <w:sz w:val="24"/>
                <w:szCs w:val="24"/>
              </w:rPr>
              <w:t>Ș.l. dr. Roxana IORDACHE-MUNTEANU</w:t>
            </w:r>
          </w:p>
        </w:tc>
      </w:tr>
      <w:tr w:rsidR="00A81BFD" w14:paraId="05B0954E" w14:textId="77777777" w:rsidTr="00933710">
        <w:trPr>
          <w:jc w:val="center"/>
        </w:trPr>
        <w:tc>
          <w:tcPr>
            <w:tcW w:w="1837" w:type="dxa"/>
            <w:tcBorders>
              <w:top w:val="single" w:sz="4" w:space="0" w:color="000000"/>
              <w:left w:val="single" w:sz="4" w:space="0" w:color="000000"/>
              <w:bottom w:val="single" w:sz="4" w:space="0" w:color="000000"/>
              <w:right w:val="single" w:sz="4" w:space="0" w:color="000000"/>
            </w:tcBorders>
          </w:tcPr>
          <w:p w14:paraId="518BFEF8"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2.4 Anul de studiu</w:t>
            </w:r>
          </w:p>
        </w:tc>
        <w:tc>
          <w:tcPr>
            <w:tcW w:w="402" w:type="dxa"/>
            <w:tcBorders>
              <w:top w:val="single" w:sz="4" w:space="0" w:color="000000"/>
              <w:left w:val="single" w:sz="4" w:space="0" w:color="000000"/>
              <w:bottom w:val="single" w:sz="4" w:space="0" w:color="000000"/>
              <w:right w:val="single" w:sz="4" w:space="0" w:color="000000"/>
            </w:tcBorders>
          </w:tcPr>
          <w:p w14:paraId="02C16343"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3</w:t>
            </w:r>
          </w:p>
        </w:tc>
        <w:tc>
          <w:tcPr>
            <w:tcW w:w="2229" w:type="dxa"/>
            <w:gridSpan w:val="2"/>
            <w:tcBorders>
              <w:top w:val="single" w:sz="4" w:space="0" w:color="000000"/>
              <w:left w:val="single" w:sz="4" w:space="0" w:color="000000"/>
              <w:bottom w:val="single" w:sz="4" w:space="0" w:color="000000"/>
              <w:right w:val="single" w:sz="4" w:space="0" w:color="000000"/>
            </w:tcBorders>
          </w:tcPr>
          <w:p w14:paraId="5009BBC9" w14:textId="255DEC5F"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2.5 Semestrul</w:t>
            </w:r>
          </w:p>
        </w:tc>
        <w:tc>
          <w:tcPr>
            <w:tcW w:w="529" w:type="dxa"/>
            <w:gridSpan w:val="2"/>
            <w:tcBorders>
              <w:top w:val="single" w:sz="4" w:space="0" w:color="000000"/>
              <w:left w:val="single" w:sz="4" w:space="0" w:color="000000"/>
              <w:bottom w:val="single" w:sz="4" w:space="0" w:color="000000"/>
              <w:right w:val="single" w:sz="4" w:space="0" w:color="000000"/>
            </w:tcBorders>
          </w:tcPr>
          <w:p w14:paraId="2075DB93"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I</w:t>
            </w:r>
          </w:p>
        </w:tc>
        <w:tc>
          <w:tcPr>
            <w:tcW w:w="1988" w:type="dxa"/>
            <w:tcBorders>
              <w:top w:val="single" w:sz="4" w:space="0" w:color="000000"/>
              <w:left w:val="single" w:sz="4" w:space="0" w:color="000000"/>
              <w:bottom w:val="single" w:sz="4" w:space="0" w:color="000000"/>
              <w:right w:val="single" w:sz="4" w:space="0" w:color="000000"/>
            </w:tcBorders>
          </w:tcPr>
          <w:p w14:paraId="647560CE"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2.6. Tipul de evaluare</w:t>
            </w:r>
          </w:p>
        </w:tc>
        <w:tc>
          <w:tcPr>
            <w:tcW w:w="525" w:type="dxa"/>
            <w:gridSpan w:val="2"/>
            <w:tcBorders>
              <w:top w:val="single" w:sz="4" w:space="0" w:color="000000"/>
              <w:left w:val="single" w:sz="4" w:space="0" w:color="000000"/>
              <w:bottom w:val="single" w:sz="4" w:space="0" w:color="000000"/>
              <w:right w:val="single" w:sz="4" w:space="0" w:color="000000"/>
            </w:tcBorders>
          </w:tcPr>
          <w:p w14:paraId="060FA6D7"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E</w:t>
            </w:r>
          </w:p>
        </w:tc>
        <w:tc>
          <w:tcPr>
            <w:tcW w:w="2186" w:type="dxa"/>
            <w:tcBorders>
              <w:top w:val="single" w:sz="4" w:space="0" w:color="000000"/>
              <w:left w:val="single" w:sz="4" w:space="0" w:color="000000"/>
              <w:bottom w:val="single" w:sz="4" w:space="0" w:color="000000"/>
              <w:right w:val="single" w:sz="4" w:space="0" w:color="000000"/>
            </w:tcBorders>
          </w:tcPr>
          <w:p w14:paraId="21803E14"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2.7 Statutul disciplinei</w:t>
            </w:r>
          </w:p>
        </w:tc>
        <w:tc>
          <w:tcPr>
            <w:tcW w:w="770" w:type="dxa"/>
            <w:tcBorders>
              <w:top w:val="single" w:sz="4" w:space="0" w:color="000000"/>
              <w:left w:val="single" w:sz="4" w:space="0" w:color="000000"/>
              <w:bottom w:val="single" w:sz="4" w:space="0" w:color="000000"/>
              <w:right w:val="single" w:sz="4" w:space="0" w:color="000000"/>
            </w:tcBorders>
          </w:tcPr>
          <w:p w14:paraId="4FDA530A"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Ob</w:t>
            </w:r>
          </w:p>
        </w:tc>
      </w:tr>
      <w:tr w:rsidR="00A81BFD" w14:paraId="6A666916" w14:textId="77777777" w:rsidTr="00933710">
        <w:trPr>
          <w:jc w:val="center"/>
        </w:trPr>
        <w:tc>
          <w:tcPr>
            <w:tcW w:w="2239" w:type="dxa"/>
            <w:gridSpan w:val="2"/>
            <w:tcBorders>
              <w:top w:val="single" w:sz="4" w:space="0" w:color="000000"/>
              <w:left w:val="single" w:sz="4" w:space="0" w:color="000000"/>
              <w:bottom w:val="single" w:sz="4" w:space="0" w:color="000000"/>
              <w:right w:val="single" w:sz="4" w:space="0" w:color="000000"/>
            </w:tcBorders>
          </w:tcPr>
          <w:p w14:paraId="625C8FAD"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 xml:space="preserve">2.8 Categoria formativă/ </w:t>
            </w:r>
          </w:p>
        </w:tc>
        <w:tc>
          <w:tcPr>
            <w:tcW w:w="2229" w:type="dxa"/>
            <w:gridSpan w:val="2"/>
            <w:tcBorders>
              <w:top w:val="single" w:sz="4" w:space="0" w:color="000000"/>
              <w:left w:val="single" w:sz="4" w:space="0" w:color="000000"/>
              <w:bottom w:val="single" w:sz="4" w:space="0" w:color="000000"/>
              <w:right w:val="single" w:sz="4" w:space="0" w:color="000000"/>
            </w:tcBorders>
          </w:tcPr>
          <w:p w14:paraId="1400BE7C"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C</w:t>
            </w:r>
          </w:p>
        </w:tc>
        <w:tc>
          <w:tcPr>
            <w:tcW w:w="2523" w:type="dxa"/>
            <w:gridSpan w:val="4"/>
            <w:tcBorders>
              <w:top w:val="single" w:sz="4" w:space="0" w:color="000000"/>
              <w:left w:val="single" w:sz="4" w:space="0" w:color="000000"/>
              <w:bottom w:val="single" w:sz="4" w:space="0" w:color="000000"/>
              <w:right w:val="single" w:sz="4" w:space="0" w:color="000000"/>
            </w:tcBorders>
          </w:tcPr>
          <w:p w14:paraId="7B985E54"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 xml:space="preserve">2.9 Codul disciplinei </w:t>
            </w:r>
          </w:p>
        </w:tc>
        <w:tc>
          <w:tcPr>
            <w:tcW w:w="3475" w:type="dxa"/>
            <w:gridSpan w:val="3"/>
            <w:tcBorders>
              <w:top w:val="single" w:sz="4" w:space="0" w:color="000000"/>
              <w:left w:val="single" w:sz="4" w:space="0" w:color="000000"/>
              <w:bottom w:val="single" w:sz="4" w:space="0" w:color="000000"/>
              <w:right w:val="single" w:sz="4" w:space="0" w:color="000000"/>
            </w:tcBorders>
          </w:tcPr>
          <w:p w14:paraId="1F67C111" w14:textId="77777777" w:rsidR="00A81BFD" w:rsidRDefault="00000000">
            <w:pPr>
              <w:spacing w:after="0" w:line="240" w:lineRule="auto"/>
              <w:contextualSpacing/>
              <w:rPr>
                <w:rFonts w:ascii="Times New Roman" w:eastAsia="Calibri" w:hAnsi="Times New Roman"/>
                <w:sz w:val="24"/>
                <w:szCs w:val="24"/>
              </w:rPr>
            </w:pPr>
            <w:r>
              <w:rPr>
                <w:rFonts w:ascii="Times New Roman" w:eastAsia="Calibri" w:hAnsi="Times New Roman"/>
                <w:color w:val="000000"/>
                <w:sz w:val="24"/>
                <w:szCs w:val="24"/>
                <w:lang w:val="en-US"/>
              </w:rPr>
              <w:t>B.L.</w:t>
            </w:r>
            <w:proofErr w:type="gramStart"/>
            <w:r>
              <w:rPr>
                <w:rFonts w:ascii="Times New Roman" w:eastAsia="Calibri" w:hAnsi="Times New Roman"/>
                <w:color w:val="000000"/>
                <w:sz w:val="24"/>
                <w:szCs w:val="24"/>
                <w:lang w:val="en-US"/>
              </w:rPr>
              <w:t>09.IA.4.V</w:t>
            </w:r>
            <w:proofErr w:type="gramEnd"/>
            <w:r>
              <w:rPr>
                <w:rFonts w:ascii="Times New Roman" w:eastAsia="Calibri" w:hAnsi="Times New Roman"/>
                <w:color w:val="000000"/>
                <w:sz w:val="24"/>
                <w:szCs w:val="24"/>
                <w:lang w:val="en-US"/>
              </w:rPr>
              <w:t>.Ob.5</w:t>
            </w:r>
          </w:p>
        </w:tc>
      </w:tr>
    </w:tbl>
    <w:p w14:paraId="75DA6EDE" w14:textId="77777777" w:rsidR="00A81BFD" w:rsidRDefault="00A81BFD">
      <w:pPr>
        <w:spacing w:after="0" w:line="240" w:lineRule="auto"/>
        <w:rPr>
          <w:rFonts w:ascii="Times New Roman" w:hAnsi="Times New Roman"/>
          <w:b/>
          <w:sz w:val="24"/>
          <w:szCs w:val="24"/>
        </w:rPr>
      </w:pPr>
    </w:p>
    <w:p w14:paraId="57DC40D8" w14:textId="77777777" w:rsidR="00A81BFD" w:rsidRDefault="00000000">
      <w:pPr>
        <w:spacing w:after="0" w:line="240" w:lineRule="auto"/>
        <w:rPr>
          <w:rFonts w:ascii="Times New Roman" w:hAnsi="Times New Roman"/>
          <w:sz w:val="24"/>
          <w:szCs w:val="24"/>
        </w:rPr>
      </w:pPr>
      <w:r>
        <w:rPr>
          <w:rFonts w:ascii="Times New Roman" w:hAnsi="Times New Roman"/>
          <w:b/>
          <w:color w:val="000000"/>
          <w:sz w:val="24"/>
          <w:szCs w:val="24"/>
        </w:rPr>
        <w:t xml:space="preserve">3. Timpul total </w:t>
      </w:r>
      <w:r>
        <w:rPr>
          <w:rFonts w:ascii="Times New Roman" w:hAnsi="Times New Roman"/>
          <w:color w:val="000000"/>
          <w:sz w:val="24"/>
          <w:szCs w:val="24"/>
        </w:rPr>
        <w:t xml:space="preserve">(ore pe semestru al activităților didactice)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3119"/>
        <w:gridCol w:w="605"/>
        <w:gridCol w:w="387"/>
        <w:gridCol w:w="194"/>
        <w:gridCol w:w="2126"/>
        <w:gridCol w:w="598"/>
        <w:gridCol w:w="2347"/>
        <w:gridCol w:w="1090"/>
      </w:tblGrid>
      <w:tr w:rsidR="00FD0711" w:rsidRPr="00813BB9" w14:paraId="45153446" w14:textId="77777777" w:rsidTr="00933710">
        <w:trPr>
          <w:jc w:val="center"/>
        </w:trPr>
        <w:tc>
          <w:tcPr>
            <w:tcW w:w="3724" w:type="dxa"/>
            <w:gridSpan w:val="2"/>
          </w:tcPr>
          <w:p w14:paraId="37B08499"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3.1 Număr de ore pe săptămână</w:t>
            </w:r>
          </w:p>
        </w:tc>
        <w:tc>
          <w:tcPr>
            <w:tcW w:w="581" w:type="dxa"/>
            <w:gridSpan w:val="2"/>
          </w:tcPr>
          <w:p w14:paraId="09DBAB2A" w14:textId="77777777" w:rsidR="00BA2CC4" w:rsidRDefault="00000000">
            <w:pPr>
              <w:jc w:val="center"/>
            </w:pPr>
            <w:r>
              <w:rPr>
                <w:rFonts w:ascii="Times New Roman" w:hAnsi="Times New Roman"/>
                <w:color w:val="000000"/>
                <w:sz w:val="24"/>
              </w:rPr>
              <w:t>3</w:t>
            </w:r>
          </w:p>
        </w:tc>
        <w:tc>
          <w:tcPr>
            <w:tcW w:w="2126" w:type="dxa"/>
          </w:tcPr>
          <w:p w14:paraId="4B422BF8" w14:textId="77777777" w:rsidR="00BA2CC4" w:rsidRPr="00813BB9" w:rsidRDefault="00000000" w:rsidP="00A946AE">
            <w:pPr>
              <w:spacing w:after="0" w:line="240" w:lineRule="auto"/>
              <w:rPr>
                <w:rFonts w:ascii="Times New Roman" w:hAnsi="Times New Roman"/>
                <w:sz w:val="24"/>
                <w:szCs w:val="24"/>
              </w:rPr>
            </w:pPr>
            <w:r>
              <w:rPr>
                <w:rFonts w:ascii="Times New Roman" w:hAnsi="Times New Roman"/>
                <w:color w:val="000000"/>
                <w:sz w:val="24"/>
                <w:szCs w:val="24"/>
              </w:rPr>
              <w:t>3.2 C</w:t>
            </w:r>
            <w:r w:rsidRPr="00813BB9">
              <w:rPr>
                <w:rFonts w:ascii="Times New Roman" w:hAnsi="Times New Roman"/>
                <w:color w:val="000000"/>
                <w:sz w:val="24"/>
                <w:szCs w:val="24"/>
              </w:rPr>
              <w:t>urs</w:t>
            </w:r>
          </w:p>
        </w:tc>
        <w:tc>
          <w:tcPr>
            <w:tcW w:w="598" w:type="dxa"/>
          </w:tcPr>
          <w:p w14:paraId="449DAE66" w14:textId="77777777" w:rsidR="00BA2CC4" w:rsidRDefault="00000000">
            <w:pPr>
              <w:jc w:val="center"/>
            </w:pPr>
            <w:r>
              <w:rPr>
                <w:rFonts w:ascii="Times New Roman" w:hAnsi="Times New Roman"/>
                <w:color w:val="000000"/>
                <w:sz w:val="24"/>
              </w:rPr>
              <w:t>2</w:t>
            </w:r>
          </w:p>
        </w:tc>
        <w:tc>
          <w:tcPr>
            <w:tcW w:w="2347" w:type="dxa"/>
          </w:tcPr>
          <w:p w14:paraId="703848B5" w14:textId="7D2E0A78" w:rsidR="003C7341" w:rsidRPr="00813BB9" w:rsidRDefault="00000000" w:rsidP="003C7341">
            <w:pPr>
              <w:spacing w:after="0" w:line="240" w:lineRule="auto"/>
              <w:rPr>
                <w:rFonts w:ascii="Times New Roman" w:hAnsi="Times New Roman"/>
                <w:sz w:val="24"/>
                <w:szCs w:val="24"/>
              </w:rPr>
            </w:pPr>
            <w:r>
              <w:rPr>
                <w:rFonts w:ascii="Times New Roman" w:hAnsi="Times New Roman"/>
                <w:color w:val="000000"/>
                <w:sz w:val="24"/>
                <w:szCs w:val="24"/>
              </w:rPr>
              <w:t>3.3 S</w:t>
            </w:r>
            <w:r w:rsidRPr="00813BB9">
              <w:rPr>
                <w:rFonts w:ascii="Times New Roman" w:hAnsi="Times New Roman"/>
                <w:color w:val="000000"/>
                <w:sz w:val="24"/>
                <w:szCs w:val="24"/>
              </w:rPr>
              <w:t>eminar</w:t>
            </w:r>
          </w:p>
          <w:p w14:paraId="3A4A36CC" w14:textId="607B781A" w:rsidR="00BA2CC4" w:rsidRPr="00813BB9" w:rsidRDefault="00BA2CC4" w:rsidP="00813BB9">
            <w:pPr>
              <w:spacing w:after="0" w:line="240" w:lineRule="auto"/>
              <w:rPr>
                <w:rFonts w:ascii="Times New Roman" w:hAnsi="Times New Roman"/>
                <w:sz w:val="24"/>
                <w:szCs w:val="24"/>
              </w:rPr>
            </w:pPr>
          </w:p>
        </w:tc>
        <w:tc>
          <w:tcPr>
            <w:tcW w:w="1090" w:type="dxa"/>
          </w:tcPr>
          <w:p w14:paraId="4C25114A" w14:textId="77777777" w:rsidR="00BA2CC4" w:rsidRDefault="00000000" w:rsidP="00933710">
            <w:pPr>
              <w:jc w:val="center"/>
            </w:pPr>
            <w:r>
              <w:rPr>
                <w:rFonts w:ascii="Times New Roman" w:hAnsi="Times New Roman"/>
                <w:color w:val="000000"/>
                <w:sz w:val="24"/>
              </w:rPr>
              <w:t>1</w:t>
            </w:r>
          </w:p>
        </w:tc>
      </w:tr>
      <w:tr w:rsidR="00FD0711" w:rsidRPr="00813BB9" w14:paraId="12F1BEEC" w14:textId="77777777" w:rsidTr="00933710">
        <w:trPr>
          <w:jc w:val="center"/>
        </w:trPr>
        <w:tc>
          <w:tcPr>
            <w:tcW w:w="3724" w:type="dxa"/>
            <w:gridSpan w:val="2"/>
          </w:tcPr>
          <w:p w14:paraId="59834CF3"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3.4 Total ore din planul de învățământ </w:t>
            </w:r>
          </w:p>
        </w:tc>
        <w:tc>
          <w:tcPr>
            <w:tcW w:w="581" w:type="dxa"/>
            <w:gridSpan w:val="2"/>
          </w:tcPr>
          <w:p w14:paraId="1D2BF938" w14:textId="77777777" w:rsidR="00BA2CC4" w:rsidRDefault="00000000">
            <w:pPr>
              <w:jc w:val="center"/>
            </w:pPr>
            <w:r>
              <w:rPr>
                <w:rFonts w:ascii="Times New Roman" w:hAnsi="Times New Roman"/>
                <w:color w:val="000000"/>
                <w:sz w:val="24"/>
              </w:rPr>
              <w:t>42</w:t>
            </w:r>
          </w:p>
        </w:tc>
        <w:tc>
          <w:tcPr>
            <w:tcW w:w="2126" w:type="dxa"/>
          </w:tcPr>
          <w:p w14:paraId="3B04A53F" w14:textId="77777777" w:rsidR="00BA2CC4" w:rsidRPr="00813BB9" w:rsidRDefault="00000000" w:rsidP="00A946AE">
            <w:pPr>
              <w:spacing w:after="0" w:line="240" w:lineRule="auto"/>
              <w:rPr>
                <w:rFonts w:ascii="Times New Roman" w:hAnsi="Times New Roman"/>
                <w:sz w:val="24"/>
                <w:szCs w:val="24"/>
              </w:rPr>
            </w:pPr>
            <w:r>
              <w:rPr>
                <w:rFonts w:ascii="Times New Roman" w:hAnsi="Times New Roman"/>
                <w:color w:val="000000"/>
                <w:sz w:val="24"/>
                <w:szCs w:val="24"/>
              </w:rPr>
              <w:t>3.5 Curs</w:t>
            </w:r>
          </w:p>
        </w:tc>
        <w:tc>
          <w:tcPr>
            <w:tcW w:w="598" w:type="dxa"/>
          </w:tcPr>
          <w:p w14:paraId="3C443BCD" w14:textId="77777777" w:rsidR="00BA2CC4" w:rsidRDefault="00000000">
            <w:pPr>
              <w:jc w:val="center"/>
            </w:pPr>
            <w:r>
              <w:rPr>
                <w:rFonts w:ascii="Times New Roman" w:hAnsi="Times New Roman"/>
                <w:color w:val="000000"/>
                <w:sz w:val="24"/>
              </w:rPr>
              <w:t>28</w:t>
            </w:r>
          </w:p>
        </w:tc>
        <w:tc>
          <w:tcPr>
            <w:tcW w:w="2347" w:type="dxa"/>
          </w:tcPr>
          <w:p w14:paraId="20B7001D" w14:textId="32453769" w:rsidR="003C7341" w:rsidRPr="00813BB9" w:rsidRDefault="00000000" w:rsidP="003C7341">
            <w:pPr>
              <w:spacing w:after="0" w:line="240" w:lineRule="auto"/>
              <w:rPr>
                <w:rFonts w:ascii="Times New Roman" w:hAnsi="Times New Roman"/>
                <w:sz w:val="24"/>
                <w:szCs w:val="24"/>
              </w:rPr>
            </w:pPr>
            <w:r>
              <w:rPr>
                <w:rFonts w:ascii="Times New Roman" w:hAnsi="Times New Roman"/>
                <w:color w:val="000000"/>
                <w:sz w:val="24"/>
                <w:szCs w:val="24"/>
              </w:rPr>
              <w:t>3.6 S</w:t>
            </w:r>
            <w:r w:rsidRPr="00813BB9">
              <w:rPr>
                <w:rFonts w:ascii="Times New Roman" w:hAnsi="Times New Roman"/>
                <w:color w:val="000000"/>
                <w:sz w:val="24"/>
                <w:szCs w:val="24"/>
              </w:rPr>
              <w:t>eminar</w:t>
            </w:r>
          </w:p>
          <w:p w14:paraId="278C2DCE" w14:textId="6A549EEB" w:rsidR="00BA2CC4" w:rsidRPr="00813BB9" w:rsidRDefault="00BA2CC4" w:rsidP="00813BB9">
            <w:pPr>
              <w:spacing w:after="0" w:line="240" w:lineRule="auto"/>
              <w:rPr>
                <w:rFonts w:ascii="Times New Roman" w:hAnsi="Times New Roman"/>
                <w:sz w:val="24"/>
                <w:szCs w:val="24"/>
              </w:rPr>
            </w:pPr>
          </w:p>
        </w:tc>
        <w:tc>
          <w:tcPr>
            <w:tcW w:w="1090" w:type="dxa"/>
          </w:tcPr>
          <w:p w14:paraId="47C60670" w14:textId="77777777" w:rsidR="00BA2CC4" w:rsidRDefault="00000000" w:rsidP="00933710">
            <w:pPr>
              <w:jc w:val="center"/>
            </w:pPr>
            <w:r>
              <w:rPr>
                <w:rFonts w:ascii="Times New Roman" w:hAnsi="Times New Roman"/>
                <w:color w:val="000000"/>
                <w:sz w:val="24"/>
              </w:rPr>
              <w:t>14</w:t>
            </w:r>
          </w:p>
        </w:tc>
      </w:tr>
      <w:tr w:rsidR="00FD0711" w:rsidRPr="00813BB9" w14:paraId="4C072696" w14:textId="77777777" w:rsidTr="00933710">
        <w:trPr>
          <w:jc w:val="center"/>
        </w:trPr>
        <w:tc>
          <w:tcPr>
            <w:tcW w:w="9376" w:type="dxa"/>
            <w:gridSpan w:val="7"/>
          </w:tcPr>
          <w:p w14:paraId="5F361B1B"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Distribuția fondului de timp:</w:t>
            </w:r>
          </w:p>
        </w:tc>
        <w:tc>
          <w:tcPr>
            <w:tcW w:w="1090" w:type="dxa"/>
          </w:tcPr>
          <w:p w14:paraId="39BABD91" w14:textId="77777777" w:rsidR="00BA2CC4" w:rsidRPr="00813BB9" w:rsidRDefault="00000000" w:rsidP="00933710">
            <w:pPr>
              <w:spacing w:after="0" w:line="240" w:lineRule="auto"/>
              <w:jc w:val="center"/>
              <w:rPr>
                <w:rFonts w:ascii="Times New Roman" w:hAnsi="Times New Roman"/>
                <w:sz w:val="24"/>
                <w:szCs w:val="24"/>
              </w:rPr>
            </w:pPr>
            <w:r w:rsidRPr="00813BB9">
              <w:rPr>
                <w:rFonts w:ascii="Times New Roman" w:hAnsi="Times New Roman"/>
                <w:color w:val="000000"/>
                <w:sz w:val="24"/>
                <w:szCs w:val="24"/>
              </w:rPr>
              <w:t>ore</w:t>
            </w:r>
          </w:p>
        </w:tc>
      </w:tr>
      <w:tr w:rsidR="0065472F" w:rsidRPr="00813BB9" w14:paraId="5AB8DEE9" w14:textId="77777777" w:rsidTr="00933710">
        <w:trPr>
          <w:trHeight w:val="972"/>
          <w:jc w:val="center"/>
        </w:trPr>
        <w:tc>
          <w:tcPr>
            <w:tcW w:w="9376" w:type="dxa"/>
            <w:gridSpan w:val="7"/>
          </w:tcPr>
          <w:p w14:paraId="49602A33"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Studiul după manual, suport de curs, bibliografie și notițe</w:t>
            </w:r>
          </w:p>
          <w:p w14:paraId="093FBAFA"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Documentare suplimentară în bibliotecă, pe platformele electronice de specialitate</w:t>
            </w:r>
          </w:p>
          <w:p w14:paraId="6CF4B121" w14:textId="6DAF4E7C"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Pregătire seminarii, teme, referate, portofolii și eseuri</w:t>
            </w:r>
          </w:p>
        </w:tc>
        <w:tc>
          <w:tcPr>
            <w:tcW w:w="1090" w:type="dxa"/>
          </w:tcPr>
          <w:p w14:paraId="023C348E" w14:textId="77777777" w:rsidR="00BA2CC4" w:rsidRDefault="00000000" w:rsidP="00933710">
            <w:pPr>
              <w:jc w:val="center"/>
            </w:pPr>
            <w:r>
              <w:rPr>
                <w:rFonts w:ascii="Times New Roman" w:hAnsi="Times New Roman"/>
                <w:color w:val="000000"/>
                <w:sz w:val="24"/>
              </w:rPr>
              <w:t>30</w:t>
            </w:r>
            <w:r>
              <w:rPr>
                <w:rFonts w:ascii="Times New Roman" w:hAnsi="Times New Roman"/>
                <w:color w:val="000000"/>
                <w:sz w:val="24"/>
              </w:rPr>
              <w:br/>
              <w:t>10</w:t>
            </w:r>
            <w:r>
              <w:rPr>
                <w:rFonts w:ascii="Times New Roman" w:hAnsi="Times New Roman"/>
                <w:color w:val="000000"/>
                <w:sz w:val="24"/>
              </w:rPr>
              <w:br/>
              <w:t>16</w:t>
            </w:r>
          </w:p>
        </w:tc>
      </w:tr>
      <w:tr w:rsidR="00FD0711" w:rsidRPr="00813BB9" w14:paraId="2117EECF" w14:textId="77777777" w:rsidTr="00933710">
        <w:trPr>
          <w:jc w:val="center"/>
        </w:trPr>
        <w:tc>
          <w:tcPr>
            <w:tcW w:w="9376" w:type="dxa"/>
            <w:gridSpan w:val="7"/>
          </w:tcPr>
          <w:p w14:paraId="014C7AC0"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Tutorat</w:t>
            </w:r>
          </w:p>
        </w:tc>
        <w:tc>
          <w:tcPr>
            <w:tcW w:w="1090" w:type="dxa"/>
          </w:tcPr>
          <w:p w14:paraId="6E0DC3A8" w14:textId="77777777" w:rsidR="00BA2CC4" w:rsidRPr="00813BB9" w:rsidRDefault="00000000" w:rsidP="00933710">
            <w:pPr>
              <w:spacing w:after="0" w:line="240" w:lineRule="auto"/>
              <w:jc w:val="center"/>
              <w:rPr>
                <w:rFonts w:ascii="Times New Roman" w:hAnsi="Times New Roman"/>
                <w:sz w:val="24"/>
                <w:szCs w:val="24"/>
              </w:rPr>
            </w:pPr>
            <w:r w:rsidRPr="00813BB9">
              <w:rPr>
                <w:rFonts w:ascii="Times New Roman" w:hAnsi="Times New Roman"/>
                <w:color w:val="000000"/>
                <w:sz w:val="24"/>
                <w:szCs w:val="24"/>
              </w:rPr>
              <w:t>0</w:t>
            </w:r>
          </w:p>
        </w:tc>
      </w:tr>
      <w:tr w:rsidR="00FD0711" w:rsidRPr="00813BB9" w14:paraId="453BE00D" w14:textId="77777777" w:rsidTr="00933710">
        <w:trPr>
          <w:jc w:val="center"/>
        </w:trPr>
        <w:tc>
          <w:tcPr>
            <w:tcW w:w="9376" w:type="dxa"/>
            <w:gridSpan w:val="7"/>
          </w:tcPr>
          <w:p w14:paraId="2E3133EC"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Examinări</w:t>
            </w:r>
            <w:r w:rsidRPr="00813BB9">
              <w:rPr>
                <w:rFonts w:ascii="Times New Roman" w:hAnsi="Times New Roman"/>
                <w:color w:val="9BBB59"/>
                <w:sz w:val="24"/>
                <w:szCs w:val="24"/>
              </w:rPr>
              <w:t xml:space="preserve"> </w:t>
            </w:r>
          </w:p>
        </w:tc>
        <w:tc>
          <w:tcPr>
            <w:tcW w:w="1090" w:type="dxa"/>
          </w:tcPr>
          <w:p w14:paraId="30A1AB78" w14:textId="77777777" w:rsidR="00BA2CC4" w:rsidRPr="00813BB9" w:rsidRDefault="00000000" w:rsidP="00933710">
            <w:pPr>
              <w:spacing w:after="0" w:line="240" w:lineRule="auto"/>
              <w:jc w:val="center"/>
              <w:rPr>
                <w:rFonts w:ascii="Times New Roman" w:hAnsi="Times New Roman"/>
                <w:sz w:val="24"/>
                <w:szCs w:val="24"/>
              </w:rPr>
            </w:pPr>
            <w:r w:rsidRPr="00813BB9">
              <w:rPr>
                <w:rFonts w:ascii="Times New Roman" w:hAnsi="Times New Roman"/>
                <w:color w:val="000000"/>
                <w:sz w:val="24"/>
                <w:szCs w:val="24"/>
              </w:rPr>
              <w:t>2</w:t>
            </w:r>
          </w:p>
        </w:tc>
      </w:tr>
      <w:tr w:rsidR="00A8092B" w:rsidRPr="00813BB9" w14:paraId="31B7829E" w14:textId="77777777" w:rsidTr="00933710">
        <w:trPr>
          <w:jc w:val="center"/>
        </w:trPr>
        <w:tc>
          <w:tcPr>
            <w:tcW w:w="9376" w:type="dxa"/>
            <w:gridSpan w:val="7"/>
          </w:tcPr>
          <w:p w14:paraId="250F3B2D"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 xml:space="preserve">Alte activități (dacă există): </w:t>
            </w:r>
          </w:p>
        </w:tc>
        <w:tc>
          <w:tcPr>
            <w:tcW w:w="1090" w:type="dxa"/>
          </w:tcPr>
          <w:p w14:paraId="545DE8C4" w14:textId="77777777" w:rsidR="00BA2CC4" w:rsidRPr="00813BB9" w:rsidRDefault="00000000" w:rsidP="00933710">
            <w:pPr>
              <w:spacing w:after="0" w:line="240" w:lineRule="auto"/>
              <w:jc w:val="center"/>
              <w:rPr>
                <w:rFonts w:ascii="Times New Roman" w:hAnsi="Times New Roman"/>
                <w:sz w:val="24"/>
                <w:szCs w:val="24"/>
                <w:highlight w:val="yellow"/>
              </w:rPr>
            </w:pPr>
            <w:r w:rsidRPr="00813BB9">
              <w:rPr>
                <w:rFonts w:ascii="Times New Roman" w:hAnsi="Times New Roman"/>
                <w:color w:val="000000"/>
                <w:sz w:val="24"/>
                <w:szCs w:val="24"/>
              </w:rPr>
              <w:t>0</w:t>
            </w:r>
          </w:p>
        </w:tc>
      </w:tr>
      <w:tr w:rsidR="00A946AE" w:rsidRPr="00813BB9" w14:paraId="50E6ED13" w14:textId="77777777" w:rsidTr="00933710">
        <w:trPr>
          <w:gridAfter w:val="5"/>
          <w:wAfter w:w="6355" w:type="dxa"/>
          <w:jc w:val="center"/>
        </w:trPr>
        <w:tc>
          <w:tcPr>
            <w:tcW w:w="3119" w:type="dxa"/>
          </w:tcPr>
          <w:p w14:paraId="681AB1F3" w14:textId="77777777" w:rsidR="00BA2CC4" w:rsidRPr="00813BB9" w:rsidRDefault="00000000" w:rsidP="00F268B8">
            <w:pPr>
              <w:spacing w:after="0" w:line="240" w:lineRule="auto"/>
              <w:rPr>
                <w:rFonts w:ascii="Times New Roman" w:hAnsi="Times New Roman"/>
                <w:sz w:val="24"/>
                <w:szCs w:val="24"/>
              </w:rPr>
            </w:pPr>
            <w:r w:rsidRPr="00813BB9">
              <w:rPr>
                <w:rFonts w:ascii="Times New Roman" w:hAnsi="Times New Roman"/>
                <w:color w:val="000000"/>
                <w:sz w:val="24"/>
                <w:szCs w:val="24"/>
              </w:rPr>
              <w:t>3.7 Total ore studiu individual</w:t>
            </w:r>
          </w:p>
        </w:tc>
        <w:tc>
          <w:tcPr>
            <w:tcW w:w="992" w:type="dxa"/>
            <w:gridSpan w:val="2"/>
          </w:tcPr>
          <w:p w14:paraId="6329AD36" w14:textId="77777777" w:rsidR="00BA2CC4" w:rsidRPr="00933710" w:rsidRDefault="00000000" w:rsidP="00933710">
            <w:pPr>
              <w:jc w:val="center"/>
              <w:rPr>
                <w:b/>
                <w:bCs/>
              </w:rPr>
            </w:pPr>
            <w:r w:rsidRPr="00933710">
              <w:rPr>
                <w:rFonts w:ascii="Times New Roman" w:hAnsi="Times New Roman"/>
                <w:b/>
                <w:bCs/>
                <w:color w:val="000000"/>
                <w:sz w:val="24"/>
              </w:rPr>
              <w:t>58</w:t>
            </w:r>
          </w:p>
        </w:tc>
      </w:tr>
      <w:tr w:rsidR="00A946AE" w:rsidRPr="00813BB9" w14:paraId="07025591" w14:textId="77777777" w:rsidTr="00933710">
        <w:trPr>
          <w:gridAfter w:val="5"/>
          <w:wAfter w:w="6355" w:type="dxa"/>
          <w:jc w:val="center"/>
        </w:trPr>
        <w:tc>
          <w:tcPr>
            <w:tcW w:w="3119" w:type="dxa"/>
          </w:tcPr>
          <w:p w14:paraId="4621C06D" w14:textId="77777777" w:rsidR="00BA2CC4" w:rsidRPr="00813BB9" w:rsidRDefault="00000000" w:rsidP="00F268B8">
            <w:pPr>
              <w:spacing w:after="0" w:line="240" w:lineRule="auto"/>
              <w:rPr>
                <w:rFonts w:ascii="Times New Roman" w:hAnsi="Times New Roman"/>
                <w:sz w:val="24"/>
                <w:szCs w:val="24"/>
              </w:rPr>
            </w:pPr>
            <w:r w:rsidRPr="00813BB9">
              <w:rPr>
                <w:rFonts w:ascii="Times New Roman" w:hAnsi="Times New Roman"/>
                <w:color w:val="000000"/>
                <w:sz w:val="24"/>
                <w:szCs w:val="24"/>
              </w:rPr>
              <w:t>3.8 Total ore pe semestru</w:t>
            </w:r>
          </w:p>
        </w:tc>
        <w:tc>
          <w:tcPr>
            <w:tcW w:w="992" w:type="dxa"/>
            <w:gridSpan w:val="2"/>
          </w:tcPr>
          <w:p w14:paraId="17DFFD3A" w14:textId="77777777" w:rsidR="00BA2CC4" w:rsidRPr="00933710" w:rsidRDefault="00000000" w:rsidP="00933710">
            <w:pPr>
              <w:jc w:val="center"/>
              <w:rPr>
                <w:b/>
                <w:bCs/>
              </w:rPr>
            </w:pPr>
            <w:r w:rsidRPr="00933710">
              <w:rPr>
                <w:rFonts w:ascii="Times New Roman" w:hAnsi="Times New Roman"/>
                <w:b/>
                <w:bCs/>
                <w:color w:val="000000"/>
                <w:sz w:val="24"/>
              </w:rPr>
              <w:t>100</w:t>
            </w:r>
          </w:p>
        </w:tc>
      </w:tr>
      <w:tr w:rsidR="00A946AE" w:rsidRPr="00813BB9" w14:paraId="2117A508" w14:textId="77777777" w:rsidTr="00933710">
        <w:trPr>
          <w:gridAfter w:val="5"/>
          <w:wAfter w:w="6355" w:type="dxa"/>
          <w:jc w:val="center"/>
        </w:trPr>
        <w:tc>
          <w:tcPr>
            <w:tcW w:w="3119" w:type="dxa"/>
          </w:tcPr>
          <w:p w14:paraId="7F9957B1" w14:textId="77777777" w:rsidR="00BA2CC4" w:rsidRPr="00813BB9" w:rsidRDefault="00000000" w:rsidP="00F268B8">
            <w:pPr>
              <w:spacing w:after="0" w:line="240" w:lineRule="auto"/>
              <w:rPr>
                <w:rFonts w:ascii="Times New Roman" w:hAnsi="Times New Roman"/>
                <w:sz w:val="24"/>
                <w:szCs w:val="24"/>
              </w:rPr>
            </w:pPr>
            <w:r w:rsidRPr="00813BB9">
              <w:rPr>
                <w:rFonts w:ascii="Times New Roman" w:hAnsi="Times New Roman"/>
                <w:color w:val="000000"/>
                <w:sz w:val="24"/>
                <w:szCs w:val="24"/>
              </w:rPr>
              <w:t>3.9 Numărul de credite</w:t>
            </w:r>
          </w:p>
        </w:tc>
        <w:tc>
          <w:tcPr>
            <w:tcW w:w="992" w:type="dxa"/>
            <w:gridSpan w:val="2"/>
          </w:tcPr>
          <w:p w14:paraId="38C60E19" w14:textId="77777777" w:rsidR="00BA2CC4" w:rsidRPr="00933710" w:rsidRDefault="00000000" w:rsidP="00933710">
            <w:pPr>
              <w:jc w:val="center"/>
              <w:rPr>
                <w:b/>
                <w:bCs/>
              </w:rPr>
            </w:pPr>
            <w:r w:rsidRPr="00933710">
              <w:rPr>
                <w:rFonts w:ascii="Times New Roman" w:hAnsi="Times New Roman"/>
                <w:b/>
                <w:bCs/>
                <w:color w:val="000000"/>
                <w:sz w:val="24"/>
              </w:rPr>
              <w:t>4</w:t>
            </w:r>
          </w:p>
        </w:tc>
      </w:tr>
    </w:tbl>
    <w:p w14:paraId="2322F67B" w14:textId="77777777" w:rsidR="00A81BFD" w:rsidRDefault="00A81BFD">
      <w:pPr>
        <w:spacing w:after="0" w:line="240" w:lineRule="auto"/>
        <w:rPr>
          <w:rFonts w:ascii="Times New Roman" w:hAnsi="Times New Roman"/>
          <w:b/>
          <w:sz w:val="24"/>
          <w:szCs w:val="24"/>
        </w:rPr>
      </w:pPr>
    </w:p>
    <w:p w14:paraId="08811618" w14:textId="77777777" w:rsidR="00933710" w:rsidRDefault="00933710">
      <w:pPr>
        <w:spacing w:after="0" w:line="240" w:lineRule="auto"/>
        <w:rPr>
          <w:rFonts w:ascii="Times New Roman" w:hAnsi="Times New Roman"/>
          <w:b/>
          <w:sz w:val="24"/>
          <w:szCs w:val="24"/>
        </w:rPr>
      </w:pPr>
    </w:p>
    <w:p w14:paraId="3FBDB363" w14:textId="77777777" w:rsidR="00933710" w:rsidRDefault="00933710">
      <w:pPr>
        <w:spacing w:after="0" w:line="240" w:lineRule="auto"/>
        <w:rPr>
          <w:rFonts w:ascii="Times New Roman" w:hAnsi="Times New Roman"/>
          <w:b/>
          <w:sz w:val="24"/>
          <w:szCs w:val="24"/>
        </w:rPr>
      </w:pPr>
    </w:p>
    <w:p w14:paraId="37E4FC25" w14:textId="77777777" w:rsidR="00933710" w:rsidRDefault="00933710">
      <w:pPr>
        <w:spacing w:after="0" w:line="240" w:lineRule="auto"/>
        <w:rPr>
          <w:rFonts w:ascii="Times New Roman" w:hAnsi="Times New Roman"/>
          <w:b/>
          <w:sz w:val="24"/>
          <w:szCs w:val="24"/>
        </w:rPr>
      </w:pPr>
    </w:p>
    <w:p w14:paraId="1F133A6B" w14:textId="77777777" w:rsidR="00933710" w:rsidRDefault="00933710">
      <w:pPr>
        <w:spacing w:after="0" w:line="240" w:lineRule="auto"/>
        <w:rPr>
          <w:rFonts w:ascii="Times New Roman" w:hAnsi="Times New Roman"/>
          <w:b/>
          <w:sz w:val="24"/>
          <w:szCs w:val="24"/>
        </w:rPr>
      </w:pPr>
    </w:p>
    <w:p w14:paraId="0F56869B" w14:textId="77777777" w:rsidR="00A81BFD" w:rsidRDefault="00000000">
      <w:pPr>
        <w:spacing w:after="0" w:line="240" w:lineRule="auto"/>
      </w:pPr>
      <w:r>
        <w:rPr>
          <w:rFonts w:ascii="Times New Roman" w:hAnsi="Times New Roman"/>
          <w:b/>
          <w:color w:val="000000"/>
          <w:sz w:val="24"/>
          <w:szCs w:val="24"/>
        </w:rPr>
        <w:t xml:space="preserve">4. Precondiții </w:t>
      </w:r>
      <w:r>
        <w:rPr>
          <w:rFonts w:ascii="Times New Roman" w:hAnsi="Times New Roman"/>
          <w:color w:val="000000"/>
          <w:sz w:val="24"/>
        </w:rPr>
        <w:t>(acolo unde este cazul)</w:t>
      </w:r>
    </w:p>
    <w:tbl>
      <w:tblPr>
        <w:tblW w:w="10466" w:type="dxa"/>
        <w:jc w:val="center"/>
        <w:tblLayout w:type="fixed"/>
        <w:tblLook w:val="0000" w:firstRow="0" w:lastRow="0" w:firstColumn="0" w:lastColumn="0" w:noHBand="0" w:noVBand="0"/>
      </w:tblPr>
      <w:tblGrid>
        <w:gridCol w:w="3230"/>
        <w:gridCol w:w="7236"/>
      </w:tblGrid>
      <w:tr w:rsidR="00A81BFD" w14:paraId="606BB5D6" w14:textId="77777777" w:rsidTr="00933710">
        <w:trPr>
          <w:jc w:val="center"/>
        </w:trPr>
        <w:tc>
          <w:tcPr>
            <w:tcW w:w="3230" w:type="dxa"/>
            <w:tcBorders>
              <w:top w:val="single" w:sz="4" w:space="0" w:color="000000"/>
              <w:left w:val="single" w:sz="4" w:space="0" w:color="000000"/>
              <w:bottom w:val="single" w:sz="4" w:space="0" w:color="000000"/>
              <w:right w:val="single" w:sz="4" w:space="0" w:color="000000"/>
            </w:tcBorders>
          </w:tcPr>
          <w:p w14:paraId="0576AB73" w14:textId="77777777" w:rsidR="00A81BFD" w:rsidRDefault="00000000">
            <w:pPr>
              <w:spacing w:after="0" w:line="240" w:lineRule="auto"/>
              <w:rPr>
                <w:rFonts w:ascii="Times New Roman" w:hAnsi="Times New Roman"/>
                <w:sz w:val="24"/>
                <w:szCs w:val="24"/>
                <w:highlight w:val="yellow"/>
              </w:rPr>
            </w:pPr>
            <w:r>
              <w:rPr>
                <w:rFonts w:ascii="Times New Roman" w:hAnsi="Times New Roman"/>
                <w:color w:val="000000"/>
                <w:sz w:val="24"/>
                <w:szCs w:val="24"/>
              </w:rPr>
              <w:lastRenderedPageBreak/>
              <w:t>4.1 de curriculum</w:t>
            </w:r>
            <w:r>
              <w:rPr>
                <w:rFonts w:ascii="Times New Roman" w:hAnsi="Times New Roman"/>
                <w:color w:val="9BBB59"/>
                <w:sz w:val="24"/>
                <w:szCs w:val="24"/>
              </w:rPr>
              <w:t xml:space="preserve"> </w:t>
            </w:r>
          </w:p>
        </w:tc>
        <w:tc>
          <w:tcPr>
            <w:tcW w:w="7236" w:type="dxa"/>
            <w:tcBorders>
              <w:top w:val="single" w:sz="4" w:space="0" w:color="000000"/>
              <w:left w:val="single" w:sz="4" w:space="0" w:color="000000"/>
              <w:bottom w:val="single" w:sz="4" w:space="0" w:color="000000"/>
              <w:right w:val="single" w:sz="4" w:space="0" w:color="000000"/>
            </w:tcBorders>
          </w:tcPr>
          <w:p w14:paraId="349C04AA"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Noțiuni fundamentale de economie, management și organizarea întreprinderii; elemente introductive privind funcționarea industriei aeronautice și a transportului aerian.</w:t>
            </w:r>
            <w:r>
              <w:rPr>
                <w:rFonts w:ascii="Times New Roman" w:hAnsi="Times New Roman"/>
                <w:color w:val="0070C0"/>
                <w:sz w:val="24"/>
              </w:rPr>
              <w:br/>
            </w:r>
            <w:r>
              <w:rPr>
                <w:rFonts w:ascii="Times New Roman" w:hAnsi="Times New Roman"/>
                <w:color w:val="0070C0"/>
                <w:sz w:val="24"/>
              </w:rPr>
              <w:br/>
              <w:t>Fundamental knowledge of economics, management and organisational structures; introductory elements concerning the aviation and air transport industry.</w:t>
            </w:r>
          </w:p>
        </w:tc>
      </w:tr>
      <w:tr w:rsidR="00A81BFD" w14:paraId="2A596F3C" w14:textId="77777777" w:rsidTr="00933710">
        <w:trPr>
          <w:jc w:val="center"/>
        </w:trPr>
        <w:tc>
          <w:tcPr>
            <w:tcW w:w="3230" w:type="dxa"/>
            <w:tcBorders>
              <w:top w:val="single" w:sz="4" w:space="0" w:color="000000"/>
              <w:left w:val="single" w:sz="4" w:space="0" w:color="000000"/>
              <w:bottom w:val="single" w:sz="4" w:space="0" w:color="000000"/>
              <w:right w:val="single" w:sz="4" w:space="0" w:color="000000"/>
            </w:tcBorders>
          </w:tcPr>
          <w:p w14:paraId="1F2BC8E8"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4.2 de rezultate ale învățării</w:t>
            </w:r>
            <w:r>
              <w:rPr>
                <w:rFonts w:ascii="Times New Roman" w:hAnsi="Times New Roman"/>
                <w:color w:val="9BBB59"/>
                <w:sz w:val="24"/>
                <w:szCs w:val="24"/>
              </w:rPr>
              <w:t xml:space="preserve"> </w:t>
            </w:r>
          </w:p>
        </w:tc>
        <w:tc>
          <w:tcPr>
            <w:tcW w:w="7236" w:type="dxa"/>
            <w:tcBorders>
              <w:top w:val="single" w:sz="4" w:space="0" w:color="000000"/>
              <w:left w:val="single" w:sz="4" w:space="0" w:color="000000"/>
              <w:bottom w:val="single" w:sz="4" w:space="0" w:color="000000"/>
              <w:right w:val="single" w:sz="4" w:space="0" w:color="000000"/>
            </w:tcBorders>
          </w:tcPr>
          <w:p w14:paraId="6DC730EA" w14:textId="77777777" w:rsidR="00A81BFD" w:rsidRDefault="00000000">
            <w:pPr>
              <w:pStyle w:val="ListParagraph"/>
              <w:spacing w:after="0" w:line="240" w:lineRule="auto"/>
              <w:ind w:left="0"/>
              <w:rPr>
                <w:rFonts w:ascii="Times New Roman" w:hAnsi="Times New Roman"/>
                <w:sz w:val="24"/>
                <w:szCs w:val="24"/>
              </w:rPr>
            </w:pPr>
            <w:r>
              <w:rPr>
                <w:rFonts w:ascii="Times New Roman" w:hAnsi="Times New Roman"/>
                <w:color w:val="000000"/>
                <w:sz w:val="24"/>
                <w:szCs w:val="24"/>
              </w:rPr>
              <w:t>Studentul trebuie să fie capabil să identifice și să utilizeze surse relevante de informații, să interpreteze date economice și organizaționale de bază, să analizeze și să argumenteze soluții pentru probleme practice, să comunice în limba engleză și să lucreze eficient individual și în echipă.</w:t>
            </w:r>
          </w:p>
          <w:p w14:paraId="0DAC6989" w14:textId="77777777" w:rsidR="00A81BFD" w:rsidRDefault="00000000">
            <w:pPr>
              <w:pStyle w:val="ListParagraph"/>
              <w:spacing w:after="0" w:line="240" w:lineRule="auto"/>
              <w:ind w:left="0"/>
              <w:rPr>
                <w:rFonts w:ascii="Times New Roman" w:hAnsi="Times New Roman"/>
                <w:sz w:val="24"/>
                <w:szCs w:val="24"/>
              </w:rPr>
            </w:pPr>
            <w:r>
              <w:rPr>
                <w:rFonts w:ascii="Times New Roman" w:hAnsi="Times New Roman"/>
                <w:color w:val="0070C0"/>
                <w:sz w:val="24"/>
                <w:szCs w:val="24"/>
              </w:rPr>
              <w:t>Students should be able to identify and use relevant information sources, interpret basic economic and organisational data, analyse and justify solutions to practical problems, communicate in English, and work effectively both independently and in teams.</w:t>
            </w:r>
          </w:p>
        </w:tc>
      </w:tr>
    </w:tbl>
    <w:p w14:paraId="440D08B2" w14:textId="77777777" w:rsidR="00A81BFD" w:rsidRDefault="00A81BFD">
      <w:pPr>
        <w:spacing w:after="0" w:line="240" w:lineRule="auto"/>
        <w:rPr>
          <w:rFonts w:ascii="Times New Roman" w:hAnsi="Times New Roman"/>
          <w:sz w:val="24"/>
          <w:szCs w:val="24"/>
        </w:rPr>
      </w:pPr>
    </w:p>
    <w:p w14:paraId="43135B79" w14:textId="77777777" w:rsidR="00A81BFD" w:rsidRDefault="00000000">
      <w:pPr>
        <w:spacing w:after="0" w:line="240" w:lineRule="auto"/>
        <w:rPr>
          <w:rFonts w:ascii="Times New Roman" w:hAnsi="Times New Roman"/>
          <w:sz w:val="24"/>
          <w:szCs w:val="24"/>
        </w:rPr>
      </w:pPr>
      <w:r>
        <w:rPr>
          <w:rFonts w:ascii="Times New Roman" w:hAnsi="Times New Roman"/>
          <w:b/>
          <w:color w:val="000000"/>
          <w:sz w:val="24"/>
          <w:szCs w:val="24"/>
        </w:rPr>
        <w:t>5. Condiții necesare pentru desfășurarea optimă a activităților didactice</w:t>
      </w:r>
      <w:r>
        <w:rPr>
          <w:rFonts w:ascii="Times New Roman" w:hAnsi="Times New Roman"/>
          <w:color w:val="000000"/>
          <w:sz w:val="24"/>
          <w:szCs w:val="24"/>
        </w:rPr>
        <w:t xml:space="preserve"> (acolo unde este cazul)</w:t>
      </w:r>
    </w:p>
    <w:tbl>
      <w:tblPr>
        <w:tblW w:w="10466" w:type="dxa"/>
        <w:jc w:val="center"/>
        <w:tblLayout w:type="fixed"/>
        <w:tblLook w:val="0000" w:firstRow="0" w:lastRow="0" w:firstColumn="0" w:lastColumn="0" w:noHBand="0" w:noVBand="0"/>
      </w:tblPr>
      <w:tblGrid>
        <w:gridCol w:w="2668"/>
        <w:gridCol w:w="7798"/>
      </w:tblGrid>
      <w:tr w:rsidR="00A81BFD" w14:paraId="2E7E989E" w14:textId="77777777" w:rsidTr="00933710">
        <w:trPr>
          <w:jc w:val="center"/>
        </w:trPr>
        <w:tc>
          <w:tcPr>
            <w:tcW w:w="2668" w:type="dxa"/>
            <w:tcBorders>
              <w:top w:val="single" w:sz="4" w:space="0" w:color="000000"/>
              <w:left w:val="single" w:sz="4" w:space="0" w:color="000000"/>
              <w:bottom w:val="single" w:sz="4" w:space="0" w:color="000000"/>
              <w:right w:val="single" w:sz="4" w:space="0" w:color="000000"/>
            </w:tcBorders>
          </w:tcPr>
          <w:p w14:paraId="58A8FD62"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5.1  de desfășurare a cursului</w:t>
            </w:r>
          </w:p>
        </w:tc>
        <w:tc>
          <w:tcPr>
            <w:tcW w:w="7798" w:type="dxa"/>
            <w:tcBorders>
              <w:top w:val="single" w:sz="4" w:space="0" w:color="000000"/>
              <w:left w:val="single" w:sz="4" w:space="0" w:color="000000"/>
              <w:bottom w:val="single" w:sz="4" w:space="0" w:color="000000"/>
              <w:right w:val="single" w:sz="4" w:space="0" w:color="000000"/>
            </w:tcBorders>
          </w:tcPr>
          <w:p w14:paraId="660D7CEE" w14:textId="77777777" w:rsidR="00A81BFD" w:rsidRDefault="00000000">
            <w:pPr>
              <w:spacing w:after="0" w:line="240" w:lineRule="auto"/>
              <w:rPr>
                <w:rFonts w:ascii="Times New Roman" w:hAnsi="Times New Roman"/>
                <w:sz w:val="24"/>
                <w:szCs w:val="24"/>
                <w:highlight w:val="yellow"/>
              </w:rPr>
            </w:pPr>
            <w:r>
              <w:rPr>
                <w:rFonts w:ascii="Times New Roman" w:hAnsi="Times New Roman"/>
                <w:color w:val="000000"/>
                <w:sz w:val="24"/>
                <w:szCs w:val="24"/>
              </w:rPr>
              <w:t>Sală dotată cu tablă, videoproiector și acces la internet.</w:t>
            </w:r>
            <w:r>
              <w:rPr>
                <w:rFonts w:ascii="Times New Roman" w:hAnsi="Times New Roman"/>
                <w:color w:val="0070C0"/>
                <w:sz w:val="24"/>
              </w:rPr>
              <w:br/>
            </w:r>
            <w:r>
              <w:rPr>
                <w:rFonts w:ascii="Times New Roman" w:hAnsi="Times New Roman"/>
                <w:color w:val="0070C0"/>
                <w:sz w:val="24"/>
              </w:rPr>
              <w:br/>
              <w:t>Classroom equipped with a blackboard, video projector and internet access</w:t>
            </w:r>
          </w:p>
        </w:tc>
      </w:tr>
      <w:tr w:rsidR="00A81BFD" w14:paraId="18EFFB9D" w14:textId="77777777" w:rsidTr="00933710">
        <w:trPr>
          <w:jc w:val="center"/>
        </w:trPr>
        <w:tc>
          <w:tcPr>
            <w:tcW w:w="2668" w:type="dxa"/>
            <w:tcBorders>
              <w:top w:val="single" w:sz="4" w:space="0" w:color="000000"/>
              <w:left w:val="single" w:sz="4" w:space="0" w:color="000000"/>
              <w:bottom w:val="single" w:sz="4" w:space="0" w:color="000000"/>
              <w:right w:val="single" w:sz="4" w:space="0" w:color="000000"/>
            </w:tcBorders>
          </w:tcPr>
          <w:p w14:paraId="49B1BD4A" w14:textId="6BFBF1BC"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5.2  de desfășurare a seminarului</w:t>
            </w:r>
          </w:p>
        </w:tc>
        <w:tc>
          <w:tcPr>
            <w:tcW w:w="7798" w:type="dxa"/>
            <w:tcBorders>
              <w:top w:val="single" w:sz="4" w:space="0" w:color="000000"/>
              <w:left w:val="single" w:sz="4" w:space="0" w:color="000000"/>
              <w:bottom w:val="single" w:sz="4" w:space="0" w:color="000000"/>
              <w:right w:val="single" w:sz="4" w:space="0" w:color="000000"/>
            </w:tcBorders>
          </w:tcPr>
          <w:p w14:paraId="42B79C32"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Sală adecvată activităților individuale și de echipă, dotată cu videoproiector și acces la internet.</w:t>
            </w:r>
            <w:r>
              <w:rPr>
                <w:rFonts w:ascii="Times New Roman" w:hAnsi="Times New Roman"/>
                <w:color w:val="0070C0"/>
                <w:sz w:val="24"/>
              </w:rPr>
              <w:br/>
            </w:r>
            <w:r>
              <w:rPr>
                <w:rFonts w:ascii="Times New Roman" w:hAnsi="Times New Roman"/>
                <w:color w:val="0070C0"/>
                <w:sz w:val="24"/>
              </w:rPr>
              <w:br/>
              <w:t>Classroom suitable for individual and teamwork activities, equipped with a video projector and internet access</w:t>
            </w:r>
          </w:p>
        </w:tc>
      </w:tr>
    </w:tbl>
    <w:p w14:paraId="49947A85" w14:textId="77777777" w:rsidR="00A81BFD" w:rsidRDefault="00A81BFD">
      <w:pPr>
        <w:spacing w:after="0" w:line="240" w:lineRule="auto"/>
        <w:rPr>
          <w:rFonts w:ascii="Times New Roman" w:hAnsi="Times New Roman"/>
          <w:sz w:val="24"/>
          <w:szCs w:val="24"/>
        </w:rPr>
      </w:pPr>
    </w:p>
    <w:p w14:paraId="3D6E00E9" w14:textId="77777777" w:rsidR="00A81BFD" w:rsidRDefault="00000000">
      <w:pPr>
        <w:spacing w:after="0" w:line="240" w:lineRule="auto"/>
        <w:jc w:val="both"/>
      </w:pPr>
      <w:r>
        <w:rPr>
          <w:rFonts w:ascii="Times New Roman" w:hAnsi="Times New Roman"/>
          <w:b/>
          <w:color w:val="000000"/>
          <w:sz w:val="24"/>
          <w:szCs w:val="24"/>
        </w:rPr>
        <w:t>6. Obiectiv general</w:t>
      </w:r>
      <w:r>
        <w:rPr>
          <w:rFonts w:ascii="Times New Roman" w:eastAsia="Calibri" w:hAnsi="Times New Roman"/>
          <w:sz w:val="24"/>
          <w:szCs w:val="24"/>
        </w:rPr>
        <w:t xml:space="preserve"> </w:t>
      </w:r>
    </w:p>
    <w:p w14:paraId="4025C130" w14:textId="77777777" w:rsidR="00A81BFD" w:rsidRDefault="00000000">
      <w:pPr>
        <w:spacing w:after="0" w:line="240" w:lineRule="auto"/>
        <w:jc w:val="both"/>
        <w:rPr>
          <w:rFonts w:ascii="Times New Roman" w:eastAsia="Calibri" w:hAnsi="Times New Roman"/>
          <w:sz w:val="24"/>
          <w:szCs w:val="24"/>
        </w:rPr>
      </w:pPr>
      <w:r>
        <w:rPr>
          <w:rFonts w:ascii="Times New Roman" w:eastAsia="Calibri" w:hAnsi="Times New Roman"/>
          <w:color w:val="000000"/>
          <w:sz w:val="24"/>
          <w:szCs w:val="24"/>
        </w:rPr>
        <w:t>Disciplina urmărește dezvoltarea capacității studenților de a înțelege, analiza și fundamenta decizii strategice în cadrul organizațiilor, cu accent pe domeniul aerospațial și al transportului aerian. Prin studierea proceselor de creare a valorii și obținere a avantajului competitiv, a modelelor de afaceri, a mediului extern și intern, precum și a etapelor de formulare și implementare a strategiei, studenții vor dobândi competențe pentru evaluarea alternativelor strategice și corelarea acestora cu misiunea, viziunea, resursele și obiectivele organizației. Disciplina integrează, de asemenea, dimensiunile sustenabilității, eticii, inovării și managementului schimbării în procesul decizional strategic.</w:t>
      </w:r>
    </w:p>
    <w:p w14:paraId="0371206A" w14:textId="77777777" w:rsidR="00A81BFD" w:rsidRDefault="00A81BFD">
      <w:pPr>
        <w:spacing w:after="0" w:line="240" w:lineRule="auto"/>
        <w:jc w:val="both"/>
        <w:rPr>
          <w:rFonts w:ascii="Times New Roman" w:eastAsia="Calibri" w:hAnsi="Times New Roman"/>
          <w:sz w:val="24"/>
          <w:szCs w:val="24"/>
        </w:rPr>
      </w:pPr>
    </w:p>
    <w:p w14:paraId="25F52B0C" w14:textId="77777777" w:rsidR="00A81BFD" w:rsidRDefault="00000000">
      <w:pPr>
        <w:spacing w:after="0" w:line="240" w:lineRule="auto"/>
        <w:jc w:val="both"/>
        <w:rPr>
          <w:rFonts w:ascii="Times New Roman" w:hAnsi="Times New Roman"/>
          <w:sz w:val="24"/>
          <w:szCs w:val="24"/>
        </w:rPr>
      </w:pPr>
      <w:r>
        <w:rPr>
          <w:rFonts w:ascii="Times New Roman" w:hAnsi="Times New Roman"/>
          <w:color w:val="0070C0"/>
          <w:sz w:val="24"/>
          <w:szCs w:val="24"/>
        </w:rPr>
        <w:t>The course aims to develop students’ ability to understand, analyse and support strategic decision-making within organisations, with particular emphasis on the aerospace and air transport sectors. By studying value creation and competitive advantage, business models, the external and internal environment, and the processes of strategy formulation and implementation, students will acquire the skills needed to evaluate strategic alternatives and align them with an organisation’s mission, vision, resources and objectives. The course also integrates sustainability, ethics, innovation and change management into the strategic decision-making process.</w:t>
      </w:r>
    </w:p>
    <w:p w14:paraId="4981291A" w14:textId="77777777" w:rsidR="00A81BFD" w:rsidRDefault="00A81BFD">
      <w:pPr>
        <w:spacing w:after="0" w:line="240" w:lineRule="auto"/>
        <w:jc w:val="both"/>
        <w:rPr>
          <w:rFonts w:ascii="Times New Roman" w:hAnsi="Times New Roman"/>
          <w:b/>
          <w:sz w:val="24"/>
          <w:szCs w:val="24"/>
        </w:rPr>
      </w:pPr>
    </w:p>
    <w:p w14:paraId="19CC966F" w14:textId="77777777" w:rsidR="00933710" w:rsidRDefault="00933710">
      <w:pPr>
        <w:spacing w:after="0" w:line="240" w:lineRule="auto"/>
        <w:jc w:val="both"/>
        <w:rPr>
          <w:rFonts w:ascii="Times New Roman" w:hAnsi="Times New Roman"/>
          <w:b/>
          <w:sz w:val="24"/>
          <w:szCs w:val="24"/>
        </w:rPr>
      </w:pPr>
    </w:p>
    <w:p w14:paraId="067DA964" w14:textId="77777777" w:rsidR="00933710" w:rsidRDefault="00933710">
      <w:pPr>
        <w:spacing w:after="0" w:line="240" w:lineRule="auto"/>
        <w:jc w:val="both"/>
        <w:rPr>
          <w:rFonts w:ascii="Times New Roman" w:hAnsi="Times New Roman"/>
          <w:b/>
          <w:sz w:val="24"/>
          <w:szCs w:val="24"/>
        </w:rPr>
      </w:pPr>
    </w:p>
    <w:p w14:paraId="7B1297B1" w14:textId="77777777" w:rsidR="00A81BFD" w:rsidRDefault="00000000">
      <w:pPr>
        <w:spacing w:after="0" w:line="240" w:lineRule="auto"/>
        <w:contextualSpacing/>
        <w:jc w:val="both"/>
        <w:rPr>
          <w:rFonts w:ascii="Times New Roman" w:hAnsi="Times New Roman"/>
          <w:b/>
          <w:color w:val="000000"/>
          <w:sz w:val="24"/>
          <w:szCs w:val="24"/>
        </w:rPr>
      </w:pPr>
      <w:r>
        <w:rPr>
          <w:rFonts w:ascii="Times New Roman" w:hAnsi="Times New Roman"/>
          <w:b/>
          <w:color w:val="000000"/>
          <w:sz w:val="24"/>
          <w:szCs w:val="24"/>
        </w:rPr>
        <w:t>7. Rezultatele învățării</w:t>
      </w:r>
    </w:p>
    <w:p w14:paraId="030252C6" w14:textId="77777777" w:rsidR="00933710" w:rsidRDefault="00933710">
      <w:pPr>
        <w:spacing w:after="0" w:line="240" w:lineRule="auto"/>
        <w:contextualSpacing/>
        <w:jc w:val="both"/>
        <w:rPr>
          <w:rFonts w:ascii="Times New Roman" w:hAnsi="Times New Roman"/>
          <w:b/>
          <w:sz w:val="24"/>
          <w:szCs w:val="24"/>
        </w:rPr>
      </w:pPr>
    </w:p>
    <w:tbl>
      <w:tblPr>
        <w:tblW w:w="10466" w:type="dxa"/>
        <w:jc w:val="center"/>
        <w:tblLayout w:type="fixed"/>
        <w:tblLook w:val="0000" w:firstRow="0" w:lastRow="0" w:firstColumn="0" w:lastColumn="0" w:noHBand="0" w:noVBand="0"/>
      </w:tblPr>
      <w:tblGrid>
        <w:gridCol w:w="988"/>
        <w:gridCol w:w="9478"/>
      </w:tblGrid>
      <w:tr w:rsidR="00A81BFD" w14:paraId="5245D1A7" w14:textId="77777777" w:rsidTr="00933710">
        <w:trPr>
          <w:cantSplit/>
          <w:jc w:val="center"/>
        </w:trPr>
        <w:tc>
          <w:tcPr>
            <w:tcW w:w="988" w:type="dxa"/>
            <w:tcBorders>
              <w:top w:val="single" w:sz="4" w:space="0" w:color="000000"/>
              <w:left w:val="single" w:sz="4" w:space="0" w:color="000000"/>
              <w:bottom w:val="single" w:sz="4" w:space="0" w:color="000000"/>
              <w:right w:val="single" w:sz="4" w:space="0" w:color="000000"/>
            </w:tcBorders>
            <w:textDirection w:val="btLr"/>
            <w:vAlign w:val="center"/>
          </w:tcPr>
          <w:p w14:paraId="13526BEC" w14:textId="77777777" w:rsidR="00A81BFD" w:rsidRDefault="00000000" w:rsidP="00933710">
            <w:pPr>
              <w:spacing w:after="0" w:line="240" w:lineRule="auto"/>
              <w:jc w:val="center"/>
              <w:rPr>
                <w:rFonts w:ascii="Times New Roman" w:hAnsi="Times New Roman"/>
                <w:b/>
                <w:sz w:val="24"/>
                <w:szCs w:val="24"/>
              </w:rPr>
            </w:pPr>
            <w:r>
              <w:rPr>
                <w:rFonts w:ascii="Times New Roman" w:hAnsi="Times New Roman"/>
                <w:b/>
                <w:color w:val="000000"/>
                <w:sz w:val="24"/>
                <w:szCs w:val="24"/>
              </w:rPr>
              <w:t>Cunoștințe</w:t>
            </w:r>
          </w:p>
        </w:tc>
        <w:tc>
          <w:tcPr>
            <w:tcW w:w="9478" w:type="dxa"/>
            <w:tcBorders>
              <w:top w:val="single" w:sz="4" w:space="0" w:color="000000"/>
              <w:left w:val="single" w:sz="4" w:space="0" w:color="000000"/>
              <w:bottom w:val="single" w:sz="4" w:space="0" w:color="000000"/>
              <w:right w:val="single" w:sz="4" w:space="0" w:color="000000"/>
            </w:tcBorders>
          </w:tcPr>
          <w:p w14:paraId="5C02F18F" w14:textId="77777777" w:rsidR="00A81BFD" w:rsidRDefault="00000000">
            <w:pPr>
              <w:spacing w:after="0" w:line="240" w:lineRule="auto"/>
              <w:contextualSpacing/>
              <w:rPr>
                <w:rFonts w:ascii="Times New Roman" w:eastAsia="Calibri" w:hAnsi="Times New Roman"/>
                <w:sz w:val="24"/>
                <w:szCs w:val="24"/>
              </w:rPr>
            </w:pPr>
            <w:r>
              <w:rPr>
                <w:rFonts w:ascii="Times New Roman" w:eastAsia="Calibri" w:hAnsi="Times New Roman"/>
                <w:color w:val="000000"/>
                <w:sz w:val="24"/>
                <w:szCs w:val="24"/>
              </w:rPr>
              <w:t>Distingă între strategie, tactică și activități operaționale în cadrul unei organizații.</w:t>
            </w:r>
          </w:p>
          <w:p w14:paraId="77F9D6F5" w14:textId="77777777" w:rsidR="00A81BFD" w:rsidRDefault="00000000">
            <w:pPr>
              <w:spacing w:after="0" w:line="240" w:lineRule="auto"/>
              <w:contextualSpacing/>
              <w:rPr>
                <w:rFonts w:ascii="Times New Roman" w:eastAsia="Calibri" w:hAnsi="Times New Roman"/>
                <w:sz w:val="24"/>
                <w:szCs w:val="24"/>
              </w:rPr>
            </w:pPr>
            <w:r>
              <w:rPr>
                <w:rFonts w:ascii="Times New Roman" w:eastAsia="Calibri" w:hAnsi="Times New Roman"/>
                <w:color w:val="000000"/>
                <w:sz w:val="24"/>
                <w:szCs w:val="24"/>
              </w:rPr>
              <w:t>Explice mecanismele prin care organizațiile creează valoare și dezvoltă avantaj competitiv.</w:t>
            </w:r>
          </w:p>
          <w:p w14:paraId="46B8774E" w14:textId="77777777" w:rsidR="00A81BFD" w:rsidRDefault="00000000">
            <w:pPr>
              <w:spacing w:after="0" w:line="240" w:lineRule="auto"/>
              <w:contextualSpacing/>
              <w:rPr>
                <w:rFonts w:ascii="Times New Roman" w:eastAsia="Calibri" w:hAnsi="Times New Roman"/>
                <w:sz w:val="24"/>
                <w:szCs w:val="24"/>
              </w:rPr>
            </w:pPr>
            <w:r>
              <w:rPr>
                <w:rFonts w:ascii="Times New Roman" w:eastAsia="Calibri" w:hAnsi="Times New Roman"/>
                <w:color w:val="000000"/>
                <w:sz w:val="24"/>
                <w:szCs w:val="24"/>
              </w:rPr>
              <w:t>Clasifice strategiile organizaționale în funcție de nivelul decizional, poziționarea competitivă și direcția de dezvoltare.</w:t>
            </w:r>
          </w:p>
          <w:p w14:paraId="2DC5C062" w14:textId="77777777" w:rsidR="00A81BFD" w:rsidRDefault="00000000">
            <w:pPr>
              <w:spacing w:after="0" w:line="240" w:lineRule="auto"/>
              <w:contextualSpacing/>
              <w:rPr>
                <w:rFonts w:ascii="Times New Roman" w:eastAsia="Calibri" w:hAnsi="Times New Roman"/>
                <w:sz w:val="24"/>
                <w:szCs w:val="24"/>
              </w:rPr>
            </w:pPr>
            <w:r>
              <w:rPr>
                <w:rFonts w:ascii="Times New Roman" w:eastAsia="Calibri" w:hAnsi="Times New Roman"/>
                <w:color w:val="000000"/>
                <w:sz w:val="24"/>
                <w:szCs w:val="24"/>
              </w:rPr>
              <w:t>Descrie rolul misiunii, viziunii, valorilor și obiectivelor în orientarea deciziilor strategice.</w:t>
            </w:r>
          </w:p>
          <w:p w14:paraId="1672294D" w14:textId="77777777" w:rsidR="00A81BFD" w:rsidRDefault="00000000">
            <w:pPr>
              <w:spacing w:after="0" w:line="240" w:lineRule="auto"/>
              <w:contextualSpacing/>
              <w:rPr>
                <w:rFonts w:ascii="Times New Roman" w:eastAsia="Calibri" w:hAnsi="Times New Roman"/>
                <w:sz w:val="24"/>
                <w:szCs w:val="24"/>
              </w:rPr>
            </w:pPr>
            <w:r>
              <w:rPr>
                <w:rFonts w:ascii="Times New Roman" w:eastAsia="Calibri" w:hAnsi="Times New Roman"/>
                <w:color w:val="000000"/>
                <w:sz w:val="24"/>
                <w:szCs w:val="24"/>
              </w:rPr>
              <w:t>Explice influența resurselor, piețelor, tehnologiei, concurenței și reglementărilor asupra strategiei organizațiilor din transportul aerian.</w:t>
            </w:r>
          </w:p>
          <w:p w14:paraId="34A71D34" w14:textId="77777777" w:rsidR="00A81BFD" w:rsidRDefault="00000000">
            <w:pPr>
              <w:spacing w:after="0" w:line="240" w:lineRule="auto"/>
              <w:contextualSpacing/>
              <w:rPr>
                <w:rFonts w:ascii="Times New Roman" w:eastAsia="Calibri" w:hAnsi="Times New Roman"/>
                <w:sz w:val="24"/>
                <w:szCs w:val="24"/>
              </w:rPr>
            </w:pPr>
            <w:r>
              <w:rPr>
                <w:rFonts w:ascii="Times New Roman" w:eastAsia="Calibri" w:hAnsi="Times New Roman"/>
                <w:color w:val="000000"/>
                <w:sz w:val="24"/>
                <w:szCs w:val="24"/>
              </w:rPr>
              <w:t>Prezinte etapele formulării, implementării, monitorizării și adaptării strategiei organizaționale.</w:t>
            </w:r>
          </w:p>
          <w:p w14:paraId="0A183081" w14:textId="77777777" w:rsidR="00A81BFD" w:rsidRDefault="00000000">
            <w:pPr>
              <w:spacing w:after="0" w:line="240" w:lineRule="auto"/>
              <w:contextualSpacing/>
              <w:rPr>
                <w:rFonts w:ascii="Times New Roman" w:eastAsia="Calibri" w:hAnsi="Times New Roman"/>
                <w:sz w:val="24"/>
                <w:szCs w:val="24"/>
              </w:rPr>
            </w:pPr>
            <w:r>
              <w:rPr>
                <w:rFonts w:ascii="Times New Roman" w:eastAsia="Calibri" w:hAnsi="Times New Roman"/>
                <w:color w:val="000000"/>
                <w:sz w:val="24"/>
                <w:szCs w:val="24"/>
              </w:rPr>
              <w:t>Explice rolul sustenabilității, economiei circulare, eticii profesionale și responsabilității față de stakeholderi în procesul strategic.</w:t>
            </w:r>
          </w:p>
          <w:p w14:paraId="5D098BD2" w14:textId="77777777" w:rsidR="00A81BFD" w:rsidRDefault="00A81BFD">
            <w:pPr>
              <w:spacing w:after="0" w:line="240" w:lineRule="auto"/>
              <w:contextualSpacing/>
              <w:rPr>
                <w:rFonts w:ascii="Times New Roman" w:eastAsia="Calibri" w:hAnsi="Times New Roman"/>
                <w:b/>
                <w:bCs/>
                <w:sz w:val="24"/>
                <w:szCs w:val="24"/>
                <w:highlight w:val="yellow"/>
              </w:rPr>
            </w:pPr>
          </w:p>
        </w:tc>
      </w:tr>
      <w:tr w:rsidR="00A81BFD" w14:paraId="778EA11D" w14:textId="77777777" w:rsidTr="00933710">
        <w:trPr>
          <w:cantSplit/>
          <w:jc w:val="center"/>
        </w:trPr>
        <w:tc>
          <w:tcPr>
            <w:tcW w:w="988" w:type="dxa"/>
            <w:tcBorders>
              <w:top w:val="single" w:sz="4" w:space="0" w:color="000000"/>
              <w:left w:val="single" w:sz="4" w:space="0" w:color="000000"/>
              <w:bottom w:val="single" w:sz="4" w:space="0" w:color="000000"/>
              <w:right w:val="single" w:sz="4" w:space="0" w:color="000000"/>
            </w:tcBorders>
            <w:textDirection w:val="btLr"/>
            <w:vAlign w:val="center"/>
          </w:tcPr>
          <w:p w14:paraId="5B88CFC1" w14:textId="77777777" w:rsidR="00A81BFD" w:rsidRDefault="00A81BFD" w:rsidP="00933710">
            <w:pPr>
              <w:snapToGrid w:val="0"/>
              <w:spacing w:after="0" w:line="240" w:lineRule="auto"/>
              <w:jc w:val="center"/>
              <w:rPr>
                <w:rFonts w:ascii="Times New Roman" w:hAnsi="Times New Roman"/>
                <w:b/>
                <w:bCs/>
                <w:sz w:val="24"/>
                <w:szCs w:val="24"/>
                <w:highlight w:val="yellow"/>
              </w:rPr>
            </w:pPr>
          </w:p>
        </w:tc>
        <w:tc>
          <w:tcPr>
            <w:tcW w:w="9478" w:type="dxa"/>
            <w:tcBorders>
              <w:top w:val="single" w:sz="4" w:space="0" w:color="000000"/>
              <w:left w:val="single" w:sz="4" w:space="0" w:color="000000"/>
              <w:bottom w:val="single" w:sz="4" w:space="0" w:color="000000"/>
              <w:right w:val="single" w:sz="4" w:space="0" w:color="000000"/>
            </w:tcBorders>
          </w:tcPr>
          <w:p w14:paraId="2A970205"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Distinguish between strategy, tactics and operational activities within an organisation.</w:t>
            </w:r>
          </w:p>
          <w:p w14:paraId="7E354AA9"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Explain the mechanisms through which organisations create value and develop competitive advantage.</w:t>
            </w:r>
          </w:p>
          <w:p w14:paraId="5D7E3539" w14:textId="77777777" w:rsidR="00A81BFD" w:rsidRDefault="00000000">
            <w:pPr>
              <w:spacing w:after="0" w:line="240" w:lineRule="auto"/>
            </w:pPr>
            <w:r>
              <w:rPr>
                <w:rFonts w:ascii="Times New Roman" w:hAnsi="Times New Roman"/>
                <w:color w:val="0070C0"/>
                <w:sz w:val="24"/>
                <w:szCs w:val="24"/>
              </w:rPr>
              <w:t>Classify organisational strategies according to the decision-making level, competitive positioning and development direction.</w:t>
            </w:r>
          </w:p>
          <w:p w14:paraId="4DCCA0E6"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Describe the role of mission, vision, values and objectives in guiding strategic decisions.</w:t>
            </w:r>
          </w:p>
          <w:p w14:paraId="3E45858D"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Explain how resources, markets, technology, competition and regulations influence the strategies of air transport organisations.</w:t>
            </w:r>
          </w:p>
          <w:p w14:paraId="0C213E94"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Outline the stages of strategy formulation, implementation, monitoring and adaptation.</w:t>
            </w:r>
          </w:p>
          <w:p w14:paraId="726A6AC3" w14:textId="77777777" w:rsidR="00A81BFD" w:rsidRDefault="00000000">
            <w:pPr>
              <w:spacing w:after="0" w:line="240" w:lineRule="auto"/>
              <w:rPr>
                <w:rFonts w:ascii="Times New Roman" w:eastAsia="Calibri" w:hAnsi="Times New Roman"/>
                <w:sz w:val="24"/>
                <w:szCs w:val="24"/>
              </w:rPr>
            </w:pPr>
            <w:r>
              <w:rPr>
                <w:rFonts w:ascii="Times New Roman" w:hAnsi="Times New Roman"/>
                <w:color w:val="0070C0"/>
                <w:sz w:val="24"/>
                <w:szCs w:val="24"/>
              </w:rPr>
              <w:t>Explain the role of sustainability, circular economy, professional ethics and stakeholder responsibility in the strategic process.</w:t>
            </w:r>
          </w:p>
        </w:tc>
      </w:tr>
      <w:tr w:rsidR="00A81BFD" w14:paraId="5631273C" w14:textId="77777777" w:rsidTr="00933710">
        <w:trPr>
          <w:cantSplit/>
          <w:jc w:val="center"/>
        </w:trPr>
        <w:tc>
          <w:tcPr>
            <w:tcW w:w="988" w:type="dxa"/>
            <w:tcBorders>
              <w:top w:val="single" w:sz="4" w:space="0" w:color="000000"/>
              <w:left w:val="single" w:sz="4" w:space="0" w:color="000000"/>
              <w:bottom w:val="single" w:sz="4" w:space="0" w:color="000000"/>
              <w:right w:val="single" w:sz="4" w:space="0" w:color="000000"/>
            </w:tcBorders>
            <w:textDirection w:val="btLr"/>
            <w:vAlign w:val="center"/>
          </w:tcPr>
          <w:p w14:paraId="35C7D37E" w14:textId="77777777" w:rsidR="00A81BFD" w:rsidRDefault="00000000" w:rsidP="00933710">
            <w:pPr>
              <w:spacing w:after="0" w:line="240" w:lineRule="auto"/>
              <w:jc w:val="center"/>
              <w:rPr>
                <w:rFonts w:ascii="Times New Roman" w:hAnsi="Times New Roman"/>
                <w:b/>
                <w:sz w:val="24"/>
                <w:szCs w:val="24"/>
              </w:rPr>
            </w:pPr>
            <w:r>
              <w:rPr>
                <w:rFonts w:ascii="Times New Roman" w:hAnsi="Times New Roman"/>
                <w:b/>
                <w:color w:val="000000"/>
                <w:sz w:val="24"/>
                <w:szCs w:val="24"/>
              </w:rPr>
              <w:lastRenderedPageBreak/>
              <w:t>Abilități</w:t>
            </w:r>
          </w:p>
        </w:tc>
        <w:tc>
          <w:tcPr>
            <w:tcW w:w="9478" w:type="dxa"/>
            <w:tcBorders>
              <w:top w:val="single" w:sz="4" w:space="0" w:color="000000"/>
              <w:left w:val="single" w:sz="4" w:space="0" w:color="000000"/>
              <w:bottom w:val="single" w:sz="4" w:space="0" w:color="000000"/>
              <w:right w:val="single" w:sz="4" w:space="0" w:color="000000"/>
            </w:tcBorders>
          </w:tcPr>
          <w:p w14:paraId="4E094949" w14:textId="77777777" w:rsidR="00A81BFD" w:rsidRDefault="00000000">
            <w:pPr>
              <w:spacing w:after="0" w:line="240" w:lineRule="auto"/>
              <w:rPr>
                <w:rFonts w:ascii="Times New Roman" w:eastAsia="Calibri" w:hAnsi="Times New Roman"/>
                <w:sz w:val="24"/>
                <w:szCs w:val="24"/>
                <w:lang w:eastAsia="ro-RO"/>
              </w:rPr>
            </w:pPr>
            <w:r>
              <w:rPr>
                <w:rFonts w:ascii="Times New Roman" w:eastAsia="Calibri" w:hAnsi="Times New Roman"/>
                <w:color w:val="000000"/>
                <w:sz w:val="24"/>
                <w:szCs w:val="24"/>
                <w:lang w:eastAsia="ro-RO"/>
              </w:rPr>
              <w:t>Aplice instrumentele SWOT, PESTEL, modelul celor cinci forțe Porter și Business Model Canvas în analiza unei organizații sau a unui studiu de caz din domeniul aviației.</w:t>
            </w:r>
          </w:p>
          <w:p w14:paraId="554D5E6B" w14:textId="77777777" w:rsidR="00A81BFD" w:rsidRDefault="00000000">
            <w:pPr>
              <w:spacing w:after="0" w:line="240" w:lineRule="auto"/>
              <w:rPr>
                <w:rFonts w:ascii="Times New Roman" w:eastAsia="Calibri" w:hAnsi="Times New Roman"/>
                <w:sz w:val="24"/>
                <w:szCs w:val="24"/>
                <w:lang w:eastAsia="ro-RO"/>
              </w:rPr>
            </w:pPr>
            <w:r>
              <w:rPr>
                <w:rFonts w:ascii="Times New Roman" w:eastAsia="Calibri" w:hAnsi="Times New Roman"/>
                <w:color w:val="000000"/>
                <w:sz w:val="24"/>
                <w:szCs w:val="24"/>
                <w:lang w:eastAsia="ro-RO"/>
              </w:rPr>
              <w:t>Analizeze informații și date privind piețele, tendințele tehnologice, concurența, resursele și stakeholderii unei organizații.</w:t>
            </w:r>
          </w:p>
          <w:p w14:paraId="142C141A" w14:textId="77777777" w:rsidR="00A81BFD" w:rsidRDefault="00000000">
            <w:pPr>
              <w:spacing w:after="0" w:line="240" w:lineRule="auto"/>
              <w:rPr>
                <w:rFonts w:ascii="Times New Roman" w:eastAsia="Calibri" w:hAnsi="Times New Roman"/>
                <w:sz w:val="24"/>
                <w:szCs w:val="24"/>
                <w:lang w:eastAsia="ro-RO"/>
              </w:rPr>
            </w:pPr>
            <w:r>
              <w:rPr>
                <w:rFonts w:ascii="Times New Roman" w:eastAsia="Calibri" w:hAnsi="Times New Roman"/>
                <w:color w:val="000000"/>
                <w:sz w:val="24"/>
                <w:szCs w:val="24"/>
                <w:lang w:eastAsia="ro-RO"/>
              </w:rPr>
              <w:t>Compare modele de afaceri și strategii competitive utilizând criterii economice, operaționale, comerciale și organizaționale.</w:t>
            </w:r>
          </w:p>
          <w:p w14:paraId="7A0BEC21" w14:textId="77777777" w:rsidR="00A81BFD" w:rsidRDefault="00000000">
            <w:pPr>
              <w:spacing w:after="0" w:line="240" w:lineRule="auto"/>
              <w:rPr>
                <w:rFonts w:ascii="Times New Roman" w:eastAsia="Calibri" w:hAnsi="Times New Roman"/>
                <w:sz w:val="24"/>
                <w:szCs w:val="24"/>
                <w:lang w:eastAsia="ro-RO"/>
              </w:rPr>
            </w:pPr>
            <w:r>
              <w:rPr>
                <w:rFonts w:ascii="Times New Roman" w:eastAsia="Calibri" w:hAnsi="Times New Roman"/>
                <w:color w:val="000000"/>
                <w:sz w:val="24"/>
                <w:szCs w:val="24"/>
                <w:lang w:eastAsia="ro-RO"/>
              </w:rPr>
              <w:t>Evalueze alternative strategice din perspectiva eficienței economice, fezabilității, riscurilor, sustenabilității și implicațiilor etice.</w:t>
            </w:r>
          </w:p>
          <w:p w14:paraId="366EA127" w14:textId="77777777" w:rsidR="00A81BFD" w:rsidRDefault="00000000">
            <w:pPr>
              <w:spacing w:after="0" w:line="240" w:lineRule="auto"/>
              <w:rPr>
                <w:rFonts w:ascii="Times New Roman" w:eastAsia="Calibri" w:hAnsi="Times New Roman"/>
                <w:sz w:val="24"/>
                <w:szCs w:val="24"/>
                <w:lang w:eastAsia="ro-RO"/>
              </w:rPr>
            </w:pPr>
            <w:r>
              <w:rPr>
                <w:rFonts w:ascii="Times New Roman" w:eastAsia="Calibri" w:hAnsi="Times New Roman"/>
                <w:color w:val="000000"/>
                <w:sz w:val="24"/>
                <w:szCs w:val="24"/>
                <w:lang w:eastAsia="ro-RO"/>
              </w:rPr>
              <w:t>Formuleze o strategie organizațională coerentă, aliniată cu misiunea, viziunea, resursele și oportunitățile identificate.</w:t>
            </w:r>
          </w:p>
          <w:p w14:paraId="4D29360D" w14:textId="77777777" w:rsidR="00A81BFD" w:rsidRDefault="00000000">
            <w:pPr>
              <w:spacing w:after="0" w:line="240" w:lineRule="auto"/>
              <w:rPr>
                <w:rFonts w:ascii="Times New Roman" w:eastAsia="Calibri" w:hAnsi="Times New Roman"/>
                <w:sz w:val="24"/>
                <w:szCs w:val="24"/>
                <w:lang w:eastAsia="ro-RO"/>
              </w:rPr>
            </w:pPr>
            <w:r>
              <w:rPr>
                <w:rFonts w:ascii="Times New Roman" w:eastAsia="Calibri" w:hAnsi="Times New Roman"/>
                <w:color w:val="000000"/>
                <w:sz w:val="24"/>
                <w:szCs w:val="24"/>
                <w:lang w:eastAsia="ro-RO"/>
              </w:rPr>
              <w:t>Proiecteze un plan de implementare a strategiei care să includă obiective, proiecte, responsabilități, resurse și indicatori de performanță.</w:t>
            </w:r>
          </w:p>
          <w:p w14:paraId="410B653E" w14:textId="77777777" w:rsidR="00A81BFD" w:rsidRDefault="00000000">
            <w:pPr>
              <w:spacing w:after="0" w:line="240" w:lineRule="auto"/>
              <w:rPr>
                <w:rFonts w:ascii="Times New Roman" w:eastAsia="Calibri" w:hAnsi="Times New Roman"/>
                <w:sz w:val="24"/>
                <w:szCs w:val="24"/>
                <w:lang w:eastAsia="ro-RO"/>
              </w:rPr>
            </w:pPr>
            <w:r>
              <w:rPr>
                <w:rFonts w:ascii="Times New Roman" w:eastAsia="Calibri" w:hAnsi="Times New Roman"/>
                <w:color w:val="000000"/>
                <w:sz w:val="24"/>
                <w:szCs w:val="24"/>
                <w:lang w:eastAsia="ro-RO"/>
              </w:rPr>
              <w:t>Susțină în limba engleză o recomandare strategică argumentată, utilizând surse relevante și o prezentare profesională adaptată publicului-țintă.</w:t>
            </w:r>
          </w:p>
          <w:p w14:paraId="6D37D12A" w14:textId="77777777" w:rsidR="00A81BFD" w:rsidRDefault="00A81BFD">
            <w:pPr>
              <w:spacing w:after="0" w:line="240" w:lineRule="auto"/>
              <w:rPr>
                <w:rFonts w:ascii="Times New Roman" w:eastAsia="Calibri" w:hAnsi="Times New Roman"/>
                <w:sz w:val="24"/>
                <w:szCs w:val="24"/>
                <w:lang w:eastAsia="ro-RO"/>
              </w:rPr>
            </w:pPr>
          </w:p>
          <w:p w14:paraId="116029B4" w14:textId="77777777" w:rsidR="00A81BFD" w:rsidRDefault="00000000">
            <w:pPr>
              <w:spacing w:after="0" w:line="240" w:lineRule="auto"/>
            </w:pPr>
            <w:r>
              <w:rPr>
                <w:rFonts w:ascii="Times New Roman" w:hAnsi="Times New Roman"/>
                <w:color w:val="0070C0"/>
                <w:sz w:val="24"/>
                <w:szCs w:val="24"/>
              </w:rPr>
              <w:t>Apply SWOT, PESTEL, Porter’s Five Forces and the Business Model Canvas to the analysis of an organisation or an aviation-related case study.</w:t>
            </w:r>
          </w:p>
          <w:p w14:paraId="312C9204"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Analyse information and data concerning markets, technological trends, competition, organisational resources and stakeholders.</w:t>
            </w:r>
          </w:p>
          <w:p w14:paraId="15EA8311"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Compare business models and competitive strategies using economic, operational, commercial and organisational criteria.</w:t>
            </w:r>
          </w:p>
          <w:p w14:paraId="60B2CDF5"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Evaluate strategic alternatives in terms of economic efficiency, feasibility, risks, sustainability and ethical implications.</w:t>
            </w:r>
          </w:p>
          <w:p w14:paraId="46942557"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Formulate a coherent organisational strategy aligned with the mission, vision, resources and identified opportunities.</w:t>
            </w:r>
          </w:p>
          <w:p w14:paraId="3C6965AE"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Design a strategy implementation plan including objectives, projects, responsibilities, resources and performance indicators.</w:t>
            </w:r>
          </w:p>
          <w:p w14:paraId="326E8D58" w14:textId="77777777" w:rsidR="00A81BFD" w:rsidRDefault="00000000">
            <w:pPr>
              <w:spacing w:after="0" w:line="240" w:lineRule="auto"/>
              <w:rPr>
                <w:rFonts w:ascii="Times New Roman" w:eastAsia="Calibri" w:hAnsi="Times New Roman"/>
                <w:sz w:val="24"/>
                <w:szCs w:val="24"/>
                <w:lang w:eastAsia="ro-RO"/>
              </w:rPr>
            </w:pPr>
            <w:r>
              <w:rPr>
                <w:rFonts w:ascii="Times New Roman" w:hAnsi="Times New Roman"/>
                <w:color w:val="0070C0"/>
                <w:sz w:val="24"/>
                <w:szCs w:val="24"/>
              </w:rPr>
              <w:t>Deliver an evidence-based strategic recommendation in English through a professional presentation adapted to the target audience.</w:t>
            </w:r>
          </w:p>
        </w:tc>
      </w:tr>
      <w:tr w:rsidR="00A81BFD" w14:paraId="6F1CB2FA" w14:textId="77777777" w:rsidTr="00933710">
        <w:trPr>
          <w:cantSplit/>
          <w:jc w:val="center"/>
        </w:trPr>
        <w:tc>
          <w:tcPr>
            <w:tcW w:w="988" w:type="dxa"/>
            <w:tcBorders>
              <w:top w:val="single" w:sz="4" w:space="0" w:color="000000"/>
              <w:left w:val="single" w:sz="4" w:space="0" w:color="000000"/>
              <w:bottom w:val="single" w:sz="4" w:space="0" w:color="000000"/>
              <w:right w:val="single" w:sz="4" w:space="0" w:color="000000"/>
            </w:tcBorders>
            <w:textDirection w:val="btLr"/>
            <w:vAlign w:val="center"/>
          </w:tcPr>
          <w:p w14:paraId="36BB0077" w14:textId="77777777" w:rsidR="00A81BFD" w:rsidRDefault="00000000" w:rsidP="00933710">
            <w:pPr>
              <w:spacing w:after="0" w:line="240" w:lineRule="auto"/>
              <w:jc w:val="center"/>
            </w:pPr>
            <w:r>
              <w:rPr>
                <w:rFonts w:ascii="Times New Roman" w:hAnsi="Times New Roman"/>
                <w:b/>
                <w:color w:val="000000"/>
                <w:sz w:val="24"/>
                <w:szCs w:val="24"/>
              </w:rPr>
              <w:lastRenderedPageBreak/>
              <w:t>Responsabilitate și autonomie</w:t>
            </w:r>
          </w:p>
        </w:tc>
        <w:tc>
          <w:tcPr>
            <w:tcW w:w="9478" w:type="dxa"/>
            <w:tcBorders>
              <w:top w:val="single" w:sz="4" w:space="0" w:color="000000"/>
              <w:left w:val="single" w:sz="4" w:space="0" w:color="000000"/>
              <w:bottom w:val="single" w:sz="4" w:space="0" w:color="000000"/>
              <w:right w:val="single" w:sz="4" w:space="0" w:color="000000"/>
            </w:tcBorders>
          </w:tcPr>
          <w:p w14:paraId="3F0D9CA3" w14:textId="77777777" w:rsidR="00A81BFD" w:rsidRDefault="00000000">
            <w:pPr>
              <w:spacing w:after="0" w:line="240" w:lineRule="auto"/>
              <w:rPr>
                <w:rFonts w:ascii="Times New Roman" w:hAnsi="Times New Roman"/>
                <w:bCs/>
                <w:sz w:val="24"/>
                <w:szCs w:val="24"/>
              </w:rPr>
            </w:pPr>
            <w:r>
              <w:rPr>
                <w:rFonts w:ascii="Times New Roman" w:hAnsi="Times New Roman"/>
                <w:bCs/>
                <w:color w:val="000000"/>
                <w:sz w:val="24"/>
                <w:szCs w:val="24"/>
              </w:rPr>
              <w:t>Argumenteze decizii strategice în condiții de incertitudine, cu precizarea ipotezelor, riscurilor și limitelor analizei.</w:t>
            </w:r>
          </w:p>
          <w:p w14:paraId="083EF707" w14:textId="77777777" w:rsidR="00A81BFD" w:rsidRDefault="00000000">
            <w:pPr>
              <w:spacing w:after="0" w:line="240" w:lineRule="auto"/>
              <w:rPr>
                <w:rFonts w:ascii="Times New Roman" w:hAnsi="Times New Roman"/>
                <w:bCs/>
                <w:sz w:val="24"/>
                <w:szCs w:val="24"/>
              </w:rPr>
            </w:pPr>
            <w:r>
              <w:rPr>
                <w:rFonts w:ascii="Times New Roman" w:hAnsi="Times New Roman"/>
                <w:bCs/>
                <w:color w:val="000000"/>
                <w:sz w:val="24"/>
                <w:szCs w:val="24"/>
              </w:rPr>
              <w:t>Integreze principiile culturii siguranței aeronautice, eticii profesionale, sustenabilității și responsabilității sociale în fundamentarea opțiunilor strategice.</w:t>
            </w:r>
          </w:p>
          <w:p w14:paraId="72978AE7" w14:textId="77777777" w:rsidR="00A81BFD" w:rsidRDefault="00000000">
            <w:pPr>
              <w:spacing w:after="0" w:line="240" w:lineRule="auto"/>
              <w:rPr>
                <w:rFonts w:ascii="Times New Roman" w:hAnsi="Times New Roman"/>
                <w:bCs/>
                <w:sz w:val="24"/>
                <w:szCs w:val="24"/>
              </w:rPr>
            </w:pPr>
            <w:r>
              <w:rPr>
                <w:rFonts w:ascii="Times New Roman" w:hAnsi="Times New Roman"/>
                <w:bCs/>
                <w:color w:val="000000"/>
                <w:sz w:val="24"/>
                <w:szCs w:val="24"/>
              </w:rPr>
              <w:t>Colaboreze eficient în echipe multidisciplinare, cu respectarea rolurilor, termenelor și responsabilităților asumate.</w:t>
            </w:r>
          </w:p>
          <w:p w14:paraId="3AB8A512" w14:textId="77777777" w:rsidR="00A81BFD" w:rsidRDefault="00000000">
            <w:pPr>
              <w:spacing w:after="0" w:line="240" w:lineRule="auto"/>
              <w:rPr>
                <w:rFonts w:ascii="Times New Roman" w:hAnsi="Times New Roman"/>
                <w:bCs/>
                <w:sz w:val="24"/>
                <w:szCs w:val="24"/>
              </w:rPr>
            </w:pPr>
            <w:r>
              <w:rPr>
                <w:rFonts w:ascii="Times New Roman" w:hAnsi="Times New Roman"/>
                <w:bCs/>
                <w:color w:val="000000"/>
                <w:sz w:val="24"/>
                <w:szCs w:val="24"/>
              </w:rPr>
              <w:t>Gestioneze autonom procesul de documentare și învățare, prin selectarea critică și utilizarea responsabilă a surselor de informație.</w:t>
            </w:r>
          </w:p>
          <w:p w14:paraId="58A1859E" w14:textId="77777777" w:rsidR="00A81BFD" w:rsidRDefault="00000000">
            <w:pPr>
              <w:spacing w:after="0" w:line="240" w:lineRule="auto"/>
              <w:rPr>
                <w:rFonts w:ascii="Times New Roman" w:hAnsi="Times New Roman"/>
                <w:bCs/>
                <w:sz w:val="24"/>
                <w:szCs w:val="24"/>
              </w:rPr>
            </w:pPr>
            <w:r>
              <w:rPr>
                <w:rFonts w:ascii="Times New Roman" w:hAnsi="Times New Roman"/>
                <w:bCs/>
                <w:color w:val="000000"/>
                <w:sz w:val="24"/>
                <w:szCs w:val="24"/>
              </w:rPr>
              <w:t>Reflecteze critic asupra propriilor rezultate și asupra activității echipei, utilizând feedbackul pentru îmbunătățirea soluțiilor strategice.</w:t>
            </w:r>
          </w:p>
          <w:p w14:paraId="478FF5AF" w14:textId="77777777" w:rsidR="00A81BFD" w:rsidRDefault="00A81BFD">
            <w:pPr>
              <w:tabs>
                <w:tab w:val="left" w:pos="226"/>
              </w:tabs>
              <w:spacing w:after="0" w:line="240" w:lineRule="auto"/>
              <w:rPr>
                <w:rFonts w:ascii="Times New Roman" w:hAnsi="Times New Roman"/>
                <w:bCs/>
                <w:sz w:val="24"/>
                <w:szCs w:val="24"/>
                <w:highlight w:val="yellow"/>
              </w:rPr>
            </w:pPr>
          </w:p>
          <w:p w14:paraId="78D11B01" w14:textId="77777777" w:rsidR="00A81BFD" w:rsidRDefault="00000000">
            <w:pPr>
              <w:spacing w:after="0" w:line="240" w:lineRule="auto"/>
            </w:pPr>
            <w:r>
              <w:rPr>
                <w:rFonts w:ascii="Times New Roman" w:hAnsi="Times New Roman"/>
                <w:color w:val="0070C0"/>
                <w:sz w:val="24"/>
                <w:szCs w:val="24"/>
              </w:rPr>
              <w:t>Justify strategic decisions under uncertainty by explicitly stating the assumptions, risks and limitations of the analysis.</w:t>
            </w:r>
          </w:p>
          <w:p w14:paraId="0905ECCD"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Integrate aviation safety culture, professional ethics, sustainability and social responsibility principles into the assessment of strategic options.</w:t>
            </w:r>
          </w:p>
          <w:p w14:paraId="435A3C7B"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Collaborate effectively within multidisciplinary teams while respecting the assigned roles, deadlines and responsibilities.</w:t>
            </w:r>
          </w:p>
          <w:p w14:paraId="77CF0383"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Manage the documentation and learning process autonomously through the critical selection and responsible use of information sources.</w:t>
            </w:r>
          </w:p>
          <w:p w14:paraId="5BC6A7B5" w14:textId="77777777" w:rsidR="00A81BFD" w:rsidRDefault="00000000">
            <w:pPr>
              <w:spacing w:after="0" w:line="240" w:lineRule="auto"/>
              <w:rPr>
                <w:rFonts w:ascii="Times New Roman" w:hAnsi="Times New Roman"/>
                <w:sz w:val="24"/>
                <w:szCs w:val="24"/>
              </w:rPr>
            </w:pPr>
            <w:r>
              <w:rPr>
                <w:rFonts w:ascii="Times New Roman" w:hAnsi="Times New Roman"/>
                <w:color w:val="0070C0"/>
                <w:sz w:val="24"/>
                <w:szCs w:val="24"/>
              </w:rPr>
              <w:t>Reflect critically on individual and team results, using feedback to improve strategic solutions.</w:t>
            </w:r>
          </w:p>
        </w:tc>
      </w:tr>
    </w:tbl>
    <w:p w14:paraId="3B0B1410" w14:textId="77777777" w:rsidR="00A81BFD" w:rsidRDefault="00A81BFD">
      <w:pPr>
        <w:spacing w:after="0" w:line="240" w:lineRule="auto"/>
        <w:rPr>
          <w:rFonts w:ascii="Times New Roman" w:hAnsi="Times New Roman"/>
          <w:sz w:val="24"/>
          <w:szCs w:val="24"/>
        </w:rPr>
      </w:pPr>
    </w:p>
    <w:p w14:paraId="330D6B3A" w14:textId="77777777" w:rsidR="00A81BFD" w:rsidRDefault="00000000">
      <w:pPr>
        <w:spacing w:after="0" w:line="240" w:lineRule="auto"/>
        <w:rPr>
          <w:rFonts w:ascii="Times New Roman" w:hAnsi="Times New Roman"/>
          <w:b/>
          <w:bCs/>
          <w:sz w:val="24"/>
          <w:szCs w:val="24"/>
        </w:rPr>
      </w:pPr>
      <w:r>
        <w:rPr>
          <w:rFonts w:ascii="Times New Roman" w:hAnsi="Times New Roman"/>
          <w:b/>
          <w:bCs/>
          <w:color w:val="000000"/>
          <w:sz w:val="24"/>
          <w:szCs w:val="24"/>
        </w:rPr>
        <w:t xml:space="preserve">8. Metode de predare </w:t>
      </w:r>
    </w:p>
    <w:p w14:paraId="24D75981" w14:textId="77777777" w:rsidR="00A81BFD" w:rsidRDefault="00000000">
      <w:pPr>
        <w:spacing w:after="0" w:line="240" w:lineRule="auto"/>
        <w:jc w:val="both"/>
      </w:pPr>
      <w:r>
        <w:rPr>
          <w:rFonts w:ascii="Times New Roman" w:hAnsi="Times New Roman"/>
          <w:color w:val="000000"/>
          <w:sz w:val="24"/>
          <w:szCs w:val="24"/>
        </w:rPr>
        <w:t>Procesul de predare va combina metode expozitive cu metode interactive, studii de caz, exerciții de analiză strategică și activități bazate pe proiect. Se va urmări dezvoltarea progresivă a capacității studenților de a analiza mediul organizațional, de a evalua modele de afaceri și de a formula recomandări strategice pentru organizații din industria aeriană și aerospațială.</w:t>
      </w:r>
    </w:p>
    <w:p w14:paraId="74915DA3" w14:textId="77777777" w:rsidR="00A81BFD" w:rsidRDefault="00A81BFD">
      <w:pPr>
        <w:spacing w:after="0" w:line="240" w:lineRule="auto"/>
        <w:jc w:val="both"/>
        <w:rPr>
          <w:rFonts w:ascii="Times New Roman" w:hAnsi="Times New Roman"/>
          <w:sz w:val="24"/>
          <w:szCs w:val="24"/>
        </w:rPr>
      </w:pPr>
    </w:p>
    <w:p w14:paraId="07C223C4" w14:textId="77777777" w:rsidR="00A81BFD" w:rsidRDefault="00000000">
      <w:pPr>
        <w:spacing w:after="0" w:line="240" w:lineRule="auto"/>
        <w:jc w:val="both"/>
        <w:rPr>
          <w:rFonts w:ascii="Times New Roman" w:hAnsi="Times New Roman"/>
          <w:sz w:val="24"/>
          <w:szCs w:val="24"/>
        </w:rPr>
      </w:pPr>
      <w:r>
        <w:rPr>
          <w:rFonts w:ascii="Times New Roman" w:hAnsi="Times New Roman"/>
          <w:color w:val="000000"/>
          <w:sz w:val="24"/>
          <w:szCs w:val="24"/>
        </w:rPr>
        <w:t>Metodele de predare vor include:</w:t>
      </w:r>
    </w:p>
    <w:p w14:paraId="3DE2B8BF" w14:textId="77777777" w:rsidR="00A81BFD" w:rsidRDefault="00000000">
      <w:pPr>
        <w:numPr>
          <w:ilvl w:val="0"/>
          <w:numId w:val="4"/>
        </w:numPr>
        <w:spacing w:after="0" w:line="240" w:lineRule="auto"/>
        <w:jc w:val="both"/>
        <w:rPr>
          <w:rFonts w:ascii="Times New Roman" w:hAnsi="Times New Roman"/>
          <w:sz w:val="24"/>
          <w:szCs w:val="24"/>
        </w:rPr>
      </w:pPr>
      <w:r>
        <w:rPr>
          <w:rFonts w:ascii="Times New Roman" w:hAnsi="Times New Roman"/>
          <w:b/>
          <w:bCs/>
          <w:color w:val="000000"/>
          <w:sz w:val="24"/>
          <w:szCs w:val="24"/>
        </w:rPr>
        <w:t>Prelegeri interactive.</w:t>
      </w:r>
      <w:r>
        <w:rPr>
          <w:rFonts w:ascii="Times New Roman" w:hAnsi="Times New Roman"/>
          <w:color w:val="000000"/>
          <w:sz w:val="24"/>
          <w:szCs w:val="24"/>
        </w:rPr>
        <w:t xml:space="preserve"> Conceptele teoretice vor fi prezentate cu ajutorul prezentărilor, schemelor, exemplelor și situațiilor practice din mediul de afaceri. Studenții vor fi încurajați să formuleze întrebări, să compare alternative și să argumenteze implicațiile diferitelor decizii strategice.</w:t>
      </w:r>
    </w:p>
    <w:p w14:paraId="3DD6471C" w14:textId="77777777" w:rsidR="00A81BFD" w:rsidRDefault="00000000">
      <w:pPr>
        <w:numPr>
          <w:ilvl w:val="0"/>
          <w:numId w:val="4"/>
        </w:numPr>
        <w:spacing w:after="0" w:line="240" w:lineRule="auto"/>
        <w:jc w:val="both"/>
        <w:rPr>
          <w:rFonts w:ascii="Times New Roman" w:hAnsi="Times New Roman"/>
          <w:sz w:val="24"/>
          <w:szCs w:val="24"/>
        </w:rPr>
      </w:pPr>
      <w:r>
        <w:rPr>
          <w:rFonts w:ascii="Times New Roman" w:hAnsi="Times New Roman"/>
          <w:b/>
          <w:bCs/>
          <w:color w:val="000000"/>
          <w:sz w:val="24"/>
          <w:szCs w:val="24"/>
        </w:rPr>
        <w:t>Studii de caz.</w:t>
      </w:r>
      <w:r>
        <w:rPr>
          <w:rFonts w:ascii="Times New Roman" w:hAnsi="Times New Roman"/>
          <w:color w:val="000000"/>
          <w:sz w:val="24"/>
          <w:szCs w:val="24"/>
        </w:rPr>
        <w:t xml:space="preserve"> Vor fi analizate companii și modele de afaceri din industria aeriană și aerospațială. Studiile de caz vor urmări aplicarea unor instrumente precum SWOT, PESTEL, modelul celor cinci forțe Porter și Business Model Canvas, precum și analiza misiunii, viziunii, valorilor, avantajului competitiv și poziționării strategice.</w:t>
      </w:r>
    </w:p>
    <w:p w14:paraId="6072E133" w14:textId="77777777" w:rsidR="00A81BFD" w:rsidRDefault="00000000">
      <w:pPr>
        <w:numPr>
          <w:ilvl w:val="0"/>
          <w:numId w:val="4"/>
        </w:numPr>
        <w:spacing w:after="0" w:line="240" w:lineRule="auto"/>
        <w:jc w:val="both"/>
        <w:rPr>
          <w:rFonts w:ascii="Times New Roman" w:hAnsi="Times New Roman"/>
          <w:sz w:val="24"/>
          <w:szCs w:val="24"/>
        </w:rPr>
      </w:pPr>
      <w:r>
        <w:rPr>
          <w:rFonts w:ascii="Times New Roman" w:hAnsi="Times New Roman"/>
          <w:b/>
          <w:bCs/>
          <w:color w:val="000000"/>
          <w:sz w:val="24"/>
          <w:szCs w:val="24"/>
        </w:rPr>
        <w:t>Exerciții și aplicații practice.</w:t>
      </w:r>
      <w:r>
        <w:rPr>
          <w:rFonts w:ascii="Times New Roman" w:hAnsi="Times New Roman"/>
          <w:color w:val="000000"/>
          <w:sz w:val="24"/>
          <w:szCs w:val="24"/>
        </w:rPr>
        <w:t xml:space="preserve"> Studenții vor analiza informații privind piețele, concurența, tendințele tehnologice, resursele organizaționale și stakeholderii, vor compara alternative strategice și vor formula concluzii și recomandări argumentate.</w:t>
      </w:r>
    </w:p>
    <w:p w14:paraId="32364E2D" w14:textId="77777777" w:rsidR="00A81BFD" w:rsidRDefault="00000000">
      <w:pPr>
        <w:numPr>
          <w:ilvl w:val="0"/>
          <w:numId w:val="4"/>
        </w:numPr>
        <w:spacing w:after="0" w:line="240" w:lineRule="auto"/>
        <w:jc w:val="both"/>
        <w:rPr>
          <w:rFonts w:ascii="Times New Roman" w:hAnsi="Times New Roman"/>
          <w:sz w:val="24"/>
          <w:szCs w:val="24"/>
        </w:rPr>
      </w:pPr>
      <w:r>
        <w:rPr>
          <w:rFonts w:ascii="Times New Roman" w:hAnsi="Times New Roman"/>
          <w:b/>
          <w:bCs/>
          <w:color w:val="000000"/>
          <w:sz w:val="24"/>
          <w:szCs w:val="24"/>
        </w:rPr>
        <w:t>Învățare bazată pe proiect.</w:t>
      </w:r>
      <w:r>
        <w:rPr>
          <w:rFonts w:ascii="Times New Roman" w:hAnsi="Times New Roman"/>
          <w:color w:val="000000"/>
          <w:sz w:val="24"/>
          <w:szCs w:val="24"/>
        </w:rPr>
        <w:t xml:space="preserve"> Studenții vor lucra în echipe pentru realizarea unei analize a modelului de afaceri al unei companii din industria aeriană. Fiecare echipă va selecta compania, va analiza mediul extern și intern, va identifica sursele avantajului competitiv, va evalua riscurile și oportunitățile și va formula recomandări strategice.</w:t>
      </w:r>
    </w:p>
    <w:p w14:paraId="6861D65B" w14:textId="77777777" w:rsidR="00A81BFD" w:rsidRDefault="00A81BFD">
      <w:pPr>
        <w:spacing w:after="0" w:line="240" w:lineRule="auto"/>
        <w:jc w:val="both"/>
        <w:rPr>
          <w:rFonts w:ascii="Times New Roman" w:hAnsi="Times New Roman"/>
          <w:sz w:val="24"/>
          <w:szCs w:val="24"/>
        </w:rPr>
      </w:pPr>
    </w:p>
    <w:p w14:paraId="0C69623D" w14:textId="77777777" w:rsidR="00A81BFD" w:rsidRDefault="00000000">
      <w:pPr>
        <w:spacing w:after="0" w:line="240" w:lineRule="auto"/>
        <w:jc w:val="both"/>
        <w:rPr>
          <w:rFonts w:ascii="Times New Roman" w:hAnsi="Times New Roman"/>
          <w:sz w:val="24"/>
          <w:szCs w:val="24"/>
        </w:rPr>
      </w:pPr>
      <w:r>
        <w:rPr>
          <w:rFonts w:ascii="Times New Roman" w:hAnsi="Times New Roman"/>
          <w:color w:val="000000"/>
          <w:sz w:val="24"/>
          <w:szCs w:val="24"/>
        </w:rPr>
        <w:t xml:space="preserve">Pentru crearea unui mediu de învățare colaborativ și deschis, activitățile didactice vor încuraja participarea activă, gândirea critică, argumentarea deciziilor, documentarea din surse relevante și oferirea de feedback constructiv. Exercițiile individuale vor contribui la dezvoltarea capacității de analiză și evaluare, iar </w:t>
      </w:r>
      <w:r>
        <w:rPr>
          <w:rFonts w:ascii="Times New Roman" w:hAnsi="Times New Roman"/>
          <w:color w:val="000000"/>
          <w:sz w:val="24"/>
          <w:szCs w:val="24"/>
        </w:rPr>
        <w:lastRenderedPageBreak/>
        <w:t>proiectul de echipă va sprijini dezvoltarea competențelor de colaborare, organizare, comunicare profesională, responsabilitate și luare a deciziilor în contexte complexe.</w:t>
      </w:r>
    </w:p>
    <w:p w14:paraId="41EA7755" w14:textId="77777777" w:rsidR="00A81BFD" w:rsidRDefault="00000000">
      <w:pPr>
        <w:spacing w:after="0" w:line="240" w:lineRule="auto"/>
        <w:jc w:val="both"/>
      </w:pPr>
      <w:r>
        <w:rPr>
          <w:rFonts w:ascii="Times New Roman" w:hAnsi="Times New Roman"/>
          <w:color w:val="0070C0"/>
          <w:sz w:val="24"/>
          <w:szCs w:val="24"/>
        </w:rPr>
        <w:t>The teaching process will combine expository and interactive methods, case studies, strategic analysis exercises, and project-based activities. The course will progressively develop students’ ability to analyse the organisational environment, evaluate business models, and formulate strategic recommendations for organisations in the aviation and aerospace industries.</w:t>
      </w:r>
    </w:p>
    <w:p w14:paraId="5AF0C20E" w14:textId="77777777" w:rsidR="00A81BFD" w:rsidRDefault="00A81BFD">
      <w:pPr>
        <w:spacing w:after="0" w:line="240" w:lineRule="auto"/>
        <w:jc w:val="both"/>
        <w:rPr>
          <w:rFonts w:ascii="Times New Roman" w:hAnsi="Times New Roman"/>
          <w:sz w:val="24"/>
          <w:szCs w:val="24"/>
        </w:rPr>
      </w:pPr>
    </w:p>
    <w:p w14:paraId="61518C8B" w14:textId="77777777" w:rsidR="00A81BFD" w:rsidRDefault="00000000">
      <w:pPr>
        <w:spacing w:after="0" w:line="240" w:lineRule="auto"/>
        <w:jc w:val="both"/>
        <w:rPr>
          <w:rFonts w:ascii="Times New Roman" w:hAnsi="Times New Roman"/>
          <w:sz w:val="24"/>
          <w:szCs w:val="24"/>
        </w:rPr>
      </w:pPr>
      <w:r>
        <w:rPr>
          <w:rFonts w:ascii="Times New Roman" w:hAnsi="Times New Roman"/>
          <w:color w:val="0070C0"/>
          <w:sz w:val="24"/>
          <w:szCs w:val="24"/>
        </w:rPr>
        <w:t>The teaching methods will include:</w:t>
      </w:r>
    </w:p>
    <w:p w14:paraId="10899B32" w14:textId="77777777" w:rsidR="00A81BFD" w:rsidRDefault="00000000">
      <w:pPr>
        <w:numPr>
          <w:ilvl w:val="0"/>
          <w:numId w:val="3"/>
        </w:numPr>
        <w:spacing w:after="0" w:line="240" w:lineRule="auto"/>
        <w:jc w:val="both"/>
        <w:rPr>
          <w:rFonts w:ascii="Times New Roman" w:hAnsi="Times New Roman"/>
          <w:sz w:val="24"/>
          <w:szCs w:val="24"/>
        </w:rPr>
      </w:pPr>
      <w:r>
        <w:rPr>
          <w:rFonts w:ascii="Times New Roman" w:hAnsi="Times New Roman"/>
          <w:color w:val="0070C0"/>
          <w:sz w:val="24"/>
          <w:szCs w:val="24"/>
        </w:rPr>
        <w:t>Interactive lectures. Theoretical concepts will be presented through presentations, diagrams, examples, and practical business situations. Students will be encouraged to ask questions, compare alternatives, and justify the implications of different strategic decisions.</w:t>
      </w:r>
    </w:p>
    <w:p w14:paraId="0A1399D2" w14:textId="77777777" w:rsidR="00A81BFD" w:rsidRDefault="00000000">
      <w:pPr>
        <w:numPr>
          <w:ilvl w:val="0"/>
          <w:numId w:val="3"/>
        </w:numPr>
        <w:spacing w:after="0" w:line="240" w:lineRule="auto"/>
        <w:jc w:val="both"/>
        <w:rPr>
          <w:rFonts w:ascii="Times New Roman" w:hAnsi="Times New Roman"/>
          <w:sz w:val="24"/>
          <w:szCs w:val="24"/>
        </w:rPr>
      </w:pPr>
      <w:r>
        <w:rPr>
          <w:rFonts w:ascii="Times New Roman" w:hAnsi="Times New Roman"/>
          <w:color w:val="0070C0"/>
          <w:sz w:val="24"/>
          <w:szCs w:val="24"/>
        </w:rPr>
        <w:t>Case studies. Companies and business models from the aviation and aerospace industries will be analysed. The case studies will involve the application of tools such as SWOT, PESTEL, Porter’s Five Forces, and the Business Model Canvas, as well as the analysis of mission, vision, values, competitive advantage, and strategic positioning.</w:t>
      </w:r>
    </w:p>
    <w:p w14:paraId="2D00B9CC" w14:textId="77777777" w:rsidR="00A81BFD" w:rsidRDefault="00000000">
      <w:pPr>
        <w:numPr>
          <w:ilvl w:val="0"/>
          <w:numId w:val="3"/>
        </w:numPr>
        <w:spacing w:after="0" w:line="240" w:lineRule="auto"/>
        <w:jc w:val="both"/>
        <w:rPr>
          <w:rFonts w:ascii="Times New Roman" w:hAnsi="Times New Roman"/>
          <w:sz w:val="24"/>
          <w:szCs w:val="24"/>
        </w:rPr>
      </w:pPr>
      <w:r>
        <w:rPr>
          <w:rFonts w:ascii="Times New Roman" w:hAnsi="Times New Roman"/>
          <w:color w:val="0070C0"/>
          <w:sz w:val="24"/>
          <w:szCs w:val="24"/>
        </w:rPr>
        <w:t>Exercises and practical applications. Students will analyse information regarding markets, competition, technological trends, organisational resources, and stakeholders, compare strategic alternatives, and formulate evidence-based conclusions and recommendations.</w:t>
      </w:r>
    </w:p>
    <w:p w14:paraId="0FE49CE8" w14:textId="77777777" w:rsidR="00A81BFD" w:rsidRDefault="00000000">
      <w:pPr>
        <w:numPr>
          <w:ilvl w:val="0"/>
          <w:numId w:val="3"/>
        </w:numPr>
        <w:spacing w:after="0" w:line="240" w:lineRule="auto"/>
        <w:jc w:val="both"/>
        <w:rPr>
          <w:rFonts w:ascii="Times New Roman" w:hAnsi="Times New Roman"/>
          <w:sz w:val="24"/>
          <w:szCs w:val="24"/>
        </w:rPr>
      </w:pPr>
      <w:r>
        <w:rPr>
          <w:rFonts w:ascii="Times New Roman" w:hAnsi="Times New Roman"/>
          <w:color w:val="0070C0"/>
          <w:sz w:val="24"/>
          <w:szCs w:val="24"/>
        </w:rPr>
        <w:t>Project-based learning. Students will work in teams to analyse the business model of a company operating in the aviation industry. Each team will select a company, analyse its external and internal environment, identify the sources of competitive advantage, assess risks and opportunities, and formulate strategic recommendations.</w:t>
      </w:r>
    </w:p>
    <w:p w14:paraId="506422EF" w14:textId="77777777" w:rsidR="00A81BFD" w:rsidRDefault="00A81BFD">
      <w:pPr>
        <w:spacing w:after="0" w:line="240" w:lineRule="auto"/>
        <w:jc w:val="both"/>
        <w:rPr>
          <w:rFonts w:ascii="Times New Roman" w:hAnsi="Times New Roman"/>
          <w:sz w:val="24"/>
          <w:szCs w:val="24"/>
        </w:rPr>
      </w:pPr>
    </w:p>
    <w:p w14:paraId="2C9CFC93" w14:textId="77777777" w:rsidR="00A81BFD" w:rsidRDefault="00000000">
      <w:pPr>
        <w:spacing w:after="0" w:line="240" w:lineRule="auto"/>
        <w:jc w:val="both"/>
        <w:rPr>
          <w:rFonts w:ascii="Times New Roman" w:hAnsi="Times New Roman"/>
          <w:sz w:val="24"/>
          <w:szCs w:val="24"/>
        </w:rPr>
      </w:pPr>
      <w:r>
        <w:rPr>
          <w:rFonts w:ascii="Times New Roman" w:hAnsi="Times New Roman"/>
          <w:color w:val="0070C0"/>
          <w:sz w:val="24"/>
          <w:szCs w:val="24"/>
        </w:rPr>
        <w:t>To create a collaborative and open learning environment, teaching activities will encourage active participation, critical thinking, reasoned decision-making, the use of relevant information sources, and constructive feedback. Individual exercises will contribute to the development of analytical and evaluation skills, while the team project will support the development of collaboration, organisation, professional communication, responsibility, and decision-making skills in complex contexts.</w:t>
      </w:r>
    </w:p>
    <w:p w14:paraId="1D924D66" w14:textId="77777777" w:rsidR="00A81BFD" w:rsidRDefault="00A81BFD">
      <w:pPr>
        <w:spacing w:after="0" w:line="240" w:lineRule="auto"/>
        <w:rPr>
          <w:rFonts w:ascii="Times New Roman" w:hAnsi="Times New Roman"/>
          <w:b/>
          <w:sz w:val="24"/>
          <w:szCs w:val="24"/>
        </w:rPr>
      </w:pPr>
    </w:p>
    <w:p w14:paraId="10B00C29" w14:textId="77777777" w:rsidR="00A81BFD" w:rsidRDefault="00000000">
      <w:pPr>
        <w:spacing w:after="0" w:line="240" w:lineRule="auto"/>
        <w:rPr>
          <w:rFonts w:ascii="Times New Roman" w:hAnsi="Times New Roman"/>
          <w:b/>
          <w:sz w:val="24"/>
          <w:szCs w:val="24"/>
        </w:rPr>
      </w:pPr>
      <w:r>
        <w:rPr>
          <w:rFonts w:ascii="Times New Roman" w:hAnsi="Times New Roman"/>
          <w:b/>
          <w:color w:val="000000"/>
          <w:sz w:val="24"/>
          <w:szCs w:val="24"/>
        </w:rPr>
        <w:t xml:space="preserve">9. Conținuturi </w:t>
      </w:r>
    </w:p>
    <w:p w14:paraId="4CCF4D05" w14:textId="77777777" w:rsidR="00A81BFD" w:rsidRDefault="00A81BFD">
      <w:pPr>
        <w:spacing w:after="0"/>
        <w:rPr>
          <w:rFonts w:ascii="Times New Roman" w:hAnsi="Times New Roman"/>
          <w:b/>
          <w:sz w:val="24"/>
          <w:szCs w:val="24"/>
        </w:rPr>
      </w:pPr>
    </w:p>
    <w:tbl>
      <w:tblPr>
        <w:tblW w:w="10466" w:type="dxa"/>
        <w:jc w:val="center"/>
        <w:tblLayout w:type="fixed"/>
        <w:tblLook w:val="0000" w:firstRow="0" w:lastRow="0" w:firstColumn="0" w:lastColumn="0" w:noHBand="0" w:noVBand="0"/>
      </w:tblPr>
      <w:tblGrid>
        <w:gridCol w:w="1264"/>
        <w:gridCol w:w="8350"/>
        <w:gridCol w:w="852"/>
      </w:tblGrid>
      <w:tr w:rsidR="00A81BFD" w14:paraId="448DE47E" w14:textId="77777777" w:rsidTr="00933710">
        <w:trPr>
          <w:jc w:val="center"/>
        </w:trPr>
        <w:tc>
          <w:tcPr>
            <w:tcW w:w="10466" w:type="dxa"/>
            <w:gridSpan w:val="3"/>
            <w:tcBorders>
              <w:top w:val="single" w:sz="4" w:space="0" w:color="000000"/>
              <w:left w:val="single" w:sz="4" w:space="0" w:color="000000"/>
              <w:bottom w:val="single" w:sz="4" w:space="0" w:color="000000"/>
              <w:right w:val="single" w:sz="4" w:space="0" w:color="000000"/>
            </w:tcBorders>
            <w:vAlign w:val="center"/>
          </w:tcPr>
          <w:p w14:paraId="47CAA7A3" w14:textId="77777777" w:rsidR="00A81BFD" w:rsidRDefault="00000000">
            <w:pPr>
              <w:spacing w:after="0" w:line="240" w:lineRule="auto"/>
              <w:rPr>
                <w:rFonts w:ascii="Times New Roman" w:hAnsi="Times New Roman"/>
                <w:b/>
                <w:sz w:val="24"/>
              </w:rPr>
            </w:pPr>
            <w:r>
              <w:rPr>
                <w:rFonts w:ascii="Times New Roman" w:hAnsi="Times New Roman"/>
                <w:b/>
                <w:color w:val="000000"/>
                <w:sz w:val="24"/>
              </w:rPr>
              <w:t>CURS / COURSE</w:t>
            </w:r>
          </w:p>
        </w:tc>
      </w:tr>
      <w:tr w:rsidR="00A81BFD" w14:paraId="1DA24857"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12838C2B" w14:textId="77777777" w:rsidR="00A81BFD" w:rsidRDefault="00000000">
            <w:pPr>
              <w:spacing w:after="0" w:line="240" w:lineRule="auto"/>
              <w:rPr>
                <w:rFonts w:ascii="Times New Roman" w:hAnsi="Times New Roman"/>
                <w:b/>
              </w:rPr>
            </w:pPr>
            <w:r>
              <w:rPr>
                <w:rFonts w:ascii="Times New Roman" w:hAnsi="Times New Roman"/>
                <w:b/>
                <w:color w:val="000000"/>
                <w:sz w:val="24"/>
              </w:rPr>
              <w:t>Capitolul / Chapter</w:t>
            </w:r>
          </w:p>
        </w:tc>
        <w:tc>
          <w:tcPr>
            <w:tcW w:w="8350" w:type="dxa"/>
            <w:tcBorders>
              <w:top w:val="single" w:sz="4" w:space="0" w:color="000000"/>
              <w:left w:val="single" w:sz="4" w:space="0" w:color="000000"/>
              <w:bottom w:val="single" w:sz="4" w:space="0" w:color="000000"/>
              <w:right w:val="single" w:sz="4" w:space="0" w:color="000000"/>
            </w:tcBorders>
            <w:vAlign w:val="center"/>
          </w:tcPr>
          <w:p w14:paraId="5BA511A8" w14:textId="77777777" w:rsidR="00A81BFD" w:rsidRDefault="00000000">
            <w:pPr>
              <w:spacing w:after="0" w:line="240" w:lineRule="auto"/>
              <w:rPr>
                <w:rFonts w:ascii="Times New Roman" w:hAnsi="Times New Roman"/>
                <w:b/>
              </w:rPr>
            </w:pPr>
            <w:r>
              <w:rPr>
                <w:rFonts w:ascii="Times New Roman" w:hAnsi="Times New Roman"/>
                <w:b/>
                <w:color w:val="000000"/>
                <w:sz w:val="24"/>
              </w:rPr>
              <w:t>Conținutul / Content</w:t>
            </w:r>
          </w:p>
        </w:tc>
        <w:tc>
          <w:tcPr>
            <w:tcW w:w="852" w:type="dxa"/>
            <w:tcBorders>
              <w:top w:val="single" w:sz="4" w:space="0" w:color="000000"/>
              <w:left w:val="single" w:sz="4" w:space="0" w:color="000000"/>
              <w:bottom w:val="single" w:sz="4" w:space="0" w:color="000000"/>
              <w:right w:val="single" w:sz="4" w:space="0" w:color="000000"/>
            </w:tcBorders>
            <w:vAlign w:val="center"/>
          </w:tcPr>
          <w:p w14:paraId="66A3312C" w14:textId="77777777" w:rsidR="00A81BFD" w:rsidRDefault="00000000">
            <w:pPr>
              <w:spacing w:after="0" w:line="240" w:lineRule="auto"/>
              <w:rPr>
                <w:rFonts w:ascii="Times New Roman" w:hAnsi="Times New Roman"/>
                <w:b/>
              </w:rPr>
            </w:pPr>
            <w:r>
              <w:rPr>
                <w:rFonts w:ascii="Times New Roman" w:hAnsi="Times New Roman"/>
                <w:b/>
                <w:color w:val="000000"/>
                <w:sz w:val="24"/>
              </w:rPr>
              <w:t>Nr. ore / Hours</w:t>
            </w:r>
          </w:p>
        </w:tc>
      </w:tr>
      <w:tr w:rsidR="00A81BFD" w14:paraId="23D84377"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75BE05E6" w14:textId="77777777" w:rsidR="00A81BFD" w:rsidRDefault="00000000">
            <w:pPr>
              <w:spacing w:after="0" w:line="240" w:lineRule="auto"/>
              <w:rPr>
                <w:rFonts w:ascii="Times New Roman" w:hAnsi="Times New Roman"/>
                <w:sz w:val="21"/>
              </w:rPr>
            </w:pPr>
            <w:r>
              <w:rPr>
                <w:rFonts w:ascii="Times New Roman" w:hAnsi="Times New Roman"/>
                <w:color w:val="000000"/>
                <w:sz w:val="24"/>
              </w:rPr>
              <w:t>I</w:t>
            </w:r>
          </w:p>
        </w:tc>
        <w:tc>
          <w:tcPr>
            <w:tcW w:w="8350" w:type="dxa"/>
            <w:tcBorders>
              <w:top w:val="single" w:sz="4" w:space="0" w:color="000000"/>
              <w:left w:val="single" w:sz="4" w:space="0" w:color="000000"/>
              <w:bottom w:val="single" w:sz="4" w:space="0" w:color="000000"/>
              <w:right w:val="single" w:sz="4" w:space="0" w:color="000000"/>
            </w:tcBorders>
            <w:vAlign w:val="center"/>
          </w:tcPr>
          <w:p w14:paraId="15F52FA9" w14:textId="77777777" w:rsidR="00A81BFD" w:rsidRDefault="00000000">
            <w:pPr>
              <w:spacing w:after="0" w:line="240" w:lineRule="auto"/>
            </w:pPr>
            <w:r>
              <w:rPr>
                <w:rFonts w:ascii="Times New Roman" w:hAnsi="Times New Roman"/>
                <w:color w:val="000000"/>
                <w:sz w:val="24"/>
              </w:rPr>
              <w:t>Introducere în strategia de afaceri: rolul strategiei în organizațiile tehnice și în inginerie; nivelurile de planificare; relația dintre strategie, tactică și operațiuni.</w:t>
            </w:r>
          </w:p>
          <w:p w14:paraId="7A321778" w14:textId="77777777" w:rsidR="00A81BFD" w:rsidRDefault="00000000">
            <w:pPr>
              <w:spacing w:after="0" w:line="240" w:lineRule="auto"/>
              <w:rPr>
                <w:rFonts w:ascii="Times New Roman" w:hAnsi="Times New Roman"/>
                <w:sz w:val="21"/>
              </w:rPr>
            </w:pPr>
            <w:r>
              <w:rPr>
                <w:rFonts w:ascii="Times New Roman" w:hAnsi="Times New Roman"/>
                <w:color w:val="0070C0"/>
                <w:sz w:val="24"/>
              </w:rPr>
              <w:t>Introduction to business strategy: the role of strategy in technical organisations and engineering; planning levels; the relationship between strategy, tactics, and operations.</w:t>
            </w:r>
          </w:p>
        </w:tc>
        <w:tc>
          <w:tcPr>
            <w:tcW w:w="852" w:type="dxa"/>
            <w:tcBorders>
              <w:top w:val="single" w:sz="4" w:space="0" w:color="000000"/>
              <w:left w:val="single" w:sz="4" w:space="0" w:color="000000"/>
              <w:bottom w:val="single" w:sz="4" w:space="0" w:color="000000"/>
              <w:right w:val="single" w:sz="4" w:space="0" w:color="000000"/>
            </w:tcBorders>
            <w:vAlign w:val="center"/>
          </w:tcPr>
          <w:p w14:paraId="6EBB55D2"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21335788"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3AA0EE8B" w14:textId="77777777" w:rsidR="00A81BFD" w:rsidRDefault="00000000">
            <w:pPr>
              <w:spacing w:after="0" w:line="240" w:lineRule="auto"/>
              <w:rPr>
                <w:rFonts w:ascii="Times New Roman" w:hAnsi="Times New Roman"/>
                <w:sz w:val="21"/>
              </w:rPr>
            </w:pPr>
            <w:r>
              <w:rPr>
                <w:rFonts w:ascii="Times New Roman" w:hAnsi="Times New Roman"/>
                <w:color w:val="000000"/>
                <w:sz w:val="24"/>
              </w:rPr>
              <w:t>II</w:t>
            </w:r>
          </w:p>
        </w:tc>
        <w:tc>
          <w:tcPr>
            <w:tcW w:w="8350" w:type="dxa"/>
            <w:tcBorders>
              <w:top w:val="single" w:sz="4" w:space="0" w:color="000000"/>
              <w:left w:val="single" w:sz="4" w:space="0" w:color="000000"/>
              <w:bottom w:val="single" w:sz="4" w:space="0" w:color="000000"/>
              <w:right w:val="single" w:sz="4" w:space="0" w:color="000000"/>
            </w:tcBorders>
            <w:vAlign w:val="center"/>
          </w:tcPr>
          <w:p w14:paraId="4AEC1AD2" w14:textId="77777777" w:rsidR="00A81BFD" w:rsidRDefault="00000000">
            <w:pPr>
              <w:spacing w:after="0" w:line="240" w:lineRule="auto"/>
              <w:rPr>
                <w:rFonts w:ascii="Times New Roman" w:hAnsi="Times New Roman"/>
                <w:sz w:val="21"/>
              </w:rPr>
            </w:pPr>
            <w:r>
              <w:rPr>
                <w:rFonts w:ascii="Times New Roman" w:hAnsi="Times New Roman"/>
                <w:color w:val="000000"/>
                <w:sz w:val="24"/>
              </w:rPr>
              <w:t>Managementul proceselor și alinierea strategică: harta proceselor; procese de management, operaționale și suport; ierarhia proceselor și legătura cu obiectivele organizaționale.</w:t>
            </w:r>
          </w:p>
          <w:p w14:paraId="5ECDB956" w14:textId="77777777" w:rsidR="00A81BFD" w:rsidRDefault="00000000">
            <w:pPr>
              <w:spacing w:after="0" w:line="240" w:lineRule="auto"/>
            </w:pPr>
            <w:r>
              <w:rPr>
                <w:rFonts w:ascii="Times New Roman" w:hAnsi="Times New Roman"/>
                <w:color w:val="0070C0"/>
                <w:sz w:val="24"/>
              </w:rPr>
              <w:t>Process management and strategic alignment: process maps; management, operational, and support processes; process hierarchy and links to organisational objectives.</w:t>
            </w:r>
          </w:p>
        </w:tc>
        <w:tc>
          <w:tcPr>
            <w:tcW w:w="852" w:type="dxa"/>
            <w:tcBorders>
              <w:top w:val="single" w:sz="4" w:space="0" w:color="000000"/>
              <w:left w:val="single" w:sz="4" w:space="0" w:color="000000"/>
              <w:bottom w:val="single" w:sz="4" w:space="0" w:color="000000"/>
              <w:right w:val="single" w:sz="4" w:space="0" w:color="000000"/>
            </w:tcBorders>
            <w:vAlign w:val="center"/>
          </w:tcPr>
          <w:p w14:paraId="154C0A49"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41062E30"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49B1BB0C" w14:textId="77777777" w:rsidR="00A81BFD" w:rsidRDefault="00000000">
            <w:pPr>
              <w:spacing w:after="0" w:line="240" w:lineRule="auto"/>
              <w:rPr>
                <w:rFonts w:ascii="Times New Roman" w:hAnsi="Times New Roman"/>
                <w:sz w:val="21"/>
              </w:rPr>
            </w:pPr>
            <w:r>
              <w:rPr>
                <w:rFonts w:ascii="Times New Roman" w:hAnsi="Times New Roman"/>
                <w:color w:val="000000"/>
                <w:sz w:val="24"/>
              </w:rPr>
              <w:lastRenderedPageBreak/>
              <w:t>III</w:t>
            </w:r>
          </w:p>
        </w:tc>
        <w:tc>
          <w:tcPr>
            <w:tcW w:w="8350" w:type="dxa"/>
            <w:tcBorders>
              <w:top w:val="single" w:sz="4" w:space="0" w:color="000000"/>
              <w:left w:val="single" w:sz="4" w:space="0" w:color="000000"/>
              <w:bottom w:val="single" w:sz="4" w:space="0" w:color="000000"/>
              <w:right w:val="single" w:sz="4" w:space="0" w:color="000000"/>
            </w:tcBorders>
            <w:vAlign w:val="center"/>
          </w:tcPr>
          <w:p w14:paraId="42618F81" w14:textId="77777777" w:rsidR="00A81BFD" w:rsidRDefault="00000000">
            <w:pPr>
              <w:spacing w:after="0" w:line="240" w:lineRule="auto"/>
              <w:rPr>
                <w:rFonts w:ascii="Times New Roman" w:hAnsi="Times New Roman"/>
                <w:sz w:val="21"/>
              </w:rPr>
            </w:pPr>
            <w:r>
              <w:rPr>
                <w:rFonts w:ascii="Times New Roman" w:hAnsi="Times New Roman"/>
                <w:color w:val="000000"/>
                <w:sz w:val="24"/>
              </w:rPr>
              <w:t>Managerul strategic și rolul inginerilor în crearea valorii: competențe, luarea deciziilor, inovare, alocarea resurselor, colaborare și responsabilitate.</w:t>
            </w:r>
          </w:p>
          <w:p w14:paraId="33CB2107" w14:textId="77777777" w:rsidR="00A81BFD" w:rsidRDefault="00000000">
            <w:pPr>
              <w:spacing w:after="0" w:line="240" w:lineRule="auto"/>
              <w:rPr>
                <w:rFonts w:ascii="Times New Roman" w:hAnsi="Times New Roman"/>
                <w:sz w:val="21"/>
              </w:rPr>
            </w:pPr>
            <w:r>
              <w:rPr>
                <w:rFonts w:ascii="Times New Roman" w:hAnsi="Times New Roman"/>
                <w:color w:val="0070C0"/>
                <w:sz w:val="24"/>
              </w:rPr>
              <w:t>The strategic manager and the engineer’s role in value creation: competencies, decision-making, innovation, resource allocation, collaboration, and responsibility.</w:t>
            </w:r>
          </w:p>
        </w:tc>
        <w:tc>
          <w:tcPr>
            <w:tcW w:w="852" w:type="dxa"/>
            <w:tcBorders>
              <w:top w:val="single" w:sz="4" w:space="0" w:color="000000"/>
              <w:left w:val="single" w:sz="4" w:space="0" w:color="000000"/>
              <w:bottom w:val="single" w:sz="4" w:space="0" w:color="000000"/>
              <w:right w:val="single" w:sz="4" w:space="0" w:color="000000"/>
            </w:tcBorders>
            <w:vAlign w:val="center"/>
          </w:tcPr>
          <w:p w14:paraId="12BEE93B"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537368DD"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2526B24B" w14:textId="77777777" w:rsidR="00A81BFD" w:rsidRDefault="00000000">
            <w:pPr>
              <w:spacing w:after="0" w:line="240" w:lineRule="auto"/>
              <w:rPr>
                <w:rFonts w:ascii="Times New Roman" w:hAnsi="Times New Roman"/>
                <w:sz w:val="21"/>
              </w:rPr>
            </w:pPr>
            <w:r>
              <w:rPr>
                <w:rFonts w:ascii="Times New Roman" w:hAnsi="Times New Roman"/>
                <w:color w:val="000000"/>
                <w:sz w:val="24"/>
              </w:rPr>
              <w:t>IV</w:t>
            </w:r>
          </w:p>
        </w:tc>
        <w:tc>
          <w:tcPr>
            <w:tcW w:w="8350" w:type="dxa"/>
            <w:tcBorders>
              <w:top w:val="single" w:sz="4" w:space="0" w:color="000000"/>
              <w:left w:val="single" w:sz="4" w:space="0" w:color="000000"/>
              <w:bottom w:val="single" w:sz="4" w:space="0" w:color="000000"/>
              <w:right w:val="single" w:sz="4" w:space="0" w:color="000000"/>
            </w:tcBorders>
            <w:vAlign w:val="center"/>
          </w:tcPr>
          <w:p w14:paraId="5892AC54" w14:textId="77777777" w:rsidR="00A81BFD" w:rsidRDefault="00000000">
            <w:pPr>
              <w:spacing w:after="0" w:line="240" w:lineRule="auto"/>
              <w:rPr>
                <w:rFonts w:ascii="Times New Roman" w:hAnsi="Times New Roman"/>
                <w:sz w:val="21"/>
              </w:rPr>
            </w:pPr>
            <w:r>
              <w:rPr>
                <w:rFonts w:ascii="Times New Roman" w:hAnsi="Times New Roman"/>
                <w:color w:val="000000"/>
                <w:sz w:val="24"/>
              </w:rPr>
              <w:t>Modele de afaceri și crearea valorii: modul în care organizațiile creează, livrează și captează valoare; fluxuri de valoare și părți interesate; Business Model Canvas.</w:t>
            </w:r>
          </w:p>
          <w:p w14:paraId="0DE9FE7E" w14:textId="77777777" w:rsidR="00A81BFD" w:rsidRDefault="00000000">
            <w:pPr>
              <w:spacing w:after="0" w:line="240" w:lineRule="auto"/>
              <w:rPr>
                <w:rFonts w:ascii="Times New Roman" w:hAnsi="Times New Roman"/>
                <w:sz w:val="21"/>
              </w:rPr>
            </w:pPr>
            <w:r>
              <w:rPr>
                <w:rFonts w:ascii="Times New Roman" w:hAnsi="Times New Roman"/>
                <w:color w:val="0070C0"/>
                <w:sz w:val="24"/>
              </w:rPr>
              <w:t>Business models and value creation: how organisations create, deliver, and capture value; value flows and stakeholders; the Business Model Canvas.</w:t>
            </w:r>
          </w:p>
        </w:tc>
        <w:tc>
          <w:tcPr>
            <w:tcW w:w="852" w:type="dxa"/>
            <w:tcBorders>
              <w:top w:val="single" w:sz="4" w:space="0" w:color="000000"/>
              <w:left w:val="single" w:sz="4" w:space="0" w:color="000000"/>
              <w:bottom w:val="single" w:sz="4" w:space="0" w:color="000000"/>
              <w:right w:val="single" w:sz="4" w:space="0" w:color="000000"/>
            </w:tcBorders>
            <w:vAlign w:val="center"/>
          </w:tcPr>
          <w:p w14:paraId="64D4D16F"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63621D43"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0D8AC273" w14:textId="77777777" w:rsidR="00A81BFD" w:rsidRDefault="00000000">
            <w:pPr>
              <w:spacing w:after="0" w:line="240" w:lineRule="auto"/>
              <w:rPr>
                <w:rFonts w:ascii="Times New Roman" w:hAnsi="Times New Roman"/>
                <w:sz w:val="21"/>
              </w:rPr>
            </w:pPr>
            <w:r>
              <w:rPr>
                <w:rFonts w:ascii="Times New Roman" w:hAnsi="Times New Roman"/>
                <w:color w:val="000000"/>
                <w:sz w:val="24"/>
              </w:rPr>
              <w:t>V</w:t>
            </w:r>
          </w:p>
        </w:tc>
        <w:tc>
          <w:tcPr>
            <w:tcW w:w="8350" w:type="dxa"/>
            <w:tcBorders>
              <w:top w:val="single" w:sz="4" w:space="0" w:color="000000"/>
              <w:left w:val="single" w:sz="4" w:space="0" w:color="000000"/>
              <w:bottom w:val="single" w:sz="4" w:space="0" w:color="000000"/>
              <w:right w:val="single" w:sz="4" w:space="0" w:color="000000"/>
            </w:tcBorders>
            <w:vAlign w:val="center"/>
          </w:tcPr>
          <w:p w14:paraId="1F52794A" w14:textId="77777777" w:rsidR="00A81BFD" w:rsidRDefault="00000000">
            <w:pPr>
              <w:spacing w:after="0" w:line="240" w:lineRule="auto"/>
              <w:rPr>
                <w:rFonts w:ascii="Times New Roman" w:hAnsi="Times New Roman"/>
                <w:sz w:val="21"/>
              </w:rPr>
            </w:pPr>
            <w:r>
              <w:rPr>
                <w:rFonts w:ascii="Times New Roman" w:hAnsi="Times New Roman"/>
                <w:color w:val="000000"/>
                <w:sz w:val="24"/>
              </w:rPr>
              <w:t>Avantaj competitiv și strategii generice: sursele avantajului competitiv; leadership prin cost, diferențiere și focalizare; rolul tehnologiei, proceselor și sustenabilității.</w:t>
            </w:r>
          </w:p>
          <w:p w14:paraId="3A03D89C" w14:textId="77777777" w:rsidR="00A81BFD" w:rsidRDefault="00000000">
            <w:pPr>
              <w:spacing w:after="0" w:line="240" w:lineRule="auto"/>
              <w:rPr>
                <w:rFonts w:ascii="Times New Roman" w:hAnsi="Times New Roman"/>
                <w:sz w:val="21"/>
              </w:rPr>
            </w:pPr>
            <w:r>
              <w:rPr>
                <w:rFonts w:ascii="Times New Roman" w:hAnsi="Times New Roman"/>
                <w:color w:val="0070C0"/>
                <w:sz w:val="24"/>
              </w:rPr>
              <w:t>Competitive advantage and generic strategies: sources of competitive advantage; cost leadership, differentiation, and focus; the role of technology, processes, and sustainability.</w:t>
            </w:r>
          </w:p>
        </w:tc>
        <w:tc>
          <w:tcPr>
            <w:tcW w:w="852" w:type="dxa"/>
            <w:tcBorders>
              <w:top w:val="single" w:sz="4" w:space="0" w:color="000000"/>
              <w:left w:val="single" w:sz="4" w:space="0" w:color="000000"/>
              <w:bottom w:val="single" w:sz="4" w:space="0" w:color="000000"/>
              <w:right w:val="single" w:sz="4" w:space="0" w:color="000000"/>
            </w:tcBorders>
            <w:vAlign w:val="center"/>
          </w:tcPr>
          <w:p w14:paraId="4099B283"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7DF1C6E8"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46096CBB" w14:textId="77777777" w:rsidR="00A81BFD" w:rsidRDefault="00000000">
            <w:pPr>
              <w:spacing w:after="0" w:line="240" w:lineRule="auto"/>
              <w:rPr>
                <w:rFonts w:ascii="Times New Roman" w:hAnsi="Times New Roman"/>
                <w:sz w:val="21"/>
              </w:rPr>
            </w:pPr>
            <w:r>
              <w:rPr>
                <w:rFonts w:ascii="Times New Roman" w:hAnsi="Times New Roman"/>
                <w:color w:val="000000"/>
                <w:sz w:val="24"/>
              </w:rPr>
              <w:t>VI</w:t>
            </w:r>
          </w:p>
        </w:tc>
        <w:tc>
          <w:tcPr>
            <w:tcW w:w="8350" w:type="dxa"/>
            <w:tcBorders>
              <w:top w:val="single" w:sz="4" w:space="0" w:color="000000"/>
              <w:left w:val="single" w:sz="4" w:space="0" w:color="000000"/>
              <w:bottom w:val="single" w:sz="4" w:space="0" w:color="000000"/>
              <w:right w:val="single" w:sz="4" w:space="0" w:color="000000"/>
            </w:tcBorders>
            <w:vAlign w:val="center"/>
          </w:tcPr>
          <w:p w14:paraId="729D1028" w14:textId="77777777" w:rsidR="00A81BFD" w:rsidRDefault="00000000">
            <w:pPr>
              <w:spacing w:after="0" w:line="240" w:lineRule="auto"/>
              <w:rPr>
                <w:rFonts w:ascii="Times New Roman" w:hAnsi="Times New Roman"/>
                <w:sz w:val="21"/>
              </w:rPr>
            </w:pPr>
            <w:r>
              <w:rPr>
                <w:rFonts w:ascii="Times New Roman" w:hAnsi="Times New Roman"/>
                <w:color w:val="000000"/>
                <w:sz w:val="24"/>
              </w:rPr>
              <w:t>Niveluri și tipuri de strategie: strategii corporative, competitive, funcționale, de inovare și tehnologie, de sustenabilitate și etică; creștere, consolidare, fuziuni și achiziții, internaționalizare.</w:t>
            </w:r>
          </w:p>
          <w:p w14:paraId="0E81C0A6" w14:textId="77777777" w:rsidR="00A81BFD" w:rsidRDefault="00000000">
            <w:pPr>
              <w:spacing w:after="0" w:line="240" w:lineRule="auto"/>
              <w:rPr>
                <w:rFonts w:ascii="Times New Roman" w:hAnsi="Times New Roman"/>
                <w:sz w:val="21"/>
              </w:rPr>
            </w:pPr>
            <w:r>
              <w:rPr>
                <w:rFonts w:ascii="Times New Roman" w:hAnsi="Times New Roman"/>
                <w:color w:val="0070C0"/>
                <w:sz w:val="24"/>
              </w:rPr>
              <w:t>Levels and types of strategy: corporate, competitive, functional, innovation and technology, sustainability and ethical strategies; growth, consolidation, mergers and acquisitions, and internationalisation.</w:t>
            </w:r>
          </w:p>
        </w:tc>
        <w:tc>
          <w:tcPr>
            <w:tcW w:w="852" w:type="dxa"/>
            <w:tcBorders>
              <w:top w:val="single" w:sz="4" w:space="0" w:color="000000"/>
              <w:left w:val="single" w:sz="4" w:space="0" w:color="000000"/>
              <w:bottom w:val="single" w:sz="4" w:space="0" w:color="000000"/>
              <w:right w:val="single" w:sz="4" w:space="0" w:color="000000"/>
            </w:tcBorders>
            <w:vAlign w:val="center"/>
          </w:tcPr>
          <w:p w14:paraId="22C86C5C"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724039A4"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3F68A90B" w14:textId="77777777" w:rsidR="00A81BFD" w:rsidRDefault="00000000">
            <w:pPr>
              <w:spacing w:after="0" w:line="240" w:lineRule="auto"/>
              <w:rPr>
                <w:rFonts w:ascii="Times New Roman" w:hAnsi="Times New Roman"/>
                <w:sz w:val="21"/>
              </w:rPr>
            </w:pPr>
            <w:r>
              <w:rPr>
                <w:rFonts w:ascii="Times New Roman" w:hAnsi="Times New Roman"/>
                <w:color w:val="000000"/>
                <w:sz w:val="24"/>
              </w:rPr>
              <w:t>VII</w:t>
            </w:r>
          </w:p>
        </w:tc>
        <w:tc>
          <w:tcPr>
            <w:tcW w:w="8350" w:type="dxa"/>
            <w:tcBorders>
              <w:top w:val="single" w:sz="4" w:space="0" w:color="000000"/>
              <w:left w:val="single" w:sz="4" w:space="0" w:color="000000"/>
              <w:bottom w:val="single" w:sz="4" w:space="0" w:color="000000"/>
              <w:right w:val="single" w:sz="4" w:space="0" w:color="000000"/>
            </w:tcBorders>
            <w:vAlign w:val="center"/>
          </w:tcPr>
          <w:p w14:paraId="2D29E117" w14:textId="77777777" w:rsidR="00A81BFD" w:rsidRDefault="00000000">
            <w:pPr>
              <w:spacing w:after="0" w:line="240" w:lineRule="auto"/>
              <w:rPr>
                <w:rFonts w:ascii="Times New Roman" w:hAnsi="Times New Roman"/>
                <w:sz w:val="21"/>
              </w:rPr>
            </w:pPr>
            <w:r>
              <w:rPr>
                <w:rFonts w:ascii="Times New Roman" w:hAnsi="Times New Roman"/>
                <w:color w:val="000000"/>
                <w:sz w:val="24"/>
              </w:rPr>
              <w:t>Analiza strategică internă și integrată: SWOT, Resource-Based View, competențe de bază, VRIO, lanțul valorii și capabilități dinamice.</w:t>
            </w:r>
          </w:p>
          <w:p w14:paraId="3AACFDE2" w14:textId="77777777" w:rsidR="00A81BFD" w:rsidRDefault="00000000">
            <w:pPr>
              <w:spacing w:after="0" w:line="240" w:lineRule="auto"/>
              <w:rPr>
                <w:rFonts w:ascii="Times New Roman" w:hAnsi="Times New Roman"/>
                <w:sz w:val="21"/>
              </w:rPr>
            </w:pPr>
            <w:r>
              <w:rPr>
                <w:rFonts w:ascii="Times New Roman" w:hAnsi="Times New Roman"/>
                <w:color w:val="0070C0"/>
                <w:sz w:val="24"/>
              </w:rPr>
              <w:t>Internal and integrated strategic analysis: SWOT, the Resource-Based View, core competencies, VRIO, the value chain, and dynamic capabilities.</w:t>
            </w:r>
          </w:p>
        </w:tc>
        <w:tc>
          <w:tcPr>
            <w:tcW w:w="852" w:type="dxa"/>
            <w:tcBorders>
              <w:top w:val="single" w:sz="4" w:space="0" w:color="000000"/>
              <w:left w:val="single" w:sz="4" w:space="0" w:color="000000"/>
              <w:bottom w:val="single" w:sz="4" w:space="0" w:color="000000"/>
              <w:right w:val="single" w:sz="4" w:space="0" w:color="000000"/>
            </w:tcBorders>
            <w:vAlign w:val="center"/>
          </w:tcPr>
          <w:p w14:paraId="1994885E"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6805AD65"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24F02AF6" w14:textId="77777777" w:rsidR="00A81BFD" w:rsidRDefault="00000000">
            <w:pPr>
              <w:spacing w:after="0" w:line="240" w:lineRule="auto"/>
              <w:rPr>
                <w:rFonts w:ascii="Times New Roman" w:hAnsi="Times New Roman"/>
                <w:sz w:val="21"/>
              </w:rPr>
            </w:pPr>
            <w:r>
              <w:rPr>
                <w:rFonts w:ascii="Times New Roman" w:hAnsi="Times New Roman"/>
                <w:color w:val="000000"/>
                <w:sz w:val="24"/>
              </w:rPr>
              <w:t>VIII</w:t>
            </w:r>
          </w:p>
        </w:tc>
        <w:tc>
          <w:tcPr>
            <w:tcW w:w="8350" w:type="dxa"/>
            <w:tcBorders>
              <w:top w:val="single" w:sz="4" w:space="0" w:color="000000"/>
              <w:left w:val="single" w:sz="4" w:space="0" w:color="000000"/>
              <w:bottom w:val="single" w:sz="4" w:space="0" w:color="000000"/>
              <w:right w:val="single" w:sz="4" w:space="0" w:color="000000"/>
            </w:tcBorders>
            <w:vAlign w:val="center"/>
          </w:tcPr>
          <w:p w14:paraId="2CACE5E0" w14:textId="77777777" w:rsidR="00A81BFD" w:rsidRDefault="00000000">
            <w:pPr>
              <w:spacing w:after="0" w:line="240" w:lineRule="auto"/>
              <w:rPr>
                <w:rFonts w:ascii="Times New Roman" w:hAnsi="Times New Roman"/>
                <w:sz w:val="21"/>
              </w:rPr>
            </w:pPr>
            <w:r>
              <w:rPr>
                <w:rFonts w:ascii="Times New Roman" w:hAnsi="Times New Roman"/>
                <w:color w:val="000000"/>
                <w:sz w:val="24"/>
              </w:rPr>
              <w:t>Mediul extern și analiza PESTEL: piețe, tendințe și factori politici, economici, sociali, tehnologici, de mediu și juridici; implicații pentru aviație și transport.</w:t>
            </w:r>
          </w:p>
          <w:p w14:paraId="7FFB994A" w14:textId="77777777" w:rsidR="00A81BFD" w:rsidRDefault="00000000">
            <w:pPr>
              <w:spacing w:after="0" w:line="240" w:lineRule="auto"/>
              <w:rPr>
                <w:rFonts w:ascii="Times New Roman" w:hAnsi="Times New Roman"/>
                <w:sz w:val="21"/>
              </w:rPr>
            </w:pPr>
            <w:r>
              <w:rPr>
                <w:rFonts w:ascii="Times New Roman" w:hAnsi="Times New Roman"/>
                <w:color w:val="0070C0"/>
                <w:sz w:val="24"/>
              </w:rPr>
              <w:t>The external environment and PESTEL analysis: markets, trends, and political, economic, social, technological, environmental, and legal factors; implications for aviation and transport.</w:t>
            </w:r>
          </w:p>
        </w:tc>
        <w:tc>
          <w:tcPr>
            <w:tcW w:w="852" w:type="dxa"/>
            <w:tcBorders>
              <w:top w:val="single" w:sz="4" w:space="0" w:color="000000"/>
              <w:left w:val="single" w:sz="4" w:space="0" w:color="000000"/>
              <w:bottom w:val="single" w:sz="4" w:space="0" w:color="000000"/>
              <w:right w:val="single" w:sz="4" w:space="0" w:color="000000"/>
            </w:tcBorders>
            <w:vAlign w:val="center"/>
          </w:tcPr>
          <w:p w14:paraId="7234A0B1"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48ECB931"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3CD9E8B6" w14:textId="77777777" w:rsidR="00A81BFD" w:rsidRDefault="00000000">
            <w:pPr>
              <w:spacing w:after="0" w:line="240" w:lineRule="auto"/>
              <w:rPr>
                <w:rFonts w:ascii="Times New Roman" w:hAnsi="Times New Roman"/>
                <w:sz w:val="21"/>
              </w:rPr>
            </w:pPr>
            <w:r>
              <w:rPr>
                <w:rFonts w:ascii="Times New Roman" w:hAnsi="Times New Roman"/>
                <w:color w:val="000000"/>
                <w:sz w:val="24"/>
              </w:rPr>
              <w:t>IX</w:t>
            </w:r>
          </w:p>
        </w:tc>
        <w:tc>
          <w:tcPr>
            <w:tcW w:w="8350" w:type="dxa"/>
            <w:tcBorders>
              <w:top w:val="single" w:sz="4" w:space="0" w:color="000000"/>
              <w:left w:val="single" w:sz="4" w:space="0" w:color="000000"/>
              <w:bottom w:val="single" w:sz="4" w:space="0" w:color="000000"/>
              <w:right w:val="single" w:sz="4" w:space="0" w:color="000000"/>
            </w:tcBorders>
            <w:vAlign w:val="center"/>
          </w:tcPr>
          <w:p w14:paraId="0EC172F9" w14:textId="77777777" w:rsidR="00A81BFD" w:rsidRDefault="00000000">
            <w:pPr>
              <w:spacing w:after="0" w:line="240" w:lineRule="auto"/>
              <w:rPr>
                <w:rFonts w:ascii="Times New Roman" w:hAnsi="Times New Roman"/>
                <w:sz w:val="21"/>
              </w:rPr>
            </w:pPr>
            <w:r>
              <w:rPr>
                <w:rFonts w:ascii="Times New Roman" w:hAnsi="Times New Roman"/>
                <w:color w:val="000000"/>
                <w:sz w:val="24"/>
              </w:rPr>
              <w:t>Analiza industriei și concurenței: modelul celor cinci forțe Porter; rivalitate, puterea furnizorilor și clienților, amenințarea noilor intrați și a substituenților.</w:t>
            </w:r>
          </w:p>
          <w:p w14:paraId="2E6480AB" w14:textId="77777777" w:rsidR="00A81BFD" w:rsidRDefault="00000000">
            <w:pPr>
              <w:spacing w:after="0" w:line="240" w:lineRule="auto"/>
              <w:rPr>
                <w:rFonts w:ascii="Times New Roman" w:hAnsi="Times New Roman"/>
                <w:sz w:val="21"/>
              </w:rPr>
            </w:pPr>
            <w:r>
              <w:rPr>
                <w:rFonts w:ascii="Times New Roman" w:hAnsi="Times New Roman"/>
                <w:color w:val="0070C0"/>
                <w:sz w:val="24"/>
              </w:rPr>
              <w:t>Industry and competition analysis: Porter’s Five Forces; rivalry, supplier and buyer power, the threat of new entrants, and the threat of substitutes.</w:t>
            </w:r>
          </w:p>
        </w:tc>
        <w:tc>
          <w:tcPr>
            <w:tcW w:w="852" w:type="dxa"/>
            <w:tcBorders>
              <w:top w:val="single" w:sz="4" w:space="0" w:color="000000"/>
              <w:left w:val="single" w:sz="4" w:space="0" w:color="000000"/>
              <w:bottom w:val="single" w:sz="4" w:space="0" w:color="000000"/>
              <w:right w:val="single" w:sz="4" w:space="0" w:color="000000"/>
            </w:tcBorders>
            <w:vAlign w:val="center"/>
          </w:tcPr>
          <w:p w14:paraId="60A8DB2A"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31E8D1CA"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3C896BF6" w14:textId="77777777" w:rsidR="00A81BFD" w:rsidRDefault="00000000">
            <w:pPr>
              <w:spacing w:after="0" w:line="240" w:lineRule="auto"/>
              <w:rPr>
                <w:rFonts w:ascii="Times New Roman" w:hAnsi="Times New Roman"/>
                <w:sz w:val="21"/>
              </w:rPr>
            </w:pPr>
            <w:r>
              <w:rPr>
                <w:rFonts w:ascii="Times New Roman" w:hAnsi="Times New Roman"/>
                <w:color w:val="000000"/>
                <w:sz w:val="24"/>
              </w:rPr>
              <w:t>X</w:t>
            </w:r>
          </w:p>
        </w:tc>
        <w:tc>
          <w:tcPr>
            <w:tcW w:w="8350" w:type="dxa"/>
            <w:tcBorders>
              <w:top w:val="single" w:sz="4" w:space="0" w:color="000000"/>
              <w:left w:val="single" w:sz="4" w:space="0" w:color="000000"/>
              <w:bottom w:val="single" w:sz="4" w:space="0" w:color="000000"/>
              <w:right w:val="single" w:sz="4" w:space="0" w:color="000000"/>
            </w:tcBorders>
            <w:vAlign w:val="center"/>
          </w:tcPr>
          <w:p w14:paraId="7EFF8A10" w14:textId="77777777" w:rsidR="00A81BFD" w:rsidRDefault="00000000">
            <w:pPr>
              <w:spacing w:after="0" w:line="240" w:lineRule="auto"/>
              <w:rPr>
                <w:rFonts w:ascii="Times New Roman" w:hAnsi="Times New Roman"/>
                <w:sz w:val="21"/>
              </w:rPr>
            </w:pPr>
            <w:r>
              <w:rPr>
                <w:rFonts w:ascii="Times New Roman" w:hAnsi="Times New Roman"/>
                <w:color w:val="000000"/>
                <w:sz w:val="24"/>
              </w:rPr>
              <w:t>Inovare disruptivă și strategie bazată pe date: identificarea segmentelor neglijate, accesibilitate și traiectoria pieței; Big Data Analytics în decizia strategică.</w:t>
            </w:r>
          </w:p>
          <w:p w14:paraId="2C6095E1" w14:textId="77777777" w:rsidR="00A81BFD" w:rsidRDefault="00000000">
            <w:pPr>
              <w:spacing w:after="0" w:line="240" w:lineRule="auto"/>
              <w:rPr>
                <w:rFonts w:ascii="Times New Roman" w:hAnsi="Times New Roman"/>
                <w:sz w:val="21"/>
              </w:rPr>
            </w:pPr>
            <w:r>
              <w:rPr>
                <w:rFonts w:ascii="Times New Roman" w:hAnsi="Times New Roman"/>
                <w:color w:val="0070C0"/>
                <w:sz w:val="24"/>
              </w:rPr>
              <w:t>Disruptive innovation and data-driven strategy: identifying overlooked segments, accessibility, and market trajectory; Big Data Analytics in strategic decision-making.</w:t>
            </w:r>
          </w:p>
        </w:tc>
        <w:tc>
          <w:tcPr>
            <w:tcW w:w="852" w:type="dxa"/>
            <w:tcBorders>
              <w:top w:val="single" w:sz="4" w:space="0" w:color="000000"/>
              <w:left w:val="single" w:sz="4" w:space="0" w:color="000000"/>
              <w:bottom w:val="single" w:sz="4" w:space="0" w:color="000000"/>
              <w:right w:val="single" w:sz="4" w:space="0" w:color="000000"/>
            </w:tcBorders>
            <w:vAlign w:val="center"/>
          </w:tcPr>
          <w:p w14:paraId="10629B34"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2C288882"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4BC4F931" w14:textId="77777777" w:rsidR="00A81BFD" w:rsidRDefault="00000000">
            <w:pPr>
              <w:spacing w:after="0" w:line="240" w:lineRule="auto"/>
              <w:rPr>
                <w:rFonts w:ascii="Times New Roman" w:hAnsi="Times New Roman"/>
                <w:sz w:val="21"/>
              </w:rPr>
            </w:pPr>
            <w:r>
              <w:rPr>
                <w:rFonts w:ascii="Times New Roman" w:hAnsi="Times New Roman"/>
                <w:color w:val="000000"/>
                <w:sz w:val="24"/>
              </w:rPr>
              <w:t>XI</w:t>
            </w:r>
          </w:p>
        </w:tc>
        <w:tc>
          <w:tcPr>
            <w:tcW w:w="8350" w:type="dxa"/>
            <w:tcBorders>
              <w:top w:val="single" w:sz="4" w:space="0" w:color="000000"/>
              <w:left w:val="single" w:sz="4" w:space="0" w:color="000000"/>
              <w:bottom w:val="single" w:sz="4" w:space="0" w:color="000000"/>
              <w:right w:val="single" w:sz="4" w:space="0" w:color="000000"/>
            </w:tcBorders>
            <w:vAlign w:val="center"/>
          </w:tcPr>
          <w:p w14:paraId="5E98993A" w14:textId="77777777" w:rsidR="00A81BFD" w:rsidRDefault="00000000">
            <w:pPr>
              <w:spacing w:after="0" w:line="240" w:lineRule="auto"/>
              <w:rPr>
                <w:rFonts w:ascii="Times New Roman" w:hAnsi="Times New Roman"/>
                <w:sz w:val="21"/>
              </w:rPr>
            </w:pPr>
            <w:r>
              <w:rPr>
                <w:rFonts w:ascii="Times New Roman" w:hAnsi="Times New Roman"/>
                <w:color w:val="000000"/>
                <w:sz w:val="24"/>
              </w:rPr>
              <w:t>Formularea strategiei: viziune, misiune, valori și obiective strategice; generarea, evaluarea și selectarea opțiunilor; alinierea strategiei cu modelul de afaceri.</w:t>
            </w:r>
          </w:p>
          <w:p w14:paraId="1F3B2A67" w14:textId="77777777" w:rsidR="00A81BFD" w:rsidRDefault="00000000">
            <w:pPr>
              <w:spacing w:after="0" w:line="240" w:lineRule="auto"/>
              <w:rPr>
                <w:rFonts w:ascii="Times New Roman" w:hAnsi="Times New Roman"/>
                <w:sz w:val="21"/>
              </w:rPr>
            </w:pPr>
            <w:r>
              <w:rPr>
                <w:rFonts w:ascii="Times New Roman" w:hAnsi="Times New Roman"/>
                <w:color w:val="0070C0"/>
                <w:sz w:val="24"/>
              </w:rPr>
              <w:t>Strategy formulation: vision, mission, values, and strategic objectives; generating, evaluating, and selecting options; aligning strategy with the business model.</w:t>
            </w:r>
          </w:p>
        </w:tc>
        <w:tc>
          <w:tcPr>
            <w:tcW w:w="852" w:type="dxa"/>
            <w:tcBorders>
              <w:top w:val="single" w:sz="4" w:space="0" w:color="000000"/>
              <w:left w:val="single" w:sz="4" w:space="0" w:color="000000"/>
              <w:bottom w:val="single" w:sz="4" w:space="0" w:color="000000"/>
              <w:right w:val="single" w:sz="4" w:space="0" w:color="000000"/>
            </w:tcBorders>
            <w:vAlign w:val="center"/>
          </w:tcPr>
          <w:p w14:paraId="3BD66D36"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7AB543C0"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2A09BF8A" w14:textId="77777777" w:rsidR="00A81BFD" w:rsidRDefault="00000000">
            <w:pPr>
              <w:spacing w:after="0" w:line="240" w:lineRule="auto"/>
              <w:rPr>
                <w:rFonts w:ascii="Times New Roman" w:hAnsi="Times New Roman"/>
                <w:sz w:val="21"/>
              </w:rPr>
            </w:pPr>
            <w:r>
              <w:rPr>
                <w:rFonts w:ascii="Times New Roman" w:hAnsi="Times New Roman"/>
                <w:color w:val="000000"/>
                <w:sz w:val="24"/>
              </w:rPr>
              <w:t>XII</w:t>
            </w:r>
          </w:p>
        </w:tc>
        <w:tc>
          <w:tcPr>
            <w:tcW w:w="8350" w:type="dxa"/>
            <w:tcBorders>
              <w:top w:val="single" w:sz="4" w:space="0" w:color="000000"/>
              <w:left w:val="single" w:sz="4" w:space="0" w:color="000000"/>
              <w:bottom w:val="single" w:sz="4" w:space="0" w:color="000000"/>
              <w:right w:val="single" w:sz="4" w:space="0" w:color="000000"/>
            </w:tcBorders>
            <w:vAlign w:val="center"/>
          </w:tcPr>
          <w:p w14:paraId="5305E294" w14:textId="77777777" w:rsidR="00A81BFD" w:rsidRDefault="00000000">
            <w:pPr>
              <w:spacing w:after="0" w:line="240" w:lineRule="auto"/>
              <w:rPr>
                <w:rFonts w:ascii="Times New Roman" w:hAnsi="Times New Roman"/>
                <w:sz w:val="21"/>
              </w:rPr>
            </w:pPr>
            <w:r>
              <w:rPr>
                <w:rFonts w:ascii="Times New Roman" w:hAnsi="Times New Roman"/>
                <w:color w:val="000000"/>
                <w:sz w:val="24"/>
              </w:rPr>
              <w:t>Modele de planificare strategică: procesul de formulare, Cascade Model și Balanced Scorecard; obiective, perspective, indicatori și proiecte strategice.</w:t>
            </w:r>
          </w:p>
          <w:p w14:paraId="23D2329E" w14:textId="77777777" w:rsidR="00A81BFD" w:rsidRDefault="00000000">
            <w:pPr>
              <w:spacing w:after="0" w:line="240" w:lineRule="auto"/>
              <w:rPr>
                <w:rFonts w:ascii="Times New Roman" w:hAnsi="Times New Roman"/>
                <w:sz w:val="21"/>
              </w:rPr>
            </w:pPr>
            <w:r>
              <w:rPr>
                <w:rFonts w:ascii="Times New Roman" w:hAnsi="Times New Roman"/>
                <w:color w:val="0070C0"/>
                <w:sz w:val="24"/>
              </w:rPr>
              <w:t>Strategic planning models: the formulation process, the Cascade Model, and the Balanced Scorecard; objectives, perspectives, indicators, and strategic projects.</w:t>
            </w:r>
          </w:p>
        </w:tc>
        <w:tc>
          <w:tcPr>
            <w:tcW w:w="852" w:type="dxa"/>
            <w:tcBorders>
              <w:top w:val="single" w:sz="4" w:space="0" w:color="000000"/>
              <w:left w:val="single" w:sz="4" w:space="0" w:color="000000"/>
              <w:bottom w:val="single" w:sz="4" w:space="0" w:color="000000"/>
              <w:right w:val="single" w:sz="4" w:space="0" w:color="000000"/>
            </w:tcBorders>
            <w:vAlign w:val="center"/>
          </w:tcPr>
          <w:p w14:paraId="51EC8B9F"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553E69DE"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16F519A9" w14:textId="77777777" w:rsidR="00A81BFD" w:rsidRDefault="00000000">
            <w:pPr>
              <w:spacing w:after="0" w:line="240" w:lineRule="auto"/>
              <w:rPr>
                <w:rFonts w:ascii="Times New Roman" w:hAnsi="Times New Roman"/>
                <w:sz w:val="21"/>
              </w:rPr>
            </w:pPr>
            <w:r>
              <w:rPr>
                <w:rFonts w:ascii="Times New Roman" w:hAnsi="Times New Roman"/>
                <w:color w:val="000000"/>
                <w:sz w:val="24"/>
              </w:rPr>
              <w:t>XIII</w:t>
            </w:r>
          </w:p>
        </w:tc>
        <w:tc>
          <w:tcPr>
            <w:tcW w:w="8350" w:type="dxa"/>
            <w:tcBorders>
              <w:top w:val="single" w:sz="4" w:space="0" w:color="000000"/>
              <w:left w:val="single" w:sz="4" w:space="0" w:color="000000"/>
              <w:bottom w:val="single" w:sz="4" w:space="0" w:color="000000"/>
              <w:right w:val="single" w:sz="4" w:space="0" w:color="000000"/>
            </w:tcBorders>
            <w:vAlign w:val="center"/>
          </w:tcPr>
          <w:p w14:paraId="53E61414" w14:textId="77777777" w:rsidR="00A81BFD" w:rsidRDefault="00000000">
            <w:pPr>
              <w:spacing w:after="0" w:line="240" w:lineRule="auto"/>
              <w:rPr>
                <w:rFonts w:ascii="Times New Roman" w:hAnsi="Times New Roman"/>
                <w:sz w:val="21"/>
              </w:rPr>
            </w:pPr>
            <w:r>
              <w:rPr>
                <w:rFonts w:ascii="Times New Roman" w:hAnsi="Times New Roman"/>
                <w:color w:val="000000"/>
                <w:sz w:val="24"/>
              </w:rPr>
              <w:t xml:space="preserve">Implementarea, evaluarea și controlul strategiei: planificare prin scenarii, risc și flexibilitate; traducerea strategiei în proiecte; KPI, OKR, tablouri de bord și acțiuni </w:t>
            </w:r>
            <w:r>
              <w:rPr>
                <w:rFonts w:ascii="Times New Roman" w:hAnsi="Times New Roman"/>
                <w:color w:val="000000"/>
                <w:sz w:val="24"/>
              </w:rPr>
              <w:lastRenderedPageBreak/>
              <w:t>corective.</w:t>
            </w:r>
          </w:p>
          <w:p w14:paraId="3C9D1922" w14:textId="77777777" w:rsidR="00A81BFD" w:rsidRDefault="00000000">
            <w:pPr>
              <w:spacing w:after="0" w:line="240" w:lineRule="auto"/>
              <w:rPr>
                <w:rFonts w:ascii="Times New Roman" w:hAnsi="Times New Roman"/>
                <w:sz w:val="21"/>
              </w:rPr>
            </w:pPr>
            <w:r>
              <w:rPr>
                <w:rFonts w:ascii="Times New Roman" w:hAnsi="Times New Roman"/>
                <w:color w:val="0070C0"/>
                <w:sz w:val="24"/>
              </w:rPr>
              <w:t>Strategy implementation, evaluation, and control: scenario planning, risk, and flexibility; translating strategy into projects; KPIs, OKRs, dashboards, and corrective action.</w:t>
            </w:r>
          </w:p>
        </w:tc>
        <w:tc>
          <w:tcPr>
            <w:tcW w:w="852" w:type="dxa"/>
            <w:tcBorders>
              <w:top w:val="single" w:sz="4" w:space="0" w:color="000000"/>
              <w:left w:val="single" w:sz="4" w:space="0" w:color="000000"/>
              <w:bottom w:val="single" w:sz="4" w:space="0" w:color="000000"/>
              <w:right w:val="single" w:sz="4" w:space="0" w:color="000000"/>
            </w:tcBorders>
            <w:vAlign w:val="center"/>
          </w:tcPr>
          <w:p w14:paraId="71DA0D55"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lastRenderedPageBreak/>
              <w:t>2</w:t>
            </w:r>
          </w:p>
        </w:tc>
      </w:tr>
      <w:tr w:rsidR="00A81BFD" w14:paraId="251018B3"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56704A61" w14:textId="77777777" w:rsidR="00A81BFD" w:rsidRDefault="00000000">
            <w:pPr>
              <w:spacing w:after="0" w:line="240" w:lineRule="auto"/>
              <w:rPr>
                <w:rFonts w:ascii="Times New Roman" w:hAnsi="Times New Roman"/>
                <w:sz w:val="21"/>
              </w:rPr>
            </w:pPr>
            <w:r>
              <w:rPr>
                <w:rFonts w:ascii="Times New Roman" w:hAnsi="Times New Roman"/>
                <w:color w:val="000000"/>
                <w:sz w:val="24"/>
              </w:rPr>
              <w:t>XIV</w:t>
            </w:r>
          </w:p>
        </w:tc>
        <w:tc>
          <w:tcPr>
            <w:tcW w:w="8350" w:type="dxa"/>
            <w:tcBorders>
              <w:top w:val="single" w:sz="4" w:space="0" w:color="000000"/>
              <w:left w:val="single" w:sz="4" w:space="0" w:color="000000"/>
              <w:bottom w:val="single" w:sz="4" w:space="0" w:color="000000"/>
              <w:right w:val="single" w:sz="4" w:space="0" w:color="000000"/>
            </w:tcBorders>
            <w:vAlign w:val="center"/>
          </w:tcPr>
          <w:p w14:paraId="2CE2582F" w14:textId="77777777" w:rsidR="00A81BFD" w:rsidRDefault="00000000">
            <w:pPr>
              <w:spacing w:after="0" w:line="240" w:lineRule="auto"/>
              <w:rPr>
                <w:rFonts w:ascii="Times New Roman" w:hAnsi="Times New Roman"/>
                <w:sz w:val="21"/>
              </w:rPr>
            </w:pPr>
            <w:r>
              <w:rPr>
                <w:rFonts w:ascii="Times New Roman" w:hAnsi="Times New Roman"/>
                <w:color w:val="000000"/>
                <w:sz w:val="24"/>
              </w:rPr>
              <w:t>Cultură, schimbare, sustenabilitate și etică: cultura organizațională și rezistența la schimbare; modelul Lewin; Triple Bottom Line, economie circulară, eco-design și dileme etice.</w:t>
            </w:r>
          </w:p>
          <w:p w14:paraId="025DE0F7" w14:textId="77777777" w:rsidR="00A81BFD" w:rsidRDefault="00000000">
            <w:pPr>
              <w:spacing w:after="0" w:line="240" w:lineRule="auto"/>
              <w:rPr>
                <w:rFonts w:ascii="Times New Roman" w:hAnsi="Times New Roman"/>
                <w:sz w:val="21"/>
              </w:rPr>
            </w:pPr>
            <w:r>
              <w:rPr>
                <w:rFonts w:ascii="Times New Roman" w:hAnsi="Times New Roman"/>
                <w:color w:val="0070C0"/>
                <w:sz w:val="24"/>
              </w:rPr>
              <w:t>Culture, change, sustainability, and ethics: organisational culture and resistance to change; Lewin’s model; the Triple Bottom Line, circular economy, eco-design, and ethical dilemmas.</w:t>
            </w:r>
          </w:p>
        </w:tc>
        <w:tc>
          <w:tcPr>
            <w:tcW w:w="852" w:type="dxa"/>
            <w:tcBorders>
              <w:top w:val="single" w:sz="4" w:space="0" w:color="000000"/>
              <w:left w:val="single" w:sz="4" w:space="0" w:color="000000"/>
              <w:bottom w:val="single" w:sz="4" w:space="0" w:color="000000"/>
              <w:right w:val="single" w:sz="4" w:space="0" w:color="000000"/>
            </w:tcBorders>
            <w:vAlign w:val="center"/>
          </w:tcPr>
          <w:p w14:paraId="668C07B2"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52F271B0" w14:textId="77777777" w:rsidTr="00933710">
        <w:trPr>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75905E1F" w14:textId="77777777" w:rsidR="00A81BFD" w:rsidRDefault="00A81BFD">
            <w:pPr>
              <w:snapToGrid w:val="0"/>
              <w:spacing w:after="0" w:line="240" w:lineRule="auto"/>
            </w:pPr>
          </w:p>
        </w:tc>
        <w:tc>
          <w:tcPr>
            <w:tcW w:w="8350" w:type="dxa"/>
            <w:tcBorders>
              <w:top w:val="single" w:sz="4" w:space="0" w:color="000000"/>
              <w:left w:val="single" w:sz="4" w:space="0" w:color="000000"/>
              <w:bottom w:val="single" w:sz="4" w:space="0" w:color="000000"/>
              <w:right w:val="single" w:sz="4" w:space="0" w:color="000000"/>
            </w:tcBorders>
            <w:vAlign w:val="center"/>
          </w:tcPr>
          <w:p w14:paraId="3E77B5F6"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Total:</w:t>
            </w:r>
          </w:p>
        </w:tc>
        <w:tc>
          <w:tcPr>
            <w:tcW w:w="852" w:type="dxa"/>
            <w:tcBorders>
              <w:top w:val="single" w:sz="4" w:space="0" w:color="000000"/>
              <w:left w:val="single" w:sz="4" w:space="0" w:color="000000"/>
              <w:bottom w:val="single" w:sz="4" w:space="0" w:color="000000"/>
              <w:right w:val="single" w:sz="4" w:space="0" w:color="000000"/>
            </w:tcBorders>
            <w:vAlign w:val="center"/>
          </w:tcPr>
          <w:p w14:paraId="118C6B06"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28</w:t>
            </w:r>
          </w:p>
        </w:tc>
      </w:tr>
      <w:tr w:rsidR="00A81BFD" w14:paraId="2D2B174C" w14:textId="77777777" w:rsidTr="00933710">
        <w:trPr>
          <w:jc w:val="center"/>
        </w:trPr>
        <w:tc>
          <w:tcPr>
            <w:tcW w:w="10466" w:type="dxa"/>
            <w:gridSpan w:val="3"/>
            <w:tcBorders>
              <w:top w:val="single" w:sz="4" w:space="0" w:color="000000"/>
              <w:left w:val="single" w:sz="4" w:space="0" w:color="000000"/>
              <w:bottom w:val="single" w:sz="4" w:space="0" w:color="000000"/>
              <w:right w:val="single" w:sz="4" w:space="0" w:color="000000"/>
            </w:tcBorders>
            <w:vAlign w:val="center"/>
          </w:tcPr>
          <w:p w14:paraId="3A0042BB" w14:textId="77777777" w:rsidR="00A81BFD" w:rsidRDefault="00000000">
            <w:pPr>
              <w:spacing w:after="0" w:line="240" w:lineRule="auto"/>
              <w:rPr>
                <w:rFonts w:ascii="Times New Roman" w:hAnsi="Times New Roman"/>
                <w:b/>
                <w:sz w:val="18"/>
              </w:rPr>
            </w:pPr>
            <w:r>
              <w:rPr>
                <w:rFonts w:ascii="Times New Roman" w:hAnsi="Times New Roman"/>
                <w:b/>
                <w:color w:val="000000"/>
                <w:sz w:val="24"/>
              </w:rPr>
              <w:t>Bibliografie / Bibliography:</w:t>
            </w:r>
          </w:p>
          <w:p w14:paraId="370CD8F3" w14:textId="77777777" w:rsidR="00A81BFD" w:rsidRDefault="00000000">
            <w:pPr>
              <w:numPr>
                <w:ilvl w:val="0"/>
                <w:numId w:val="2"/>
              </w:numPr>
              <w:spacing w:after="0" w:line="240" w:lineRule="auto"/>
              <w:rPr>
                <w:bCs/>
              </w:rPr>
            </w:pPr>
            <w:r>
              <w:rPr>
                <w:rFonts w:ascii="Times New Roman" w:hAnsi="Times New Roman"/>
                <w:bCs/>
                <w:color w:val="000000"/>
                <w:sz w:val="24"/>
              </w:rPr>
              <w:t>Grant, R. M. (2019). Contemporary Strategy Analysis (10th ed.). Wiley.</w:t>
            </w:r>
          </w:p>
          <w:p w14:paraId="02EBB407" w14:textId="77777777" w:rsidR="00A81BFD" w:rsidRDefault="00000000">
            <w:pPr>
              <w:numPr>
                <w:ilvl w:val="0"/>
                <w:numId w:val="2"/>
              </w:numPr>
              <w:spacing w:after="0" w:line="240" w:lineRule="auto"/>
              <w:rPr>
                <w:rFonts w:ascii="Times New Roman" w:hAnsi="Times New Roman"/>
                <w:bCs/>
                <w:sz w:val="18"/>
              </w:rPr>
            </w:pPr>
            <w:r>
              <w:rPr>
                <w:rFonts w:ascii="Times New Roman" w:hAnsi="Times New Roman"/>
                <w:bCs/>
                <w:color w:val="000000"/>
                <w:sz w:val="24"/>
              </w:rPr>
              <w:t>Dess, G. G., McNamara, G., Eisner, A. B., &amp; Sauerwald, S. (2023). Strategic management: Text and cases (11th ed.). McGraw-Hill Education.</w:t>
            </w:r>
          </w:p>
          <w:p w14:paraId="27662A8A" w14:textId="77777777" w:rsidR="00A81BFD" w:rsidRDefault="00000000">
            <w:pPr>
              <w:numPr>
                <w:ilvl w:val="0"/>
                <w:numId w:val="2"/>
              </w:numPr>
              <w:spacing w:after="0" w:line="240" w:lineRule="auto"/>
              <w:rPr>
                <w:bCs/>
              </w:rPr>
            </w:pPr>
            <w:r>
              <w:rPr>
                <w:rFonts w:ascii="Times New Roman" w:hAnsi="Times New Roman"/>
                <w:bCs/>
                <w:color w:val="000000"/>
                <w:sz w:val="24"/>
              </w:rPr>
              <w:t>Porter, M. E. (1980). Competitive Strategy. Free Press.</w:t>
            </w:r>
          </w:p>
          <w:p w14:paraId="157ABA3E" w14:textId="77777777" w:rsidR="00A81BFD" w:rsidRDefault="00000000">
            <w:pPr>
              <w:numPr>
                <w:ilvl w:val="0"/>
                <w:numId w:val="2"/>
              </w:numPr>
              <w:spacing w:after="0" w:line="240" w:lineRule="auto"/>
              <w:rPr>
                <w:bCs/>
              </w:rPr>
            </w:pPr>
            <w:r>
              <w:rPr>
                <w:rFonts w:ascii="Times New Roman" w:hAnsi="Times New Roman"/>
                <w:bCs/>
                <w:color w:val="000000"/>
                <w:sz w:val="24"/>
              </w:rPr>
              <w:t>Porter, M. E. (1985). Competitive Advantage. Free Press.</w:t>
            </w:r>
          </w:p>
          <w:p w14:paraId="2047994B" w14:textId="77777777" w:rsidR="00A81BFD" w:rsidRDefault="00000000">
            <w:pPr>
              <w:numPr>
                <w:ilvl w:val="0"/>
                <w:numId w:val="2"/>
              </w:numPr>
              <w:spacing w:after="0" w:line="240" w:lineRule="auto"/>
              <w:rPr>
                <w:bCs/>
              </w:rPr>
            </w:pPr>
            <w:r>
              <w:rPr>
                <w:rFonts w:ascii="Times New Roman" w:hAnsi="Times New Roman"/>
                <w:bCs/>
                <w:color w:val="000000"/>
                <w:sz w:val="24"/>
              </w:rPr>
              <w:t>Barney, J. (1991). Firm resources and sustained competitive advantage. Journal of Management, 17(1), 99-120.</w:t>
            </w:r>
          </w:p>
          <w:p w14:paraId="75D091A2" w14:textId="77777777" w:rsidR="00A81BFD" w:rsidRDefault="00000000">
            <w:pPr>
              <w:numPr>
                <w:ilvl w:val="0"/>
                <w:numId w:val="2"/>
              </w:numPr>
              <w:spacing w:after="0" w:line="240" w:lineRule="auto"/>
              <w:rPr>
                <w:bCs/>
              </w:rPr>
            </w:pPr>
            <w:r>
              <w:rPr>
                <w:rFonts w:ascii="Times New Roman" w:hAnsi="Times New Roman"/>
                <w:bCs/>
                <w:color w:val="000000"/>
                <w:sz w:val="24"/>
              </w:rPr>
              <w:t>Osterwalder, A., &amp; Pigneur, Y. (2010). Business Model Generation. Wiley.</w:t>
            </w:r>
          </w:p>
          <w:p w14:paraId="5D6FE751" w14:textId="77777777" w:rsidR="00A81BFD" w:rsidRDefault="00000000">
            <w:pPr>
              <w:numPr>
                <w:ilvl w:val="0"/>
                <w:numId w:val="2"/>
              </w:numPr>
              <w:spacing w:after="0" w:line="240" w:lineRule="auto"/>
              <w:rPr>
                <w:bCs/>
              </w:rPr>
            </w:pPr>
            <w:r>
              <w:rPr>
                <w:rFonts w:ascii="Times New Roman" w:hAnsi="Times New Roman"/>
                <w:bCs/>
                <w:color w:val="000000"/>
                <w:sz w:val="24"/>
              </w:rPr>
              <w:t>Kaplan, R. S., &amp; Norton, D. P. (1996). The Balanced Scorecard. Harvard Business School Press.</w:t>
            </w:r>
          </w:p>
          <w:p w14:paraId="2909E4D2" w14:textId="77777777" w:rsidR="00A81BFD" w:rsidRDefault="00000000">
            <w:pPr>
              <w:numPr>
                <w:ilvl w:val="0"/>
                <w:numId w:val="2"/>
              </w:numPr>
              <w:spacing w:after="0" w:line="240" w:lineRule="auto"/>
              <w:rPr>
                <w:bCs/>
              </w:rPr>
            </w:pPr>
            <w:r>
              <w:rPr>
                <w:rFonts w:ascii="Times New Roman" w:hAnsi="Times New Roman"/>
                <w:bCs/>
                <w:color w:val="000000"/>
                <w:sz w:val="24"/>
              </w:rPr>
              <w:t>Christensen, C. M. (1997). The Innovator’s Dilemma. Harvard Business School Press.</w:t>
            </w:r>
          </w:p>
          <w:p w14:paraId="7B9C1052" w14:textId="77777777" w:rsidR="00A81BFD" w:rsidRDefault="00000000">
            <w:pPr>
              <w:numPr>
                <w:ilvl w:val="0"/>
                <w:numId w:val="2"/>
              </w:numPr>
              <w:spacing w:after="0" w:line="240" w:lineRule="auto"/>
              <w:rPr>
                <w:bCs/>
              </w:rPr>
            </w:pPr>
            <w:r>
              <w:rPr>
                <w:rFonts w:ascii="Times New Roman" w:hAnsi="Times New Roman"/>
                <w:bCs/>
                <w:color w:val="000000"/>
                <w:sz w:val="24"/>
              </w:rPr>
              <w:t>Elkington, J. (1997). Cannibals with Forks. Capstone.</w:t>
            </w:r>
          </w:p>
        </w:tc>
      </w:tr>
    </w:tbl>
    <w:p w14:paraId="69297BAC" w14:textId="77777777" w:rsidR="00A81BFD" w:rsidRDefault="00A81BFD">
      <w:pPr>
        <w:spacing w:after="0" w:line="240" w:lineRule="auto"/>
        <w:rPr>
          <w:rFonts w:ascii="Times New Roman" w:hAnsi="Times New Roman"/>
          <w:b/>
          <w:sz w:val="24"/>
          <w:szCs w:val="24"/>
        </w:rPr>
      </w:pPr>
    </w:p>
    <w:p w14:paraId="563FDBC3" w14:textId="77777777" w:rsidR="00A81BFD" w:rsidRDefault="00A81BFD">
      <w:pPr>
        <w:spacing w:after="0" w:line="240" w:lineRule="auto"/>
        <w:rPr>
          <w:rFonts w:ascii="Times New Roman" w:hAnsi="Times New Roman"/>
          <w:b/>
          <w:sz w:val="24"/>
          <w:szCs w:val="24"/>
        </w:rPr>
      </w:pPr>
    </w:p>
    <w:tbl>
      <w:tblPr>
        <w:tblW w:w="10466" w:type="dxa"/>
        <w:jc w:val="center"/>
        <w:tblLayout w:type="fixed"/>
        <w:tblLook w:val="0000" w:firstRow="0" w:lastRow="0" w:firstColumn="0" w:lastColumn="0" w:noHBand="0" w:noVBand="0"/>
      </w:tblPr>
      <w:tblGrid>
        <w:gridCol w:w="850"/>
        <w:gridCol w:w="8742"/>
        <w:gridCol w:w="874"/>
      </w:tblGrid>
      <w:tr w:rsidR="00A81BFD" w14:paraId="78AB705D" w14:textId="77777777" w:rsidTr="00933710">
        <w:trPr>
          <w:trHeight w:val="310"/>
          <w:tblHeader/>
          <w:jc w:val="center"/>
        </w:trPr>
        <w:tc>
          <w:tcPr>
            <w:tcW w:w="10466" w:type="dxa"/>
            <w:gridSpan w:val="3"/>
            <w:tcBorders>
              <w:top w:val="single" w:sz="4" w:space="0" w:color="000000"/>
              <w:left w:val="single" w:sz="4" w:space="0" w:color="000000"/>
              <w:bottom w:val="single" w:sz="4" w:space="0" w:color="000000"/>
              <w:right w:val="single" w:sz="4" w:space="0" w:color="000000"/>
            </w:tcBorders>
            <w:vAlign w:val="center"/>
          </w:tcPr>
          <w:p w14:paraId="6ADE9949" w14:textId="77777777" w:rsidR="00A81BFD" w:rsidRDefault="00000000">
            <w:pPr>
              <w:spacing w:after="0" w:line="240" w:lineRule="auto"/>
              <w:rPr>
                <w:rFonts w:ascii="Times New Roman" w:hAnsi="Times New Roman"/>
                <w:b/>
                <w:sz w:val="24"/>
              </w:rPr>
            </w:pPr>
            <w:r>
              <w:rPr>
                <w:rFonts w:ascii="Times New Roman" w:hAnsi="Times New Roman"/>
                <w:b/>
                <w:color w:val="000000"/>
                <w:sz w:val="24"/>
              </w:rPr>
              <w:t>SEMINAR / APLICAȚII / APPLICATIONS</w:t>
            </w:r>
          </w:p>
        </w:tc>
      </w:tr>
      <w:tr w:rsidR="00A81BFD" w14:paraId="20008F76" w14:textId="77777777" w:rsidTr="00933710">
        <w:trPr>
          <w:trHeight w:val="310"/>
          <w:tblHeader/>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6402A0BC" w14:textId="77777777" w:rsidR="00A81BFD" w:rsidRDefault="00000000">
            <w:pPr>
              <w:spacing w:after="0" w:line="240" w:lineRule="auto"/>
              <w:rPr>
                <w:rFonts w:ascii="Times New Roman" w:hAnsi="Times New Roman"/>
                <w:b/>
              </w:rPr>
            </w:pPr>
            <w:r>
              <w:rPr>
                <w:rFonts w:ascii="Times New Roman" w:hAnsi="Times New Roman"/>
                <w:b/>
                <w:color w:val="000000"/>
                <w:sz w:val="24"/>
              </w:rPr>
              <w:t>Nr. crt. / No.</w:t>
            </w:r>
          </w:p>
        </w:tc>
        <w:tc>
          <w:tcPr>
            <w:tcW w:w="8742" w:type="dxa"/>
            <w:tcBorders>
              <w:top w:val="single" w:sz="4" w:space="0" w:color="000000"/>
              <w:left w:val="single" w:sz="4" w:space="0" w:color="000000"/>
              <w:bottom w:val="single" w:sz="4" w:space="0" w:color="000000"/>
              <w:right w:val="single" w:sz="4" w:space="0" w:color="000000"/>
            </w:tcBorders>
            <w:vAlign w:val="center"/>
          </w:tcPr>
          <w:p w14:paraId="53DD3D5D" w14:textId="77777777" w:rsidR="00A81BFD" w:rsidRDefault="00000000">
            <w:pPr>
              <w:spacing w:after="0" w:line="240" w:lineRule="auto"/>
              <w:rPr>
                <w:rFonts w:ascii="Times New Roman" w:hAnsi="Times New Roman"/>
                <w:b/>
              </w:rPr>
            </w:pPr>
            <w:r>
              <w:rPr>
                <w:rFonts w:ascii="Times New Roman" w:hAnsi="Times New Roman"/>
                <w:b/>
                <w:color w:val="000000"/>
                <w:sz w:val="24"/>
              </w:rPr>
              <w:t>Conținutul / Content</w:t>
            </w:r>
          </w:p>
        </w:tc>
        <w:tc>
          <w:tcPr>
            <w:tcW w:w="874" w:type="dxa"/>
            <w:tcBorders>
              <w:top w:val="single" w:sz="4" w:space="0" w:color="000000"/>
              <w:left w:val="single" w:sz="4" w:space="0" w:color="000000"/>
              <w:bottom w:val="single" w:sz="4" w:space="0" w:color="000000"/>
              <w:right w:val="single" w:sz="4" w:space="0" w:color="000000"/>
            </w:tcBorders>
            <w:vAlign w:val="center"/>
          </w:tcPr>
          <w:p w14:paraId="6987F64B" w14:textId="77777777" w:rsidR="00A81BFD" w:rsidRDefault="00000000">
            <w:pPr>
              <w:spacing w:after="0" w:line="240" w:lineRule="auto"/>
              <w:rPr>
                <w:rFonts w:ascii="Times New Roman" w:hAnsi="Times New Roman"/>
                <w:b/>
              </w:rPr>
            </w:pPr>
            <w:r>
              <w:rPr>
                <w:rFonts w:ascii="Times New Roman" w:hAnsi="Times New Roman"/>
                <w:b/>
                <w:color w:val="000000"/>
                <w:sz w:val="24"/>
              </w:rPr>
              <w:t>Nr. ore / Hours</w:t>
            </w:r>
          </w:p>
        </w:tc>
      </w:tr>
      <w:tr w:rsidR="00A81BFD" w14:paraId="64A95724" w14:textId="77777777" w:rsidTr="00933710">
        <w:trPr>
          <w:cantSplit/>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508C7124" w14:textId="77777777" w:rsidR="00A81BFD" w:rsidRDefault="00000000">
            <w:pPr>
              <w:spacing w:after="0" w:line="240" w:lineRule="auto"/>
              <w:rPr>
                <w:rFonts w:ascii="Times New Roman" w:hAnsi="Times New Roman"/>
                <w:sz w:val="21"/>
              </w:rPr>
            </w:pPr>
            <w:r>
              <w:rPr>
                <w:rFonts w:ascii="Times New Roman" w:hAnsi="Times New Roman"/>
                <w:color w:val="000000"/>
                <w:sz w:val="24"/>
              </w:rPr>
              <w:t>1.</w:t>
            </w:r>
          </w:p>
        </w:tc>
        <w:tc>
          <w:tcPr>
            <w:tcW w:w="8742" w:type="dxa"/>
            <w:tcBorders>
              <w:top w:val="single" w:sz="4" w:space="0" w:color="000000"/>
              <w:left w:val="single" w:sz="4" w:space="0" w:color="000000"/>
              <w:bottom w:val="single" w:sz="4" w:space="0" w:color="000000"/>
              <w:right w:val="single" w:sz="4" w:space="0" w:color="000000"/>
            </w:tcBorders>
            <w:vAlign w:val="center"/>
          </w:tcPr>
          <w:p w14:paraId="36DD52A9" w14:textId="77777777" w:rsidR="00A81BFD" w:rsidRDefault="00000000">
            <w:pPr>
              <w:spacing w:after="0" w:line="240" w:lineRule="auto"/>
              <w:rPr>
                <w:rFonts w:ascii="Times New Roman" w:hAnsi="Times New Roman"/>
                <w:sz w:val="21"/>
              </w:rPr>
            </w:pPr>
            <w:r>
              <w:rPr>
                <w:rFonts w:ascii="Times New Roman" w:hAnsi="Times New Roman"/>
                <w:color w:val="000000"/>
                <w:sz w:val="24"/>
              </w:rPr>
              <w:t>Diagnostic introductiv: diferențierea deciziilor strategice, tactice și operaționale într-o organizație de aviație sau transport; dezbatere privind rolul inginerului.</w:t>
            </w:r>
          </w:p>
          <w:p w14:paraId="63B8FC67" w14:textId="77777777" w:rsidR="00A81BFD" w:rsidRDefault="00000000">
            <w:pPr>
              <w:spacing w:after="0" w:line="240" w:lineRule="auto"/>
              <w:rPr>
                <w:rFonts w:ascii="Times New Roman" w:hAnsi="Times New Roman"/>
                <w:sz w:val="21"/>
              </w:rPr>
            </w:pPr>
            <w:r>
              <w:rPr>
                <w:rFonts w:ascii="Times New Roman" w:hAnsi="Times New Roman"/>
                <w:color w:val="000000"/>
                <w:sz w:val="24"/>
              </w:rPr>
              <w:t>Exercițiu de cartografiere a proceselor: identificarea proceselor de management, operaționale și suport și alinierea lor cu obiectivele strategice.</w:t>
            </w:r>
          </w:p>
          <w:p w14:paraId="4AB7E18B" w14:textId="77777777" w:rsidR="00A81BFD" w:rsidRDefault="00000000">
            <w:pPr>
              <w:spacing w:after="0" w:line="240" w:lineRule="auto"/>
              <w:rPr>
                <w:rFonts w:ascii="Times New Roman" w:hAnsi="Times New Roman"/>
                <w:sz w:val="21"/>
              </w:rPr>
            </w:pPr>
            <w:r>
              <w:rPr>
                <w:rFonts w:ascii="Times New Roman" w:hAnsi="Times New Roman"/>
                <w:color w:val="0070C0"/>
                <w:sz w:val="24"/>
              </w:rPr>
              <w:t>Introductory diagnostic: distinguishing strategic, tactical, and operational decisions in an aviation or transport organisation; discussion of the engineer’s role.</w:t>
            </w:r>
          </w:p>
          <w:p w14:paraId="0B548171" w14:textId="77777777" w:rsidR="00A81BFD" w:rsidRDefault="00000000">
            <w:pPr>
              <w:spacing w:after="0" w:line="240" w:lineRule="auto"/>
              <w:rPr>
                <w:rFonts w:ascii="Times New Roman" w:hAnsi="Times New Roman"/>
                <w:sz w:val="21"/>
              </w:rPr>
            </w:pPr>
            <w:r>
              <w:rPr>
                <w:rFonts w:ascii="Times New Roman" w:hAnsi="Times New Roman"/>
                <w:color w:val="0070C0"/>
                <w:sz w:val="24"/>
              </w:rPr>
              <w:t>Process-mapping exercise: identifying management, operational, and support processes and aligning them with strategic objectives.</w:t>
            </w:r>
          </w:p>
        </w:tc>
        <w:tc>
          <w:tcPr>
            <w:tcW w:w="874" w:type="dxa"/>
            <w:tcBorders>
              <w:top w:val="single" w:sz="4" w:space="0" w:color="000000"/>
              <w:left w:val="single" w:sz="4" w:space="0" w:color="000000"/>
              <w:bottom w:val="single" w:sz="4" w:space="0" w:color="000000"/>
              <w:right w:val="single" w:sz="4" w:space="0" w:color="000000"/>
            </w:tcBorders>
            <w:vAlign w:val="center"/>
          </w:tcPr>
          <w:p w14:paraId="43F68DC3"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6B8F4DC8" w14:textId="77777777" w:rsidTr="00933710">
        <w:trPr>
          <w:cantSplit/>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4F80F018" w14:textId="77777777" w:rsidR="00A81BFD" w:rsidRDefault="00000000">
            <w:pPr>
              <w:spacing w:after="0" w:line="240" w:lineRule="auto"/>
              <w:rPr>
                <w:rFonts w:ascii="Times New Roman" w:hAnsi="Times New Roman"/>
                <w:sz w:val="21"/>
              </w:rPr>
            </w:pPr>
            <w:r>
              <w:rPr>
                <w:rFonts w:ascii="Times New Roman" w:hAnsi="Times New Roman"/>
                <w:color w:val="000000"/>
                <w:sz w:val="24"/>
              </w:rPr>
              <w:t>2.</w:t>
            </w:r>
          </w:p>
        </w:tc>
        <w:tc>
          <w:tcPr>
            <w:tcW w:w="8742" w:type="dxa"/>
            <w:tcBorders>
              <w:top w:val="single" w:sz="4" w:space="0" w:color="000000"/>
              <w:left w:val="single" w:sz="4" w:space="0" w:color="000000"/>
              <w:bottom w:val="single" w:sz="4" w:space="0" w:color="000000"/>
              <w:right w:val="single" w:sz="4" w:space="0" w:color="000000"/>
            </w:tcBorders>
            <w:vAlign w:val="center"/>
          </w:tcPr>
          <w:p w14:paraId="2087B7C4" w14:textId="77777777" w:rsidR="00A81BFD" w:rsidRDefault="00000000">
            <w:pPr>
              <w:spacing w:after="0" w:line="240" w:lineRule="auto"/>
              <w:rPr>
                <w:rFonts w:ascii="Times New Roman" w:hAnsi="Times New Roman"/>
                <w:sz w:val="21"/>
              </w:rPr>
            </w:pPr>
            <w:r>
              <w:rPr>
                <w:rFonts w:ascii="Times New Roman" w:hAnsi="Times New Roman"/>
                <w:color w:val="000000"/>
                <w:sz w:val="24"/>
              </w:rPr>
              <w:t>Matricea competențelor managerului strategic și analiza contribuției echipelor de inginerie la obiectivele organizației.</w:t>
            </w:r>
          </w:p>
          <w:p w14:paraId="11A19506" w14:textId="77777777" w:rsidR="00A81BFD" w:rsidRDefault="00000000">
            <w:pPr>
              <w:spacing w:after="0" w:line="240" w:lineRule="auto"/>
              <w:rPr>
                <w:rFonts w:ascii="Times New Roman" w:hAnsi="Times New Roman"/>
                <w:sz w:val="21"/>
              </w:rPr>
            </w:pPr>
            <w:r>
              <w:rPr>
                <w:rFonts w:ascii="Times New Roman" w:hAnsi="Times New Roman"/>
                <w:color w:val="000000"/>
                <w:sz w:val="24"/>
              </w:rPr>
              <w:t>Business Model Canvas pentru o companie de aviație sau transport: segmente de clienți, propunere de valoare, resurse, activități, parteneri, venituri și costuri.</w:t>
            </w:r>
          </w:p>
          <w:p w14:paraId="7EDED135" w14:textId="77777777" w:rsidR="00A81BFD" w:rsidRDefault="00000000">
            <w:pPr>
              <w:spacing w:after="0" w:line="240" w:lineRule="auto"/>
              <w:rPr>
                <w:rFonts w:ascii="Times New Roman" w:hAnsi="Times New Roman"/>
                <w:sz w:val="21"/>
              </w:rPr>
            </w:pPr>
            <w:r>
              <w:rPr>
                <w:rFonts w:ascii="Times New Roman" w:hAnsi="Times New Roman"/>
                <w:color w:val="0070C0"/>
                <w:sz w:val="24"/>
              </w:rPr>
              <w:t>Strategic-manager competency matrix and analysis of engineering teams’ contribution to organisational objectives.</w:t>
            </w:r>
          </w:p>
          <w:p w14:paraId="450CC9C7" w14:textId="77777777" w:rsidR="00A81BFD" w:rsidRDefault="00000000">
            <w:pPr>
              <w:spacing w:after="0" w:line="240" w:lineRule="auto"/>
              <w:rPr>
                <w:rFonts w:ascii="Times New Roman" w:hAnsi="Times New Roman"/>
                <w:sz w:val="21"/>
              </w:rPr>
            </w:pPr>
            <w:r>
              <w:rPr>
                <w:rFonts w:ascii="Times New Roman" w:hAnsi="Times New Roman"/>
                <w:color w:val="0070C0"/>
                <w:sz w:val="24"/>
              </w:rPr>
              <w:t>Business Model Canvas for an aviation or transport company: customer segments, value proposition, resources, activities, partners, revenues, and costs.</w:t>
            </w:r>
          </w:p>
        </w:tc>
        <w:tc>
          <w:tcPr>
            <w:tcW w:w="874" w:type="dxa"/>
            <w:tcBorders>
              <w:top w:val="single" w:sz="4" w:space="0" w:color="000000"/>
              <w:left w:val="single" w:sz="4" w:space="0" w:color="000000"/>
              <w:bottom w:val="single" w:sz="4" w:space="0" w:color="000000"/>
              <w:right w:val="single" w:sz="4" w:space="0" w:color="000000"/>
            </w:tcBorders>
            <w:vAlign w:val="center"/>
          </w:tcPr>
          <w:p w14:paraId="16A5A3F3"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3BAEF8AA" w14:textId="77777777" w:rsidTr="00933710">
        <w:trPr>
          <w:cantSplit/>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73A7EDCF" w14:textId="77777777" w:rsidR="00A81BFD" w:rsidRDefault="00000000">
            <w:pPr>
              <w:spacing w:after="0" w:line="240" w:lineRule="auto"/>
              <w:rPr>
                <w:rFonts w:ascii="Times New Roman" w:hAnsi="Times New Roman"/>
                <w:sz w:val="21"/>
              </w:rPr>
            </w:pPr>
            <w:r>
              <w:rPr>
                <w:rFonts w:ascii="Times New Roman" w:hAnsi="Times New Roman"/>
                <w:color w:val="000000"/>
                <w:sz w:val="24"/>
              </w:rPr>
              <w:lastRenderedPageBreak/>
              <w:t>3.</w:t>
            </w:r>
          </w:p>
        </w:tc>
        <w:tc>
          <w:tcPr>
            <w:tcW w:w="8742" w:type="dxa"/>
            <w:tcBorders>
              <w:top w:val="single" w:sz="4" w:space="0" w:color="000000"/>
              <w:left w:val="single" w:sz="4" w:space="0" w:color="000000"/>
              <w:bottom w:val="single" w:sz="4" w:space="0" w:color="000000"/>
              <w:right w:val="single" w:sz="4" w:space="0" w:color="000000"/>
            </w:tcBorders>
            <w:vAlign w:val="center"/>
          </w:tcPr>
          <w:p w14:paraId="0C5B1DA8" w14:textId="77777777" w:rsidR="00A81BFD" w:rsidRDefault="00000000">
            <w:pPr>
              <w:spacing w:after="0" w:line="240" w:lineRule="auto"/>
              <w:rPr>
                <w:rFonts w:ascii="Times New Roman" w:hAnsi="Times New Roman"/>
                <w:sz w:val="21"/>
              </w:rPr>
            </w:pPr>
            <w:r>
              <w:rPr>
                <w:rFonts w:ascii="Times New Roman" w:hAnsi="Times New Roman"/>
                <w:color w:val="000000"/>
                <w:sz w:val="24"/>
              </w:rPr>
              <w:t>Hartă a părților interesate și a fluxurilor de valoare; identificarea și argumentarea surselor de avantaj competitiv.</w:t>
            </w:r>
          </w:p>
          <w:p w14:paraId="1E8D6876" w14:textId="77777777" w:rsidR="00A81BFD" w:rsidRDefault="00000000">
            <w:pPr>
              <w:spacing w:after="0" w:line="240" w:lineRule="auto"/>
              <w:rPr>
                <w:rFonts w:ascii="Times New Roman" w:hAnsi="Times New Roman"/>
                <w:sz w:val="21"/>
              </w:rPr>
            </w:pPr>
            <w:r>
              <w:rPr>
                <w:rFonts w:ascii="Times New Roman" w:hAnsi="Times New Roman"/>
                <w:color w:val="000000"/>
                <w:sz w:val="24"/>
              </w:rPr>
              <w:t>Analiza și clasificarea strategiilor pe studii de caz din transport și tehnologie: strategii corporative, competitive, funcționale, de inovare și sustenabilitate.</w:t>
            </w:r>
          </w:p>
          <w:p w14:paraId="31ED33B6" w14:textId="77777777" w:rsidR="00A81BFD" w:rsidRDefault="00000000">
            <w:pPr>
              <w:spacing w:after="0" w:line="240" w:lineRule="auto"/>
              <w:rPr>
                <w:rFonts w:ascii="Times New Roman" w:hAnsi="Times New Roman"/>
                <w:sz w:val="21"/>
              </w:rPr>
            </w:pPr>
            <w:r>
              <w:rPr>
                <w:rFonts w:ascii="Times New Roman" w:hAnsi="Times New Roman"/>
                <w:color w:val="0070C0"/>
                <w:sz w:val="24"/>
              </w:rPr>
              <w:t>Stakeholder and value-flow map; identification and justification of sources of competitive advantage.</w:t>
            </w:r>
          </w:p>
          <w:p w14:paraId="73E59379" w14:textId="77777777" w:rsidR="00A81BFD" w:rsidRDefault="00000000">
            <w:pPr>
              <w:spacing w:after="0" w:line="240" w:lineRule="auto"/>
              <w:rPr>
                <w:rFonts w:ascii="Times New Roman" w:hAnsi="Times New Roman"/>
                <w:sz w:val="21"/>
              </w:rPr>
            </w:pPr>
            <w:r>
              <w:rPr>
                <w:rFonts w:ascii="Times New Roman" w:hAnsi="Times New Roman"/>
                <w:color w:val="0070C0"/>
                <w:sz w:val="24"/>
              </w:rPr>
              <w:t>Analysis and classification of strategies using transport and technology cases: corporate, competitive, functional, innovation, and sustainability strategies.</w:t>
            </w:r>
          </w:p>
        </w:tc>
        <w:tc>
          <w:tcPr>
            <w:tcW w:w="874" w:type="dxa"/>
            <w:tcBorders>
              <w:top w:val="single" w:sz="4" w:space="0" w:color="000000"/>
              <w:left w:val="single" w:sz="4" w:space="0" w:color="000000"/>
              <w:bottom w:val="single" w:sz="4" w:space="0" w:color="000000"/>
              <w:right w:val="single" w:sz="4" w:space="0" w:color="000000"/>
            </w:tcBorders>
            <w:vAlign w:val="center"/>
          </w:tcPr>
          <w:p w14:paraId="4957784D"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14B41097" w14:textId="77777777" w:rsidTr="00933710">
        <w:trPr>
          <w:cantSplit/>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428671AB" w14:textId="77777777" w:rsidR="00A81BFD" w:rsidRDefault="00000000">
            <w:pPr>
              <w:spacing w:after="0" w:line="240" w:lineRule="auto"/>
              <w:rPr>
                <w:rFonts w:ascii="Times New Roman" w:hAnsi="Times New Roman"/>
                <w:sz w:val="21"/>
              </w:rPr>
            </w:pPr>
            <w:r>
              <w:rPr>
                <w:rFonts w:ascii="Times New Roman" w:hAnsi="Times New Roman"/>
                <w:color w:val="000000"/>
                <w:sz w:val="24"/>
              </w:rPr>
              <w:t>4.</w:t>
            </w:r>
          </w:p>
        </w:tc>
        <w:tc>
          <w:tcPr>
            <w:tcW w:w="8742" w:type="dxa"/>
            <w:tcBorders>
              <w:top w:val="single" w:sz="4" w:space="0" w:color="000000"/>
              <w:left w:val="single" w:sz="4" w:space="0" w:color="000000"/>
              <w:bottom w:val="single" w:sz="4" w:space="0" w:color="000000"/>
              <w:right w:val="single" w:sz="4" w:space="0" w:color="000000"/>
            </w:tcBorders>
            <w:vAlign w:val="center"/>
          </w:tcPr>
          <w:p w14:paraId="3AC373C7" w14:textId="77777777" w:rsidR="00A81BFD" w:rsidRDefault="00000000">
            <w:pPr>
              <w:spacing w:after="0" w:line="240" w:lineRule="auto"/>
              <w:rPr>
                <w:rFonts w:ascii="Times New Roman" w:hAnsi="Times New Roman"/>
                <w:sz w:val="21"/>
              </w:rPr>
            </w:pPr>
            <w:r>
              <w:rPr>
                <w:rFonts w:ascii="Times New Roman" w:hAnsi="Times New Roman"/>
                <w:color w:val="000000"/>
                <w:sz w:val="24"/>
              </w:rPr>
              <w:t>Aplicarea SWOT, RBV/VRIO și a lanțului valorii asupra unei organizații selectate; formularea concluziilor strategice.</w:t>
            </w:r>
          </w:p>
          <w:p w14:paraId="773D7E25" w14:textId="77777777" w:rsidR="00A81BFD" w:rsidRDefault="00000000">
            <w:pPr>
              <w:spacing w:after="0" w:line="240" w:lineRule="auto"/>
              <w:rPr>
                <w:rFonts w:ascii="Times New Roman" w:hAnsi="Times New Roman"/>
                <w:sz w:val="21"/>
              </w:rPr>
            </w:pPr>
            <w:r>
              <w:rPr>
                <w:rFonts w:ascii="Times New Roman" w:hAnsi="Times New Roman"/>
                <w:color w:val="000000"/>
                <w:sz w:val="24"/>
              </w:rPr>
              <w:t>Studiu de caz Wizz Air: realizarea analizei PESTEL și formularea răspunsurilor strategice la schimbările de mediu; aplicarea modelului Porter și elaborarea recomandărilor privind poziționarea competitivă.</w:t>
            </w:r>
          </w:p>
          <w:p w14:paraId="0D1D3E04" w14:textId="77777777" w:rsidR="00A81BFD" w:rsidRDefault="00000000">
            <w:pPr>
              <w:spacing w:after="0" w:line="240" w:lineRule="auto"/>
              <w:rPr>
                <w:rFonts w:ascii="Times New Roman" w:hAnsi="Times New Roman"/>
                <w:sz w:val="21"/>
              </w:rPr>
            </w:pPr>
            <w:r>
              <w:rPr>
                <w:rFonts w:ascii="Times New Roman" w:hAnsi="Times New Roman"/>
                <w:color w:val="0070C0"/>
                <w:sz w:val="24"/>
              </w:rPr>
              <w:t>Application of SWOT, RBV/VRIO, and value-chain analysis to a selected organisation; formulation of strategic conclusions.</w:t>
            </w:r>
          </w:p>
          <w:p w14:paraId="35E0DA93" w14:textId="77777777" w:rsidR="00A81BFD" w:rsidRDefault="00000000">
            <w:pPr>
              <w:spacing w:after="0" w:line="240" w:lineRule="auto"/>
              <w:rPr>
                <w:rFonts w:ascii="Times New Roman" w:hAnsi="Times New Roman"/>
                <w:sz w:val="21"/>
              </w:rPr>
            </w:pPr>
            <w:r>
              <w:rPr>
                <w:rFonts w:ascii="Times New Roman" w:hAnsi="Times New Roman"/>
                <w:color w:val="0070C0"/>
                <w:sz w:val="24"/>
              </w:rPr>
              <w:t>Wizz Air case study: conducting a PESTEL analysis and formulating strategic responses to environmental change; applying Porter’s Five Forces and developing recommendations for competitive positioning.</w:t>
            </w:r>
          </w:p>
        </w:tc>
        <w:tc>
          <w:tcPr>
            <w:tcW w:w="874" w:type="dxa"/>
            <w:tcBorders>
              <w:top w:val="single" w:sz="4" w:space="0" w:color="000000"/>
              <w:left w:val="single" w:sz="4" w:space="0" w:color="000000"/>
              <w:bottom w:val="single" w:sz="4" w:space="0" w:color="000000"/>
              <w:right w:val="single" w:sz="4" w:space="0" w:color="000000"/>
            </w:tcBorders>
            <w:vAlign w:val="center"/>
          </w:tcPr>
          <w:p w14:paraId="0E2DF8F2"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72B68544" w14:textId="77777777" w:rsidTr="00933710">
        <w:trPr>
          <w:cantSplit/>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5AED3EEE" w14:textId="77777777" w:rsidR="00A81BFD" w:rsidRDefault="00000000">
            <w:pPr>
              <w:spacing w:after="0" w:line="240" w:lineRule="auto"/>
              <w:rPr>
                <w:rFonts w:ascii="Times New Roman" w:hAnsi="Times New Roman"/>
                <w:sz w:val="21"/>
              </w:rPr>
            </w:pPr>
            <w:r>
              <w:rPr>
                <w:rFonts w:ascii="Times New Roman" w:hAnsi="Times New Roman"/>
                <w:color w:val="000000"/>
                <w:sz w:val="24"/>
              </w:rPr>
              <w:t>5.</w:t>
            </w:r>
          </w:p>
        </w:tc>
        <w:tc>
          <w:tcPr>
            <w:tcW w:w="8742" w:type="dxa"/>
            <w:tcBorders>
              <w:top w:val="single" w:sz="4" w:space="0" w:color="000000"/>
              <w:left w:val="single" w:sz="4" w:space="0" w:color="000000"/>
              <w:bottom w:val="single" w:sz="4" w:space="0" w:color="000000"/>
              <w:right w:val="single" w:sz="4" w:space="0" w:color="000000"/>
            </w:tcBorders>
            <w:vAlign w:val="center"/>
          </w:tcPr>
          <w:p w14:paraId="5A9414A4" w14:textId="77777777" w:rsidR="00A81BFD" w:rsidRDefault="00000000">
            <w:pPr>
              <w:spacing w:after="0" w:line="240" w:lineRule="auto"/>
              <w:rPr>
                <w:rFonts w:ascii="Times New Roman" w:hAnsi="Times New Roman"/>
                <w:sz w:val="21"/>
              </w:rPr>
            </w:pPr>
            <w:r>
              <w:rPr>
                <w:rFonts w:ascii="Times New Roman" w:hAnsi="Times New Roman"/>
                <w:color w:val="000000"/>
                <w:sz w:val="24"/>
              </w:rPr>
              <w:t>Analiza unei inovații disruptive și a utilizării Big Data: non-consumatori, accesibilitate, evoluția pieței și oportunități strategice.</w:t>
            </w:r>
          </w:p>
          <w:p w14:paraId="7DE8ABCB" w14:textId="77777777" w:rsidR="00A81BFD" w:rsidRDefault="00000000">
            <w:pPr>
              <w:spacing w:after="0" w:line="240" w:lineRule="auto"/>
              <w:rPr>
                <w:rFonts w:ascii="Times New Roman" w:hAnsi="Times New Roman"/>
                <w:sz w:val="21"/>
              </w:rPr>
            </w:pPr>
            <w:r>
              <w:rPr>
                <w:rFonts w:ascii="Times New Roman" w:hAnsi="Times New Roman"/>
                <w:color w:val="000000"/>
                <w:sz w:val="24"/>
              </w:rPr>
              <w:t>Aplicații: definirea obiectivelor, indicatorilor și proiectelor prin Cascade Model și Balanced Scorecard.</w:t>
            </w:r>
          </w:p>
          <w:p w14:paraId="6213913E" w14:textId="77777777" w:rsidR="00A81BFD" w:rsidRDefault="00000000">
            <w:pPr>
              <w:spacing w:after="0" w:line="240" w:lineRule="auto"/>
              <w:rPr>
                <w:rFonts w:ascii="Times New Roman" w:hAnsi="Times New Roman"/>
                <w:sz w:val="21"/>
              </w:rPr>
            </w:pPr>
            <w:r>
              <w:rPr>
                <w:rFonts w:ascii="Times New Roman" w:hAnsi="Times New Roman"/>
                <w:color w:val="0070C0"/>
                <w:sz w:val="24"/>
              </w:rPr>
              <w:t xml:space="preserve">Analysis of disruptive innovation and Big Data use: non-consumers, accessibility, market evolution, and strategic opportunities. </w:t>
            </w:r>
          </w:p>
          <w:p w14:paraId="23B7D32A" w14:textId="77777777" w:rsidR="00A81BFD" w:rsidRDefault="00000000">
            <w:pPr>
              <w:spacing w:after="0" w:line="240" w:lineRule="auto"/>
              <w:rPr>
                <w:rFonts w:ascii="Times New Roman" w:hAnsi="Times New Roman"/>
                <w:sz w:val="21"/>
              </w:rPr>
            </w:pPr>
            <w:r>
              <w:rPr>
                <w:rFonts w:ascii="Times New Roman" w:hAnsi="Times New Roman"/>
                <w:color w:val="0070C0"/>
                <w:sz w:val="24"/>
              </w:rPr>
              <w:t>Applications: defining objectives, indicators, and projects using the Cascade Model and the Balanced Scorecard.</w:t>
            </w:r>
          </w:p>
        </w:tc>
        <w:tc>
          <w:tcPr>
            <w:tcW w:w="874" w:type="dxa"/>
            <w:tcBorders>
              <w:top w:val="single" w:sz="4" w:space="0" w:color="000000"/>
              <w:left w:val="single" w:sz="4" w:space="0" w:color="000000"/>
              <w:bottom w:val="single" w:sz="4" w:space="0" w:color="000000"/>
              <w:right w:val="single" w:sz="4" w:space="0" w:color="000000"/>
            </w:tcBorders>
            <w:vAlign w:val="center"/>
          </w:tcPr>
          <w:p w14:paraId="5E2CAB5A"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5988F27F" w14:textId="77777777" w:rsidTr="00933710">
        <w:trPr>
          <w:cantSplit/>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5F237F48" w14:textId="77777777" w:rsidR="00A81BFD" w:rsidRDefault="00000000">
            <w:pPr>
              <w:spacing w:after="0" w:line="240" w:lineRule="auto"/>
              <w:rPr>
                <w:rFonts w:ascii="Times New Roman" w:hAnsi="Times New Roman"/>
                <w:sz w:val="21"/>
              </w:rPr>
            </w:pPr>
            <w:r>
              <w:rPr>
                <w:rFonts w:ascii="Times New Roman" w:hAnsi="Times New Roman"/>
                <w:color w:val="000000"/>
                <w:sz w:val="24"/>
              </w:rPr>
              <w:t>6.</w:t>
            </w:r>
          </w:p>
        </w:tc>
        <w:tc>
          <w:tcPr>
            <w:tcW w:w="8742" w:type="dxa"/>
            <w:tcBorders>
              <w:top w:val="single" w:sz="4" w:space="0" w:color="000000"/>
              <w:left w:val="single" w:sz="4" w:space="0" w:color="000000"/>
              <w:bottom w:val="single" w:sz="4" w:space="0" w:color="000000"/>
              <w:right w:val="single" w:sz="4" w:space="0" w:color="000000"/>
            </w:tcBorders>
            <w:vAlign w:val="center"/>
          </w:tcPr>
          <w:p w14:paraId="6FD6D77A" w14:textId="77777777" w:rsidR="00A81BFD" w:rsidRDefault="00000000">
            <w:pPr>
              <w:spacing w:after="0" w:line="240" w:lineRule="auto"/>
              <w:rPr>
                <w:rFonts w:ascii="Times New Roman" w:hAnsi="Times New Roman"/>
                <w:sz w:val="21"/>
              </w:rPr>
            </w:pPr>
            <w:r>
              <w:rPr>
                <w:rFonts w:ascii="Times New Roman" w:hAnsi="Times New Roman"/>
                <w:color w:val="000000"/>
                <w:sz w:val="24"/>
              </w:rPr>
              <w:t>Studiu de implementare: traducerea obiectivelor în inițiative și KPI; analiza strategiei de creștere Emirates și a schimbării organizaționale SkyPort prin modelul Lewin.</w:t>
            </w:r>
          </w:p>
          <w:p w14:paraId="201559DC" w14:textId="77777777" w:rsidR="00A81BFD" w:rsidRDefault="00000000">
            <w:pPr>
              <w:spacing w:after="0" w:line="240" w:lineRule="auto"/>
              <w:rPr>
                <w:rFonts w:ascii="Times New Roman" w:hAnsi="Times New Roman"/>
                <w:sz w:val="21"/>
              </w:rPr>
            </w:pPr>
            <w:r>
              <w:rPr>
                <w:rFonts w:ascii="Times New Roman" w:hAnsi="Times New Roman"/>
                <w:color w:val="000000"/>
                <w:sz w:val="24"/>
              </w:rPr>
              <w:t>Integrarea sustenabilității și eticii în proiectul de grup prin Triple Bottom Line și economie circulară; pitch strategic, evaluare colegială și feedback.</w:t>
            </w:r>
          </w:p>
          <w:p w14:paraId="6E250E08" w14:textId="77777777" w:rsidR="00A81BFD" w:rsidRDefault="00000000">
            <w:pPr>
              <w:spacing w:after="0" w:line="240" w:lineRule="auto"/>
              <w:rPr>
                <w:rFonts w:ascii="Times New Roman" w:hAnsi="Times New Roman"/>
                <w:sz w:val="21"/>
              </w:rPr>
            </w:pPr>
            <w:r>
              <w:rPr>
                <w:rFonts w:ascii="Times New Roman" w:hAnsi="Times New Roman"/>
                <w:color w:val="0070C0"/>
                <w:sz w:val="24"/>
              </w:rPr>
              <w:t>Implementation case: translating objectives into initiatives and KPIs; analysing Emirates’ growth strategy and SkyPort’s organisational change using Lewin’s model.</w:t>
            </w:r>
          </w:p>
          <w:p w14:paraId="1E984331" w14:textId="77777777" w:rsidR="00A81BFD" w:rsidRDefault="00000000">
            <w:pPr>
              <w:spacing w:after="0" w:line="240" w:lineRule="auto"/>
              <w:rPr>
                <w:rFonts w:ascii="Times New Roman" w:hAnsi="Times New Roman"/>
                <w:sz w:val="21"/>
              </w:rPr>
            </w:pPr>
            <w:r>
              <w:rPr>
                <w:rFonts w:ascii="Times New Roman" w:hAnsi="Times New Roman"/>
                <w:color w:val="0070C0"/>
                <w:sz w:val="24"/>
              </w:rPr>
              <w:t>Integrating sustainability and ethics into the group project through the Triple Bottom Line and circular economy; strategic pitch, peer assessment, and feedback.</w:t>
            </w:r>
          </w:p>
        </w:tc>
        <w:tc>
          <w:tcPr>
            <w:tcW w:w="874" w:type="dxa"/>
            <w:tcBorders>
              <w:top w:val="single" w:sz="4" w:space="0" w:color="000000"/>
              <w:left w:val="single" w:sz="4" w:space="0" w:color="000000"/>
              <w:bottom w:val="single" w:sz="4" w:space="0" w:color="000000"/>
              <w:right w:val="single" w:sz="4" w:space="0" w:color="000000"/>
            </w:tcBorders>
            <w:vAlign w:val="center"/>
          </w:tcPr>
          <w:p w14:paraId="5256730F"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3B2773C7" w14:textId="77777777" w:rsidTr="00933710">
        <w:trPr>
          <w:cantSplit/>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75CBC920" w14:textId="77777777" w:rsidR="00A81BFD" w:rsidRDefault="00000000">
            <w:pPr>
              <w:spacing w:after="0" w:line="240" w:lineRule="auto"/>
              <w:rPr>
                <w:rFonts w:ascii="Times New Roman" w:hAnsi="Times New Roman"/>
                <w:sz w:val="21"/>
              </w:rPr>
            </w:pPr>
            <w:r>
              <w:rPr>
                <w:rFonts w:ascii="Times New Roman" w:hAnsi="Times New Roman"/>
                <w:color w:val="000000"/>
                <w:sz w:val="24"/>
              </w:rPr>
              <w:t>7.</w:t>
            </w:r>
          </w:p>
        </w:tc>
        <w:tc>
          <w:tcPr>
            <w:tcW w:w="8742" w:type="dxa"/>
            <w:tcBorders>
              <w:top w:val="single" w:sz="4" w:space="0" w:color="000000"/>
              <w:left w:val="single" w:sz="4" w:space="0" w:color="000000"/>
              <w:bottom w:val="single" w:sz="4" w:space="0" w:color="000000"/>
              <w:right w:val="single" w:sz="4" w:space="0" w:color="000000"/>
            </w:tcBorders>
            <w:vAlign w:val="center"/>
          </w:tcPr>
          <w:p w14:paraId="25EFCC69" w14:textId="77777777" w:rsidR="00A81BFD" w:rsidRDefault="00000000">
            <w:pPr>
              <w:spacing w:after="0" w:line="240" w:lineRule="auto"/>
              <w:rPr>
                <w:rFonts w:ascii="Times New Roman" w:hAnsi="Times New Roman"/>
                <w:sz w:val="21"/>
              </w:rPr>
            </w:pPr>
            <w:r>
              <w:rPr>
                <w:rFonts w:ascii="Times New Roman" w:hAnsi="Times New Roman"/>
                <w:color w:val="000000"/>
                <w:sz w:val="24"/>
              </w:rPr>
              <w:t>Prezentarea de proiecte echipelor de studenți</w:t>
            </w:r>
          </w:p>
          <w:p w14:paraId="7B818E50" w14:textId="77777777" w:rsidR="00A81BFD" w:rsidRDefault="00000000">
            <w:pPr>
              <w:spacing w:after="0" w:line="240" w:lineRule="auto"/>
              <w:rPr>
                <w:rFonts w:ascii="Times New Roman" w:hAnsi="Times New Roman"/>
                <w:sz w:val="21"/>
              </w:rPr>
            </w:pPr>
            <w:r>
              <w:rPr>
                <w:rFonts w:ascii="Times New Roman" w:hAnsi="Times New Roman"/>
                <w:color w:val="0070C0"/>
                <w:sz w:val="24"/>
              </w:rPr>
              <w:t>Student project presentation</w:t>
            </w:r>
          </w:p>
        </w:tc>
        <w:tc>
          <w:tcPr>
            <w:tcW w:w="874" w:type="dxa"/>
            <w:tcBorders>
              <w:top w:val="single" w:sz="4" w:space="0" w:color="000000"/>
              <w:left w:val="single" w:sz="4" w:space="0" w:color="000000"/>
              <w:bottom w:val="single" w:sz="4" w:space="0" w:color="000000"/>
              <w:right w:val="single" w:sz="4" w:space="0" w:color="000000"/>
            </w:tcBorders>
            <w:vAlign w:val="center"/>
          </w:tcPr>
          <w:p w14:paraId="343D9FC7"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2</w:t>
            </w:r>
          </w:p>
        </w:tc>
      </w:tr>
      <w:tr w:rsidR="00A81BFD" w14:paraId="0973C035" w14:textId="77777777" w:rsidTr="00933710">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73917501" w14:textId="77777777" w:rsidR="00A81BFD" w:rsidRDefault="00A81BFD">
            <w:pPr>
              <w:snapToGrid w:val="0"/>
              <w:spacing w:after="0" w:line="240" w:lineRule="auto"/>
            </w:pPr>
          </w:p>
        </w:tc>
        <w:tc>
          <w:tcPr>
            <w:tcW w:w="8742" w:type="dxa"/>
            <w:tcBorders>
              <w:top w:val="single" w:sz="4" w:space="0" w:color="000000"/>
              <w:left w:val="single" w:sz="4" w:space="0" w:color="000000"/>
              <w:bottom w:val="single" w:sz="4" w:space="0" w:color="000000"/>
              <w:right w:val="single" w:sz="4" w:space="0" w:color="000000"/>
            </w:tcBorders>
            <w:vAlign w:val="center"/>
          </w:tcPr>
          <w:p w14:paraId="2E428DCB"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Total:</w:t>
            </w:r>
          </w:p>
        </w:tc>
        <w:tc>
          <w:tcPr>
            <w:tcW w:w="874" w:type="dxa"/>
            <w:tcBorders>
              <w:top w:val="single" w:sz="4" w:space="0" w:color="000000"/>
              <w:left w:val="single" w:sz="4" w:space="0" w:color="000000"/>
              <w:bottom w:val="single" w:sz="4" w:space="0" w:color="000000"/>
              <w:right w:val="single" w:sz="4" w:space="0" w:color="000000"/>
            </w:tcBorders>
            <w:vAlign w:val="center"/>
          </w:tcPr>
          <w:p w14:paraId="4A4663E9" w14:textId="77777777" w:rsidR="00A81BFD" w:rsidRDefault="00000000">
            <w:pPr>
              <w:spacing w:after="0" w:line="240" w:lineRule="auto"/>
              <w:rPr>
                <w:rFonts w:ascii="Times New Roman" w:hAnsi="Times New Roman"/>
                <w:b/>
                <w:sz w:val="21"/>
              </w:rPr>
            </w:pPr>
            <w:r>
              <w:rPr>
                <w:rFonts w:ascii="Times New Roman" w:hAnsi="Times New Roman"/>
                <w:b/>
                <w:color w:val="000000"/>
                <w:sz w:val="24"/>
              </w:rPr>
              <w:t>14</w:t>
            </w:r>
          </w:p>
        </w:tc>
      </w:tr>
      <w:tr w:rsidR="00A81BFD" w14:paraId="21FC6117" w14:textId="77777777" w:rsidTr="00933710">
        <w:trPr>
          <w:cantSplit/>
          <w:trHeight w:val="980"/>
          <w:jc w:val="center"/>
        </w:trPr>
        <w:tc>
          <w:tcPr>
            <w:tcW w:w="10466" w:type="dxa"/>
            <w:gridSpan w:val="3"/>
            <w:tcBorders>
              <w:top w:val="single" w:sz="4" w:space="0" w:color="000000"/>
              <w:left w:val="single" w:sz="4" w:space="0" w:color="000000"/>
              <w:bottom w:val="single" w:sz="4" w:space="0" w:color="000000"/>
              <w:right w:val="single" w:sz="4" w:space="0" w:color="000000"/>
            </w:tcBorders>
            <w:vAlign w:val="center"/>
          </w:tcPr>
          <w:p w14:paraId="38A16D92" w14:textId="77777777" w:rsidR="00A81BFD" w:rsidRDefault="00000000">
            <w:pPr>
              <w:spacing w:after="0" w:line="240" w:lineRule="auto"/>
              <w:rPr>
                <w:rFonts w:ascii="Times New Roman" w:hAnsi="Times New Roman"/>
                <w:b/>
                <w:sz w:val="18"/>
              </w:rPr>
            </w:pPr>
            <w:r>
              <w:rPr>
                <w:rFonts w:ascii="Times New Roman" w:hAnsi="Times New Roman"/>
                <w:b/>
                <w:color w:val="000000"/>
                <w:sz w:val="24"/>
              </w:rPr>
              <w:t>Bibliografie / Bibliography</w:t>
            </w:r>
          </w:p>
          <w:p w14:paraId="23F55C59" w14:textId="77777777" w:rsidR="00A81BFD" w:rsidRDefault="00000000">
            <w:pPr>
              <w:numPr>
                <w:ilvl w:val="0"/>
                <w:numId w:val="5"/>
              </w:numPr>
              <w:spacing w:after="0" w:line="240" w:lineRule="auto"/>
              <w:rPr>
                <w:bCs/>
              </w:rPr>
            </w:pPr>
            <w:r>
              <w:rPr>
                <w:rFonts w:ascii="Times New Roman" w:hAnsi="Times New Roman"/>
                <w:bCs/>
                <w:color w:val="000000"/>
                <w:sz w:val="24"/>
              </w:rPr>
              <w:t>Iordache-Munteanu, A.-R. (2025). Business Strategy - course materials, applications, and case studies.</w:t>
            </w:r>
          </w:p>
          <w:p w14:paraId="16E481CD" w14:textId="77777777" w:rsidR="00A81BFD" w:rsidRDefault="00000000">
            <w:pPr>
              <w:numPr>
                <w:ilvl w:val="0"/>
                <w:numId w:val="5"/>
              </w:numPr>
              <w:spacing w:after="0" w:line="240" w:lineRule="auto"/>
              <w:rPr>
                <w:bCs/>
              </w:rPr>
            </w:pPr>
            <w:r>
              <w:rPr>
                <w:rFonts w:ascii="Times New Roman" w:hAnsi="Times New Roman"/>
                <w:bCs/>
                <w:color w:val="000000"/>
                <w:sz w:val="24"/>
              </w:rPr>
              <w:t>Osterwalder, A., &amp; Pigneur, Y. (2010). Business Model Generation. Wiley.</w:t>
            </w:r>
          </w:p>
          <w:p w14:paraId="5754432E" w14:textId="77777777" w:rsidR="00A81BFD" w:rsidRDefault="00000000">
            <w:pPr>
              <w:numPr>
                <w:ilvl w:val="0"/>
                <w:numId w:val="5"/>
              </w:numPr>
              <w:spacing w:after="0" w:line="240" w:lineRule="auto"/>
              <w:rPr>
                <w:bCs/>
              </w:rPr>
            </w:pPr>
            <w:r>
              <w:rPr>
                <w:rFonts w:ascii="Times New Roman" w:hAnsi="Times New Roman"/>
                <w:bCs/>
                <w:color w:val="000000"/>
                <w:sz w:val="24"/>
              </w:rPr>
              <w:t>Porter, M. E. (1980). Competitive Strategy. Free Press.</w:t>
            </w:r>
          </w:p>
          <w:p w14:paraId="56A20DE8" w14:textId="77777777" w:rsidR="00A81BFD" w:rsidRDefault="00000000">
            <w:pPr>
              <w:numPr>
                <w:ilvl w:val="0"/>
                <w:numId w:val="5"/>
              </w:numPr>
              <w:spacing w:after="0" w:line="240" w:lineRule="auto"/>
              <w:rPr>
                <w:bCs/>
              </w:rPr>
            </w:pPr>
            <w:r>
              <w:rPr>
                <w:rFonts w:ascii="Times New Roman" w:hAnsi="Times New Roman"/>
                <w:bCs/>
                <w:color w:val="000000"/>
                <w:sz w:val="24"/>
              </w:rPr>
              <w:t>Kaplan, R. S., &amp; Norton, D. P. (1996). The Balanced Scorecard. Harvard Business School Press.</w:t>
            </w:r>
          </w:p>
        </w:tc>
      </w:tr>
    </w:tbl>
    <w:p w14:paraId="6A2560BB" w14:textId="77777777" w:rsidR="00A81BFD" w:rsidRDefault="00A81BFD">
      <w:pPr>
        <w:spacing w:after="0" w:line="240" w:lineRule="auto"/>
        <w:rPr>
          <w:rFonts w:ascii="Times New Roman" w:hAnsi="Times New Roman"/>
          <w:b/>
          <w:sz w:val="24"/>
          <w:szCs w:val="24"/>
        </w:rPr>
      </w:pPr>
    </w:p>
    <w:p w14:paraId="36FCDAAC" w14:textId="77777777" w:rsidR="00A81BFD" w:rsidRDefault="00A81BFD">
      <w:pPr>
        <w:spacing w:after="0" w:line="240" w:lineRule="auto"/>
        <w:rPr>
          <w:rFonts w:ascii="Times New Roman" w:hAnsi="Times New Roman"/>
          <w:b/>
          <w:sz w:val="24"/>
          <w:szCs w:val="24"/>
        </w:rPr>
      </w:pPr>
    </w:p>
    <w:p w14:paraId="1D5DD22D" w14:textId="77777777" w:rsidR="00A81BFD" w:rsidRDefault="00000000">
      <w:pPr>
        <w:spacing w:after="0" w:line="240" w:lineRule="auto"/>
        <w:rPr>
          <w:rFonts w:ascii="Times New Roman" w:hAnsi="Times New Roman"/>
          <w:b/>
          <w:bCs/>
          <w:sz w:val="24"/>
          <w:szCs w:val="24"/>
        </w:rPr>
      </w:pPr>
      <w:r>
        <w:rPr>
          <w:rFonts w:ascii="Times New Roman" w:hAnsi="Times New Roman"/>
          <w:b/>
          <w:bCs/>
          <w:color w:val="000000"/>
          <w:sz w:val="24"/>
          <w:szCs w:val="24"/>
        </w:rPr>
        <w:t>10. Evaluare</w:t>
      </w:r>
    </w:p>
    <w:tbl>
      <w:tblPr>
        <w:tblW w:w="10466" w:type="dxa"/>
        <w:jc w:val="center"/>
        <w:tblLayout w:type="fixed"/>
        <w:tblLook w:val="0000" w:firstRow="0" w:lastRow="0" w:firstColumn="0" w:lastColumn="0" w:noHBand="0" w:noVBand="0"/>
      </w:tblPr>
      <w:tblGrid>
        <w:gridCol w:w="2628"/>
        <w:gridCol w:w="3312"/>
        <w:gridCol w:w="2642"/>
        <w:gridCol w:w="1884"/>
      </w:tblGrid>
      <w:tr w:rsidR="00A81BFD" w14:paraId="6A4A1A1B" w14:textId="77777777" w:rsidTr="00933710">
        <w:trPr>
          <w:jc w:val="center"/>
        </w:trPr>
        <w:tc>
          <w:tcPr>
            <w:tcW w:w="2628" w:type="dxa"/>
            <w:tcBorders>
              <w:top w:val="single" w:sz="4" w:space="0" w:color="000000"/>
              <w:left w:val="single" w:sz="4" w:space="0" w:color="000000"/>
              <w:bottom w:val="single" w:sz="4" w:space="0" w:color="000000"/>
              <w:right w:val="single" w:sz="4" w:space="0" w:color="000000"/>
            </w:tcBorders>
          </w:tcPr>
          <w:p w14:paraId="3354CC15"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Tip activitate</w:t>
            </w:r>
          </w:p>
        </w:tc>
        <w:tc>
          <w:tcPr>
            <w:tcW w:w="3312" w:type="dxa"/>
            <w:tcBorders>
              <w:top w:val="single" w:sz="4" w:space="0" w:color="000000"/>
              <w:left w:val="single" w:sz="4" w:space="0" w:color="000000"/>
              <w:bottom w:val="single" w:sz="4" w:space="0" w:color="000000"/>
              <w:right w:val="single" w:sz="4" w:space="0" w:color="000000"/>
            </w:tcBorders>
          </w:tcPr>
          <w:p w14:paraId="57262342"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10.1 Criterii de evaluare</w:t>
            </w:r>
          </w:p>
        </w:tc>
        <w:tc>
          <w:tcPr>
            <w:tcW w:w="2642" w:type="dxa"/>
            <w:tcBorders>
              <w:top w:val="single" w:sz="4" w:space="0" w:color="000000"/>
              <w:left w:val="single" w:sz="4" w:space="0" w:color="000000"/>
              <w:bottom w:val="single" w:sz="4" w:space="0" w:color="000000"/>
              <w:right w:val="single" w:sz="4" w:space="0" w:color="000000"/>
            </w:tcBorders>
          </w:tcPr>
          <w:p w14:paraId="6D238ED0" w14:textId="77777777" w:rsidR="00A81BFD" w:rsidRDefault="00000000">
            <w:pPr>
              <w:spacing w:after="0" w:line="240" w:lineRule="auto"/>
            </w:pPr>
            <w:r>
              <w:rPr>
                <w:rFonts w:ascii="Times New Roman" w:hAnsi="Times New Roman"/>
                <w:color w:val="000000"/>
                <w:sz w:val="24"/>
                <w:szCs w:val="24"/>
              </w:rPr>
              <w:t>10.2 Metode de evaluare</w:t>
            </w:r>
          </w:p>
        </w:tc>
        <w:tc>
          <w:tcPr>
            <w:tcW w:w="1884" w:type="dxa"/>
            <w:tcBorders>
              <w:top w:val="single" w:sz="4" w:space="0" w:color="000000"/>
              <w:left w:val="single" w:sz="4" w:space="0" w:color="000000"/>
              <w:bottom w:val="single" w:sz="4" w:space="0" w:color="000000"/>
              <w:right w:val="single" w:sz="4" w:space="0" w:color="000000"/>
            </w:tcBorders>
          </w:tcPr>
          <w:p w14:paraId="082ABABA"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10.3 Pondere din nota finală</w:t>
            </w:r>
          </w:p>
        </w:tc>
      </w:tr>
      <w:tr w:rsidR="00A81BFD" w14:paraId="6C034829" w14:textId="77777777" w:rsidTr="00933710">
        <w:trPr>
          <w:trHeight w:val="135"/>
          <w:jc w:val="center"/>
        </w:trPr>
        <w:tc>
          <w:tcPr>
            <w:tcW w:w="2628" w:type="dxa"/>
            <w:tcBorders>
              <w:top w:val="single" w:sz="4" w:space="0" w:color="000000"/>
              <w:left w:val="single" w:sz="4" w:space="0" w:color="000000"/>
              <w:bottom w:val="single" w:sz="4" w:space="0" w:color="000000"/>
              <w:right w:val="single" w:sz="4" w:space="0" w:color="000000"/>
            </w:tcBorders>
          </w:tcPr>
          <w:p w14:paraId="37D861EA"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10.4 Curs</w:t>
            </w:r>
          </w:p>
        </w:tc>
        <w:tc>
          <w:tcPr>
            <w:tcW w:w="3312" w:type="dxa"/>
            <w:tcBorders>
              <w:top w:val="single" w:sz="4" w:space="0" w:color="000000"/>
              <w:left w:val="single" w:sz="4" w:space="0" w:color="000000"/>
              <w:bottom w:val="single" w:sz="4" w:space="0" w:color="000000"/>
              <w:right w:val="single" w:sz="4" w:space="0" w:color="000000"/>
            </w:tcBorders>
          </w:tcPr>
          <w:p w14:paraId="03311B43"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Lucrare scrisă / Written test</w:t>
            </w:r>
          </w:p>
          <w:p w14:paraId="0DEF973C" w14:textId="77777777" w:rsidR="00A81BFD" w:rsidRDefault="00A81BFD">
            <w:pPr>
              <w:spacing w:after="0" w:line="240" w:lineRule="auto"/>
              <w:rPr>
                <w:rFonts w:ascii="Times New Roman" w:hAnsi="Times New Roman"/>
                <w:sz w:val="24"/>
                <w:szCs w:val="24"/>
                <w:highlight w:val="yellow"/>
              </w:rPr>
            </w:pPr>
          </w:p>
        </w:tc>
        <w:tc>
          <w:tcPr>
            <w:tcW w:w="2642" w:type="dxa"/>
            <w:tcBorders>
              <w:top w:val="single" w:sz="4" w:space="0" w:color="000000"/>
              <w:left w:val="single" w:sz="4" w:space="0" w:color="000000"/>
              <w:bottom w:val="single" w:sz="4" w:space="0" w:color="000000"/>
              <w:right w:val="single" w:sz="4" w:space="0" w:color="000000"/>
            </w:tcBorders>
          </w:tcPr>
          <w:p w14:paraId="3B898DA0" w14:textId="77777777" w:rsidR="00A81BFD" w:rsidRDefault="00000000">
            <w:pPr>
              <w:spacing w:after="0" w:line="240" w:lineRule="auto"/>
              <w:rPr>
                <w:rFonts w:ascii="Times New Roman" w:eastAsia="Calibri" w:hAnsi="Times New Roman"/>
                <w:sz w:val="24"/>
                <w:szCs w:val="24"/>
              </w:rPr>
            </w:pPr>
            <w:r>
              <w:rPr>
                <w:rFonts w:ascii="Times New Roman" w:hAnsi="Times New Roman"/>
                <w:color w:val="000000"/>
                <w:sz w:val="24"/>
                <w:szCs w:val="24"/>
              </w:rPr>
              <w:t>Rezolvarea subiectelor de la lucrare / Solving the problems from the test</w:t>
            </w:r>
          </w:p>
        </w:tc>
        <w:tc>
          <w:tcPr>
            <w:tcW w:w="1884" w:type="dxa"/>
            <w:tcBorders>
              <w:top w:val="single" w:sz="4" w:space="0" w:color="000000"/>
              <w:left w:val="single" w:sz="4" w:space="0" w:color="000000"/>
              <w:bottom w:val="single" w:sz="4" w:space="0" w:color="000000"/>
              <w:right w:val="single" w:sz="4" w:space="0" w:color="000000"/>
            </w:tcBorders>
          </w:tcPr>
          <w:p w14:paraId="270AFFC7" w14:textId="77777777" w:rsidR="00A81BFD" w:rsidRDefault="00000000">
            <w:pPr>
              <w:spacing w:after="0" w:line="240" w:lineRule="auto"/>
              <w:rPr>
                <w:rFonts w:ascii="Times New Roman" w:hAnsi="Times New Roman"/>
                <w:sz w:val="24"/>
                <w:szCs w:val="24"/>
                <w:highlight w:val="yellow"/>
              </w:rPr>
            </w:pPr>
            <w:r>
              <w:rPr>
                <w:rFonts w:ascii="Times New Roman" w:hAnsi="Times New Roman"/>
                <w:color w:val="000000"/>
                <w:sz w:val="24"/>
                <w:szCs w:val="24"/>
              </w:rPr>
              <w:t>40%</w:t>
            </w:r>
          </w:p>
        </w:tc>
      </w:tr>
      <w:tr w:rsidR="00A81BFD" w14:paraId="7B2C72A3" w14:textId="77777777" w:rsidTr="00933710">
        <w:trPr>
          <w:trHeight w:val="135"/>
          <w:jc w:val="center"/>
        </w:trPr>
        <w:tc>
          <w:tcPr>
            <w:tcW w:w="2628" w:type="dxa"/>
            <w:tcBorders>
              <w:top w:val="single" w:sz="4" w:space="0" w:color="000000"/>
              <w:left w:val="single" w:sz="4" w:space="0" w:color="000000"/>
              <w:bottom w:val="single" w:sz="4" w:space="0" w:color="000000"/>
              <w:right w:val="single" w:sz="4" w:space="0" w:color="000000"/>
            </w:tcBorders>
          </w:tcPr>
          <w:p w14:paraId="54F4490D" w14:textId="3B75BC32" w:rsidR="00A81BFD" w:rsidRDefault="00000000">
            <w:pPr>
              <w:spacing w:after="0" w:line="240" w:lineRule="auto"/>
            </w:pPr>
            <w:r>
              <w:rPr>
                <w:rFonts w:ascii="Times New Roman" w:hAnsi="Times New Roman"/>
                <w:color w:val="000000"/>
                <w:sz w:val="24"/>
                <w:szCs w:val="24"/>
              </w:rPr>
              <w:t>10.5 Seminar</w:t>
            </w:r>
          </w:p>
        </w:tc>
        <w:tc>
          <w:tcPr>
            <w:tcW w:w="3312" w:type="dxa"/>
            <w:tcBorders>
              <w:top w:val="single" w:sz="4" w:space="0" w:color="000000"/>
              <w:left w:val="single" w:sz="4" w:space="0" w:color="000000"/>
              <w:bottom w:val="single" w:sz="4" w:space="0" w:color="000000"/>
              <w:right w:val="single" w:sz="4" w:space="0" w:color="000000"/>
            </w:tcBorders>
          </w:tcPr>
          <w:p w14:paraId="3AA350D0" w14:textId="77777777" w:rsidR="00A81BFD" w:rsidRDefault="00000000">
            <w:pPr>
              <w:spacing w:after="0" w:line="240" w:lineRule="auto"/>
            </w:pPr>
            <w:r>
              <w:rPr>
                <w:rFonts w:ascii="Times New Roman" w:hAnsi="Times New Roman"/>
                <w:color w:val="000000"/>
                <w:sz w:val="24"/>
                <w:szCs w:val="24"/>
              </w:rPr>
              <w:t>Lucrari pe parcurs / written tests</w:t>
            </w:r>
          </w:p>
          <w:p w14:paraId="26601448" w14:textId="77777777" w:rsidR="00A81BFD" w:rsidRDefault="00A81BFD">
            <w:pPr>
              <w:spacing w:after="0" w:line="240" w:lineRule="auto"/>
              <w:rPr>
                <w:rFonts w:ascii="Times New Roman" w:eastAsia="Calibri" w:hAnsi="Times New Roman"/>
                <w:sz w:val="24"/>
                <w:szCs w:val="24"/>
              </w:rPr>
            </w:pPr>
          </w:p>
          <w:p w14:paraId="4EF6C407" w14:textId="77777777" w:rsidR="00A81BFD" w:rsidRDefault="00A81BFD">
            <w:pPr>
              <w:spacing w:after="0" w:line="240" w:lineRule="auto"/>
              <w:rPr>
                <w:rFonts w:ascii="Times New Roman" w:eastAsia="Calibri" w:hAnsi="Times New Roman"/>
                <w:sz w:val="24"/>
                <w:szCs w:val="24"/>
              </w:rPr>
            </w:pPr>
          </w:p>
          <w:p w14:paraId="6BCB3162" w14:textId="77777777" w:rsidR="00A81BFD" w:rsidRDefault="00A81BFD">
            <w:pPr>
              <w:spacing w:after="0" w:line="240" w:lineRule="auto"/>
              <w:rPr>
                <w:rFonts w:ascii="Times New Roman" w:eastAsia="Calibri" w:hAnsi="Times New Roman"/>
                <w:sz w:val="24"/>
                <w:szCs w:val="24"/>
              </w:rPr>
            </w:pPr>
          </w:p>
          <w:p w14:paraId="6D326B91" w14:textId="77777777" w:rsidR="00A81BFD" w:rsidRDefault="00000000">
            <w:pPr>
              <w:spacing w:after="0" w:line="240" w:lineRule="auto"/>
              <w:rPr>
                <w:rFonts w:ascii="Times New Roman" w:eastAsia="Calibri" w:hAnsi="Times New Roman"/>
                <w:sz w:val="24"/>
                <w:szCs w:val="24"/>
              </w:rPr>
            </w:pPr>
            <w:r>
              <w:rPr>
                <w:rFonts w:ascii="Times New Roman" w:eastAsia="Calibri" w:hAnsi="Times New Roman"/>
                <w:color w:val="000000"/>
                <w:sz w:val="24"/>
                <w:szCs w:val="24"/>
              </w:rPr>
              <w:t>Proiet model de afaceri /Business canvas project</w:t>
            </w:r>
          </w:p>
        </w:tc>
        <w:tc>
          <w:tcPr>
            <w:tcW w:w="2642" w:type="dxa"/>
            <w:tcBorders>
              <w:top w:val="single" w:sz="4" w:space="0" w:color="000000"/>
              <w:left w:val="single" w:sz="4" w:space="0" w:color="000000"/>
              <w:bottom w:val="single" w:sz="4" w:space="0" w:color="000000"/>
              <w:right w:val="single" w:sz="4" w:space="0" w:color="000000"/>
            </w:tcBorders>
          </w:tcPr>
          <w:p w14:paraId="42559A54" w14:textId="77777777" w:rsidR="00A81BFD" w:rsidRDefault="00000000">
            <w:pPr>
              <w:spacing w:after="0" w:line="240" w:lineRule="auto"/>
            </w:pPr>
            <w:r>
              <w:rPr>
                <w:rFonts w:ascii="Times New Roman" w:hAnsi="Times New Roman"/>
                <w:color w:val="000000"/>
                <w:sz w:val="24"/>
                <w:szCs w:val="24"/>
              </w:rPr>
              <w:t>Rezolvarea subiectelor de la lucrare / Solving the problems from the test</w:t>
            </w:r>
          </w:p>
          <w:p w14:paraId="690E5DB5" w14:textId="77777777" w:rsidR="00A81BFD" w:rsidRDefault="00A81BFD">
            <w:pPr>
              <w:spacing w:after="0" w:line="240" w:lineRule="auto"/>
              <w:rPr>
                <w:rFonts w:ascii="Times New Roman" w:hAnsi="Times New Roman"/>
                <w:sz w:val="24"/>
                <w:szCs w:val="24"/>
              </w:rPr>
            </w:pPr>
          </w:p>
          <w:p w14:paraId="672DD6BF" w14:textId="77777777" w:rsidR="00A81BFD" w:rsidRDefault="00000000">
            <w:pPr>
              <w:spacing w:after="0" w:line="240" w:lineRule="auto"/>
              <w:rPr>
                <w:rFonts w:ascii="Times New Roman" w:eastAsia="Calibri" w:hAnsi="Times New Roman"/>
                <w:sz w:val="24"/>
                <w:szCs w:val="24"/>
              </w:rPr>
            </w:pPr>
            <w:r>
              <w:rPr>
                <w:rFonts w:ascii="Times New Roman" w:hAnsi="Times New Roman"/>
                <w:color w:val="000000"/>
                <w:sz w:val="24"/>
                <w:szCs w:val="24"/>
              </w:rPr>
              <w:t>Conform specificatii / As per project specifications</w:t>
            </w:r>
          </w:p>
        </w:tc>
        <w:tc>
          <w:tcPr>
            <w:tcW w:w="1884" w:type="dxa"/>
            <w:tcBorders>
              <w:top w:val="single" w:sz="4" w:space="0" w:color="000000"/>
              <w:left w:val="single" w:sz="4" w:space="0" w:color="000000"/>
              <w:bottom w:val="single" w:sz="4" w:space="0" w:color="000000"/>
              <w:right w:val="single" w:sz="4" w:space="0" w:color="000000"/>
            </w:tcBorders>
          </w:tcPr>
          <w:p w14:paraId="6494501A"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20%</w:t>
            </w:r>
          </w:p>
          <w:p w14:paraId="28D1D2CF" w14:textId="77777777" w:rsidR="00A81BFD" w:rsidRDefault="00A81BFD">
            <w:pPr>
              <w:spacing w:after="0" w:line="240" w:lineRule="auto"/>
              <w:rPr>
                <w:rFonts w:ascii="Times New Roman" w:hAnsi="Times New Roman"/>
                <w:sz w:val="24"/>
                <w:szCs w:val="24"/>
                <w:highlight w:val="yellow"/>
              </w:rPr>
            </w:pPr>
          </w:p>
          <w:p w14:paraId="14910F1E" w14:textId="77777777" w:rsidR="00A81BFD" w:rsidRDefault="00A81BFD">
            <w:pPr>
              <w:spacing w:after="0" w:line="240" w:lineRule="auto"/>
              <w:rPr>
                <w:rFonts w:ascii="Times New Roman" w:hAnsi="Times New Roman"/>
                <w:sz w:val="24"/>
                <w:szCs w:val="24"/>
                <w:highlight w:val="yellow"/>
              </w:rPr>
            </w:pPr>
          </w:p>
          <w:p w14:paraId="1BFDA30E" w14:textId="77777777" w:rsidR="00A81BFD" w:rsidRDefault="00A81BFD">
            <w:pPr>
              <w:spacing w:after="0" w:line="240" w:lineRule="auto"/>
              <w:rPr>
                <w:rFonts w:ascii="Times New Roman" w:hAnsi="Times New Roman"/>
                <w:sz w:val="24"/>
                <w:szCs w:val="24"/>
                <w:highlight w:val="yellow"/>
              </w:rPr>
            </w:pPr>
          </w:p>
          <w:p w14:paraId="6C65098E" w14:textId="77777777" w:rsidR="00A81BFD" w:rsidRDefault="00000000">
            <w:pPr>
              <w:spacing w:after="0" w:line="240" w:lineRule="auto"/>
              <w:rPr>
                <w:rFonts w:ascii="Times New Roman" w:hAnsi="Times New Roman"/>
                <w:sz w:val="24"/>
                <w:szCs w:val="24"/>
                <w:highlight w:val="yellow"/>
              </w:rPr>
            </w:pPr>
            <w:r>
              <w:rPr>
                <w:rFonts w:ascii="Times New Roman" w:hAnsi="Times New Roman"/>
                <w:color w:val="000000"/>
                <w:sz w:val="24"/>
                <w:szCs w:val="24"/>
              </w:rPr>
              <w:t>40%</w:t>
            </w:r>
          </w:p>
        </w:tc>
      </w:tr>
      <w:tr w:rsidR="00A81BFD" w14:paraId="1677DDB6" w14:textId="77777777" w:rsidTr="00933710">
        <w:trPr>
          <w:jc w:val="center"/>
        </w:trPr>
        <w:tc>
          <w:tcPr>
            <w:tcW w:w="10466" w:type="dxa"/>
            <w:gridSpan w:val="4"/>
            <w:tcBorders>
              <w:top w:val="single" w:sz="4" w:space="0" w:color="000000"/>
              <w:left w:val="single" w:sz="4" w:space="0" w:color="000000"/>
              <w:bottom w:val="single" w:sz="4" w:space="0" w:color="000000"/>
              <w:right w:val="single" w:sz="4" w:space="0" w:color="000000"/>
            </w:tcBorders>
          </w:tcPr>
          <w:p w14:paraId="7336C030"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10.6 Condiții de promovare</w:t>
            </w:r>
          </w:p>
        </w:tc>
      </w:tr>
      <w:tr w:rsidR="00A81BFD" w14:paraId="6F9C3397" w14:textId="77777777" w:rsidTr="00933710">
        <w:trPr>
          <w:jc w:val="center"/>
        </w:trPr>
        <w:tc>
          <w:tcPr>
            <w:tcW w:w="10466" w:type="dxa"/>
            <w:gridSpan w:val="4"/>
            <w:tcBorders>
              <w:top w:val="single" w:sz="4" w:space="0" w:color="000000"/>
              <w:left w:val="single" w:sz="4" w:space="0" w:color="000000"/>
              <w:bottom w:val="single" w:sz="4" w:space="0" w:color="000000"/>
              <w:right w:val="single" w:sz="4" w:space="0" w:color="000000"/>
            </w:tcBorders>
          </w:tcPr>
          <w:p w14:paraId="0F8154BB" w14:textId="77777777" w:rsidR="00A81BFD" w:rsidRDefault="00000000">
            <w:pPr>
              <w:spacing w:after="0" w:line="240" w:lineRule="auto"/>
              <w:rPr>
                <w:rFonts w:ascii="Times New Roman" w:hAnsi="Times New Roman"/>
                <w:sz w:val="24"/>
                <w:szCs w:val="24"/>
              </w:rPr>
            </w:pPr>
            <w:r>
              <w:rPr>
                <w:rFonts w:ascii="Times New Roman" w:hAnsi="Times New Roman"/>
                <w:color w:val="000000"/>
                <w:sz w:val="24"/>
                <w:szCs w:val="24"/>
              </w:rPr>
              <w:t>Condiția de promovare este de minim 50 de puncte.</w:t>
            </w:r>
          </w:p>
        </w:tc>
      </w:tr>
    </w:tbl>
    <w:p w14:paraId="567427C2" w14:textId="77777777" w:rsidR="00A81BFD" w:rsidRDefault="00000000">
      <w:pPr>
        <w:spacing w:after="0" w:line="240" w:lineRule="auto"/>
        <w:rPr>
          <w:rFonts w:ascii="Times New Roman" w:hAnsi="Times New Roman"/>
          <w:sz w:val="24"/>
          <w:szCs w:val="24"/>
        </w:rPr>
      </w:pPr>
      <w:r>
        <w:rPr>
          <w:rFonts w:ascii="Times New Roman" w:hAnsi="Times New Roman"/>
          <w:sz w:val="24"/>
          <w:szCs w:val="24"/>
        </w:rPr>
        <w:t xml:space="preserve"> </w:t>
      </w:r>
    </w:p>
    <w:p w14:paraId="412619B7" w14:textId="77777777" w:rsidR="00A81BFD" w:rsidRDefault="00A81BFD">
      <w:pPr>
        <w:spacing w:after="0" w:line="240" w:lineRule="auto"/>
        <w:rPr>
          <w:rFonts w:ascii="Times New Roman" w:hAnsi="Times New Roman"/>
          <w:b/>
          <w:bCs/>
          <w:sz w:val="24"/>
          <w:szCs w:val="24"/>
        </w:rPr>
      </w:pPr>
    </w:p>
    <w:tbl>
      <w:tblPr>
        <w:tblW w:w="10456" w:type="dxa"/>
        <w:jc w:val="center"/>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923"/>
        <w:gridCol w:w="4277"/>
        <w:gridCol w:w="4256"/>
      </w:tblGrid>
      <w:tr w:rsidR="00072B00" w:rsidRPr="00813BB9" w14:paraId="228CBA82" w14:textId="77777777" w:rsidTr="00933710">
        <w:trPr>
          <w:jc w:val="center"/>
        </w:trPr>
        <w:tc>
          <w:tcPr>
            <w:tcW w:w="1923" w:type="dxa"/>
            <w:tcBorders>
              <w:top w:val="nil"/>
              <w:left w:val="nil"/>
              <w:bottom w:val="nil"/>
              <w:right w:val="nil"/>
            </w:tcBorders>
          </w:tcPr>
          <w:p w14:paraId="6DB54BF5"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Data completării</w:t>
            </w:r>
            <w:r w:rsidRPr="00813BB9">
              <w:rPr>
                <w:rFonts w:ascii="Times New Roman" w:hAnsi="Times New Roman"/>
                <w:sz w:val="24"/>
                <w:szCs w:val="24"/>
              </w:rPr>
              <w:t xml:space="preserve"> </w:t>
            </w:r>
          </w:p>
        </w:tc>
        <w:tc>
          <w:tcPr>
            <w:tcW w:w="4277" w:type="dxa"/>
            <w:tcBorders>
              <w:top w:val="nil"/>
              <w:left w:val="nil"/>
              <w:bottom w:val="nil"/>
              <w:right w:val="nil"/>
            </w:tcBorders>
          </w:tcPr>
          <w:p w14:paraId="5F2FE4F9"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Titular curs</w:t>
            </w:r>
          </w:p>
        </w:tc>
        <w:tc>
          <w:tcPr>
            <w:tcW w:w="4256" w:type="dxa"/>
            <w:tcBorders>
              <w:top w:val="nil"/>
              <w:left w:val="nil"/>
              <w:bottom w:val="nil"/>
              <w:right w:val="nil"/>
            </w:tcBorders>
          </w:tcPr>
          <w:p w14:paraId="4B6FFEBF"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Titular(ii) de aplicații</w:t>
            </w:r>
          </w:p>
        </w:tc>
      </w:tr>
      <w:tr w:rsidR="00072B00" w:rsidRPr="00813BB9" w14:paraId="48D7C2CD" w14:textId="77777777" w:rsidTr="00933710">
        <w:trPr>
          <w:jc w:val="center"/>
        </w:trPr>
        <w:tc>
          <w:tcPr>
            <w:tcW w:w="1923" w:type="dxa"/>
            <w:tcBorders>
              <w:top w:val="nil"/>
              <w:left w:val="nil"/>
              <w:bottom w:val="nil"/>
              <w:right w:val="nil"/>
            </w:tcBorders>
          </w:tcPr>
          <w:p w14:paraId="0BDBCDE5" w14:textId="77777777" w:rsidR="00BA2CC4" w:rsidRPr="00813BB9" w:rsidRDefault="00000000" w:rsidP="00933710">
            <w:pPr>
              <w:spacing w:after="0" w:line="240" w:lineRule="auto"/>
              <w:rPr>
                <w:rFonts w:ascii="Times New Roman" w:hAnsi="Times New Roman"/>
                <w:sz w:val="24"/>
                <w:szCs w:val="24"/>
              </w:rPr>
            </w:pPr>
            <w:r w:rsidRPr="006E488F">
              <w:rPr>
                <w:rFonts w:ascii="Times New Roman" w:hAnsi="Times New Roman"/>
                <w:color w:val="000000"/>
                <w:sz w:val="24"/>
                <w:szCs w:val="24"/>
              </w:rPr>
              <w:t>25.09.2025</w:t>
            </w:r>
          </w:p>
        </w:tc>
        <w:tc>
          <w:tcPr>
            <w:tcW w:w="4277" w:type="dxa"/>
            <w:tcBorders>
              <w:top w:val="nil"/>
              <w:left w:val="nil"/>
              <w:bottom w:val="nil"/>
              <w:right w:val="nil"/>
            </w:tcBorders>
          </w:tcPr>
          <w:p w14:paraId="0A76744E" w14:textId="77777777" w:rsidR="00BA2CC4" w:rsidRDefault="00000000" w:rsidP="00933710">
            <w:pPr>
              <w:spacing w:after="0" w:line="240" w:lineRule="auto"/>
            </w:pPr>
            <w:r w:rsidRPr="00B804A6">
              <w:rPr>
                <w:rFonts w:ascii="Times New Roman" w:hAnsi="Times New Roman"/>
                <w:color w:val="000000"/>
                <w:sz w:val="24"/>
                <w:szCs w:val="24"/>
              </w:rPr>
              <w:t>Ș.l. dr. Roxana IORDACHE-MUNTEANU</w:t>
            </w:r>
          </w:p>
        </w:tc>
        <w:tc>
          <w:tcPr>
            <w:tcW w:w="4256" w:type="dxa"/>
            <w:tcBorders>
              <w:top w:val="nil"/>
              <w:left w:val="nil"/>
              <w:bottom w:val="nil"/>
              <w:right w:val="nil"/>
            </w:tcBorders>
          </w:tcPr>
          <w:p w14:paraId="7D588AF5" w14:textId="77777777" w:rsidR="00BA2CC4" w:rsidRDefault="00000000" w:rsidP="00933710">
            <w:pPr>
              <w:spacing w:after="0" w:line="240" w:lineRule="auto"/>
            </w:pPr>
            <w:r w:rsidRPr="00B804A6">
              <w:rPr>
                <w:rFonts w:ascii="Times New Roman" w:hAnsi="Times New Roman"/>
                <w:color w:val="000000"/>
                <w:sz w:val="24"/>
                <w:szCs w:val="24"/>
              </w:rPr>
              <w:t>Ș.l. dr. Roxana IORDACHE-MUNTEANU</w:t>
            </w:r>
          </w:p>
        </w:tc>
      </w:tr>
      <w:tr w:rsidR="00072B00" w:rsidRPr="00813BB9" w14:paraId="6C356AA3" w14:textId="77777777" w:rsidTr="00933710">
        <w:trPr>
          <w:jc w:val="center"/>
        </w:trPr>
        <w:tc>
          <w:tcPr>
            <w:tcW w:w="1923" w:type="dxa"/>
            <w:tcBorders>
              <w:top w:val="nil"/>
              <w:left w:val="nil"/>
              <w:bottom w:val="nil"/>
              <w:right w:val="nil"/>
            </w:tcBorders>
          </w:tcPr>
          <w:p w14:paraId="18591E99" w14:textId="77777777" w:rsidR="00BA2CC4" w:rsidRPr="00813BB9" w:rsidRDefault="00BA2CC4" w:rsidP="00813BB9">
            <w:pPr>
              <w:spacing w:after="0" w:line="240" w:lineRule="auto"/>
              <w:rPr>
                <w:rFonts w:ascii="Times New Roman" w:hAnsi="Times New Roman"/>
                <w:sz w:val="24"/>
                <w:szCs w:val="24"/>
              </w:rPr>
            </w:pPr>
          </w:p>
        </w:tc>
        <w:tc>
          <w:tcPr>
            <w:tcW w:w="4277" w:type="dxa"/>
            <w:tcBorders>
              <w:top w:val="nil"/>
              <w:left w:val="nil"/>
              <w:bottom w:val="nil"/>
              <w:right w:val="nil"/>
            </w:tcBorders>
          </w:tcPr>
          <w:p w14:paraId="2DF78B2E" w14:textId="77777777" w:rsidR="00BA2CC4" w:rsidRPr="00813BB9" w:rsidRDefault="00BA2CC4" w:rsidP="00813BB9">
            <w:pPr>
              <w:spacing w:after="0" w:line="240" w:lineRule="auto"/>
              <w:rPr>
                <w:rFonts w:ascii="Times New Roman" w:hAnsi="Times New Roman"/>
                <w:sz w:val="24"/>
                <w:szCs w:val="24"/>
              </w:rPr>
            </w:pPr>
          </w:p>
        </w:tc>
        <w:tc>
          <w:tcPr>
            <w:tcW w:w="4256" w:type="dxa"/>
            <w:tcBorders>
              <w:top w:val="nil"/>
              <w:left w:val="nil"/>
              <w:bottom w:val="nil"/>
              <w:right w:val="nil"/>
            </w:tcBorders>
          </w:tcPr>
          <w:p w14:paraId="0CA33503" w14:textId="77777777" w:rsidR="00BA2CC4" w:rsidRPr="00813BB9" w:rsidRDefault="00BA2CC4" w:rsidP="00813BB9">
            <w:pPr>
              <w:spacing w:after="0" w:line="240" w:lineRule="auto"/>
              <w:rPr>
                <w:rFonts w:ascii="Times New Roman" w:hAnsi="Times New Roman"/>
                <w:sz w:val="24"/>
                <w:szCs w:val="24"/>
              </w:rPr>
            </w:pPr>
          </w:p>
        </w:tc>
      </w:tr>
      <w:tr w:rsidR="00072B00" w:rsidRPr="00813BB9" w14:paraId="1416599D" w14:textId="77777777" w:rsidTr="00933710">
        <w:trPr>
          <w:jc w:val="center"/>
        </w:trPr>
        <w:tc>
          <w:tcPr>
            <w:tcW w:w="1923" w:type="dxa"/>
            <w:tcBorders>
              <w:top w:val="nil"/>
              <w:left w:val="nil"/>
              <w:bottom w:val="nil"/>
              <w:right w:val="nil"/>
            </w:tcBorders>
          </w:tcPr>
          <w:p w14:paraId="5848D20B"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Data avizării în departament</w:t>
            </w:r>
            <w:r w:rsidRPr="00813BB9">
              <w:rPr>
                <w:rFonts w:ascii="Times New Roman" w:hAnsi="Times New Roman"/>
                <w:sz w:val="24"/>
                <w:szCs w:val="24"/>
              </w:rPr>
              <w:t xml:space="preserve"> </w:t>
            </w:r>
          </w:p>
        </w:tc>
        <w:tc>
          <w:tcPr>
            <w:tcW w:w="8533" w:type="dxa"/>
            <w:gridSpan w:val="2"/>
            <w:tcBorders>
              <w:top w:val="nil"/>
              <w:left w:val="nil"/>
              <w:bottom w:val="nil"/>
              <w:right w:val="nil"/>
            </w:tcBorders>
          </w:tcPr>
          <w:p w14:paraId="45421B19" w14:textId="489E36A6" w:rsidR="00BA2CC4" w:rsidRPr="00813BB9" w:rsidRDefault="00407E94" w:rsidP="00813BB9">
            <w:pPr>
              <w:spacing w:after="0" w:line="240" w:lineRule="auto"/>
              <w:rPr>
                <w:rFonts w:ascii="Times New Roman" w:hAnsi="Times New Roman"/>
                <w:sz w:val="24"/>
                <w:szCs w:val="24"/>
              </w:rPr>
            </w:pPr>
            <w:r>
              <w:rPr>
                <w:rFonts w:ascii="Times New Roman" w:hAnsi="Times New Roman"/>
                <w:color w:val="000000"/>
                <w:sz w:val="24"/>
                <w:szCs w:val="24"/>
              </w:rPr>
              <w:t>Director de departament</w:t>
            </w:r>
            <w:r>
              <w:rPr>
                <w:rFonts w:ascii="Times New Roman" w:hAnsi="Times New Roman"/>
                <w:color w:val="000000"/>
                <w:sz w:val="24"/>
                <w:szCs w:val="24"/>
              </w:rPr>
              <w:br/>
              <w:t>Prof. univ. dr. Sorin</w:t>
            </w:r>
            <w:r w:rsidR="00E5641E">
              <w:rPr>
                <w:rFonts w:ascii="Times New Roman" w:hAnsi="Times New Roman"/>
                <w:color w:val="000000"/>
                <w:sz w:val="24"/>
                <w:szCs w:val="24"/>
              </w:rPr>
              <w:t xml:space="preserve">-Eugen </w:t>
            </w:r>
            <w:r>
              <w:rPr>
                <w:rFonts w:ascii="Times New Roman" w:hAnsi="Times New Roman"/>
                <w:color w:val="000000"/>
                <w:sz w:val="24"/>
                <w:szCs w:val="24"/>
              </w:rPr>
              <w:t>ZAHARIA</w:t>
            </w:r>
          </w:p>
        </w:tc>
      </w:tr>
      <w:tr w:rsidR="00072B00" w:rsidRPr="00813BB9" w14:paraId="7D61CC7A" w14:textId="77777777" w:rsidTr="00933710">
        <w:trPr>
          <w:jc w:val="center"/>
        </w:trPr>
        <w:tc>
          <w:tcPr>
            <w:tcW w:w="1923" w:type="dxa"/>
            <w:tcBorders>
              <w:top w:val="nil"/>
              <w:left w:val="nil"/>
              <w:bottom w:val="nil"/>
              <w:right w:val="nil"/>
            </w:tcBorders>
          </w:tcPr>
          <w:p w14:paraId="3878931C" w14:textId="77777777" w:rsidR="00BA2CC4" w:rsidRPr="00813BB9" w:rsidRDefault="00BA2CC4" w:rsidP="00813BB9">
            <w:pPr>
              <w:spacing w:after="0" w:line="240" w:lineRule="auto"/>
              <w:rPr>
                <w:rFonts w:ascii="Times New Roman" w:hAnsi="Times New Roman"/>
                <w:sz w:val="24"/>
                <w:szCs w:val="24"/>
              </w:rPr>
            </w:pPr>
          </w:p>
        </w:tc>
        <w:tc>
          <w:tcPr>
            <w:tcW w:w="8533" w:type="dxa"/>
            <w:gridSpan w:val="2"/>
            <w:tcBorders>
              <w:top w:val="nil"/>
              <w:left w:val="nil"/>
              <w:bottom w:val="nil"/>
              <w:right w:val="nil"/>
            </w:tcBorders>
          </w:tcPr>
          <w:p w14:paraId="04B0600F" w14:textId="77777777" w:rsidR="00BA2CC4" w:rsidRPr="00813BB9" w:rsidRDefault="00BA2CC4" w:rsidP="00813BB9">
            <w:pPr>
              <w:spacing w:after="0" w:line="240" w:lineRule="auto"/>
              <w:rPr>
                <w:rFonts w:ascii="Times New Roman" w:hAnsi="Times New Roman"/>
                <w:sz w:val="24"/>
                <w:szCs w:val="24"/>
              </w:rPr>
            </w:pPr>
          </w:p>
        </w:tc>
      </w:tr>
      <w:tr w:rsidR="003075CA" w:rsidRPr="00813BB9" w14:paraId="7F8DCC75" w14:textId="77777777" w:rsidTr="00933710">
        <w:trPr>
          <w:jc w:val="center"/>
        </w:trPr>
        <w:tc>
          <w:tcPr>
            <w:tcW w:w="1923" w:type="dxa"/>
            <w:tcBorders>
              <w:top w:val="nil"/>
              <w:left w:val="nil"/>
              <w:bottom w:val="nil"/>
              <w:right w:val="nil"/>
            </w:tcBorders>
          </w:tcPr>
          <w:p w14:paraId="2BEE6AE5"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Data aprobării în Consiliul Facultății</w:t>
            </w:r>
          </w:p>
          <w:p w14:paraId="74878F5B" w14:textId="77777777" w:rsidR="00BA2CC4" w:rsidRPr="00813BB9" w:rsidRDefault="00BA2CC4" w:rsidP="00813BB9">
            <w:pPr>
              <w:spacing w:after="0" w:line="240" w:lineRule="auto"/>
              <w:rPr>
                <w:rFonts w:ascii="Times New Roman" w:hAnsi="Times New Roman"/>
                <w:sz w:val="24"/>
                <w:szCs w:val="24"/>
              </w:rPr>
            </w:pPr>
          </w:p>
        </w:tc>
        <w:tc>
          <w:tcPr>
            <w:tcW w:w="8533" w:type="dxa"/>
            <w:gridSpan w:val="2"/>
            <w:tcBorders>
              <w:top w:val="nil"/>
              <w:left w:val="nil"/>
              <w:bottom w:val="nil"/>
              <w:right w:val="nil"/>
            </w:tcBorders>
          </w:tcPr>
          <w:p w14:paraId="0F9390CB" w14:textId="77777777"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Decan</w:t>
            </w:r>
            <w:r w:rsidRPr="00813BB9">
              <w:rPr>
                <w:rFonts w:ascii="Times New Roman" w:hAnsi="Times New Roman"/>
                <w:sz w:val="24"/>
                <w:szCs w:val="24"/>
              </w:rPr>
              <w:t xml:space="preserve"> </w:t>
            </w:r>
          </w:p>
          <w:p w14:paraId="2B268374" w14:textId="3E0E6382" w:rsidR="00BA2CC4" w:rsidRPr="00813BB9" w:rsidRDefault="00000000" w:rsidP="00813BB9">
            <w:pPr>
              <w:spacing w:after="0" w:line="240" w:lineRule="auto"/>
              <w:rPr>
                <w:rFonts w:ascii="Times New Roman" w:hAnsi="Times New Roman"/>
                <w:sz w:val="24"/>
                <w:szCs w:val="24"/>
              </w:rPr>
            </w:pPr>
            <w:r w:rsidRPr="00813BB9">
              <w:rPr>
                <w:rFonts w:ascii="Times New Roman" w:hAnsi="Times New Roman"/>
                <w:color w:val="000000"/>
                <w:sz w:val="24"/>
                <w:szCs w:val="24"/>
              </w:rPr>
              <w:t>Prof. dr. ing. Daniel</w:t>
            </w:r>
            <w:r w:rsidR="00757546">
              <w:rPr>
                <w:rFonts w:ascii="Times New Roman" w:hAnsi="Times New Roman"/>
                <w:color w:val="000000"/>
                <w:sz w:val="24"/>
                <w:szCs w:val="24"/>
              </w:rPr>
              <w:t>-</w:t>
            </w:r>
            <w:r w:rsidRPr="00813BB9">
              <w:rPr>
                <w:rFonts w:ascii="Times New Roman" w:hAnsi="Times New Roman"/>
                <w:color w:val="000000"/>
                <w:sz w:val="24"/>
                <w:szCs w:val="24"/>
              </w:rPr>
              <w:t xml:space="preserve">Eugeniu </w:t>
            </w:r>
            <w:r w:rsidR="00757546">
              <w:rPr>
                <w:rFonts w:ascii="Times New Roman" w:hAnsi="Times New Roman"/>
                <w:color w:val="000000"/>
                <w:sz w:val="24"/>
                <w:szCs w:val="24"/>
              </w:rPr>
              <w:t>CRUNȚEANU</w:t>
            </w:r>
          </w:p>
        </w:tc>
      </w:tr>
    </w:tbl>
    <w:p w14:paraId="7DE9A41A" w14:textId="77777777" w:rsidR="00BA2CC4" w:rsidRDefault="00BA2CC4"/>
    <w:p w14:paraId="502E5C49" w14:textId="1D974785" w:rsidR="00933710" w:rsidRPr="00933710" w:rsidRDefault="00933710" w:rsidP="00933710">
      <w:pPr>
        <w:tabs>
          <w:tab w:val="left" w:pos="4460"/>
        </w:tabs>
      </w:pPr>
      <w:r>
        <w:tab/>
      </w:r>
    </w:p>
    <w:sectPr w:rsidR="00933710" w:rsidRPr="00933710">
      <w:headerReference w:type="default" r:id="rId10"/>
      <w:footerReference w:type="default" r:id="rId11"/>
      <w:pgSz w:w="11906" w:h="16838"/>
      <w:pgMar w:top="720" w:right="720" w:bottom="720" w:left="720" w:header="567"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00B6D" w14:textId="77777777" w:rsidR="001906D7" w:rsidRDefault="001906D7">
      <w:pPr>
        <w:spacing w:after="0" w:line="240" w:lineRule="auto"/>
      </w:pPr>
      <w:r>
        <w:separator/>
      </w:r>
    </w:p>
  </w:endnote>
  <w:endnote w:type="continuationSeparator" w:id="0">
    <w:p w14:paraId="7C37693E" w14:textId="77777777" w:rsidR="001906D7" w:rsidRDefault="00190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Regular;Verdana">
    <w:altName w:val="Cambria"/>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SPEC Times;Times New Roman">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2436" w14:textId="77777777" w:rsidR="00A81BFD" w:rsidRDefault="00A81BFD">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F66C7" w14:textId="77777777" w:rsidR="001906D7" w:rsidRDefault="001906D7">
      <w:pPr>
        <w:spacing w:after="0" w:line="240" w:lineRule="auto"/>
      </w:pPr>
      <w:r>
        <w:separator/>
      </w:r>
    </w:p>
  </w:footnote>
  <w:footnote w:type="continuationSeparator" w:id="0">
    <w:p w14:paraId="73CAE6B3" w14:textId="77777777" w:rsidR="001906D7" w:rsidRDefault="00190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5" w:type="dxa"/>
      <w:tblBorders>
        <w:top w:val="single" w:sz="6" w:space="0" w:color="auto"/>
        <w:left w:val="single" w:sz="6" w:space="0" w:color="auto"/>
        <w:bottom w:val="single" w:sz="6" w:space="0" w:color="auto"/>
        <w:right w:val="single" w:sz="6" w:space="0" w:color="auto"/>
      </w:tblBorders>
      <w:tblCellMar>
        <w:left w:w="10" w:type="dxa"/>
        <w:right w:w="10" w:type="dxa"/>
      </w:tblCellMar>
      <w:tblLook w:val="04A0" w:firstRow="1" w:lastRow="0" w:firstColumn="1" w:lastColumn="0" w:noHBand="0" w:noVBand="1"/>
    </w:tblPr>
    <w:tblGrid>
      <w:gridCol w:w="1425"/>
      <w:gridCol w:w="7740"/>
      <w:gridCol w:w="1380"/>
    </w:tblGrid>
    <w:tr w:rsidR="00B804A6" w14:paraId="347EF200" w14:textId="77777777" w:rsidTr="00A24398">
      <w:trPr>
        <w:trHeight w:val="990"/>
      </w:trPr>
      <w:tc>
        <w:tcPr>
          <w:tcW w:w="1245" w:type="dxa"/>
          <w:tcBorders>
            <w:top w:val="nil"/>
            <w:left w:val="nil"/>
            <w:bottom w:val="nil"/>
            <w:right w:val="nil"/>
          </w:tcBorders>
          <w:tcMar>
            <w:left w:w="105" w:type="dxa"/>
            <w:right w:w="105" w:type="dxa"/>
          </w:tcMar>
          <w:vAlign w:val="center"/>
        </w:tcPr>
        <w:p w14:paraId="79E5924C" w14:textId="60B96DEB" w:rsidR="00BA2CC4" w:rsidRDefault="00CF7C33" w:rsidP="00B804A6">
          <w:pPr>
            <w:tabs>
              <w:tab w:val="center" w:pos="4680"/>
              <w:tab w:val="right" w:pos="9360"/>
            </w:tabs>
            <w:spacing w:after="0"/>
            <w:rPr>
              <w:rFonts w:eastAsia="Calibri" w:cs="Calibri"/>
              <w:color w:val="000000"/>
              <w:lang w:val="en-GB"/>
            </w:rPr>
          </w:pPr>
          <w:r>
            <w:rPr>
              <w:noProof/>
            </w:rPr>
            <w:pict w14:anchorId="0225D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60.75pt;visibility:visible;mso-wrap-style:square">
                <v:imagedata r:id="rId1" o:title=""/>
              </v:shape>
            </w:pict>
          </w:r>
        </w:p>
      </w:tc>
      <w:tc>
        <w:tcPr>
          <w:tcW w:w="7740" w:type="dxa"/>
          <w:tcBorders>
            <w:top w:val="nil"/>
            <w:left w:val="nil"/>
            <w:bottom w:val="nil"/>
            <w:right w:val="nil"/>
          </w:tcBorders>
          <w:tcMar>
            <w:left w:w="105" w:type="dxa"/>
            <w:right w:w="105" w:type="dxa"/>
          </w:tcMar>
          <w:vAlign w:val="center"/>
        </w:tcPr>
        <w:p w14:paraId="772A5B74" w14:textId="77777777" w:rsidR="00BA2CC4" w:rsidRDefault="00BA2CC4" w:rsidP="00B804A6">
          <w:pPr>
            <w:tabs>
              <w:tab w:val="center" w:pos="4680"/>
              <w:tab w:val="right" w:pos="9360"/>
            </w:tabs>
            <w:spacing w:after="0" w:line="240" w:lineRule="auto"/>
            <w:jc w:val="center"/>
            <w:rPr>
              <w:rFonts w:ascii="Arial" w:eastAsia="Arial" w:hAnsi="Arial" w:cs="Arial"/>
              <w:color w:val="000000"/>
              <w:sz w:val="20"/>
              <w:szCs w:val="20"/>
              <w:lang w:val="en-GB"/>
            </w:rPr>
          </w:pPr>
        </w:p>
        <w:p w14:paraId="2F0355EC" w14:textId="77777777" w:rsidR="00BA2CC4" w:rsidRDefault="00000000" w:rsidP="00B804A6">
          <w:pPr>
            <w:pStyle w:val="Header"/>
            <w:spacing w:after="0" w:line="360" w:lineRule="auto"/>
            <w:jc w:val="center"/>
            <w:rPr>
              <w:rFonts w:ascii="Arial" w:eastAsia="Arial" w:hAnsi="Arial" w:cs="Arial"/>
              <w:color w:val="000000"/>
              <w:sz w:val="28"/>
              <w:szCs w:val="28"/>
              <w:lang w:val="en-GB"/>
            </w:rPr>
          </w:pPr>
          <w:r>
            <w:rPr>
              <w:rFonts w:ascii="Arial" w:eastAsia="Arial" w:hAnsi="Arial" w:cs="Arial"/>
              <w:b/>
              <w:bCs/>
              <w:color w:val="000000"/>
              <w:sz w:val="28"/>
              <w:szCs w:val="28"/>
            </w:rPr>
            <w:t>Universitatea Națională de Știință și Tehnologie POLITEHNICA București</w:t>
          </w:r>
        </w:p>
        <w:p w14:paraId="2E03FE0D" w14:textId="77777777" w:rsidR="00BA2CC4" w:rsidRDefault="00000000" w:rsidP="00B804A6">
          <w:pPr>
            <w:pStyle w:val="Header"/>
            <w:spacing w:after="0" w:line="360" w:lineRule="auto"/>
            <w:jc w:val="center"/>
            <w:rPr>
              <w:rFonts w:ascii="Arial" w:eastAsia="Arial" w:hAnsi="Arial" w:cs="Arial"/>
              <w:color w:val="000000"/>
              <w:sz w:val="28"/>
              <w:szCs w:val="28"/>
              <w:lang w:val="en-GB"/>
            </w:rPr>
          </w:pPr>
          <w:r>
            <w:rPr>
              <w:rFonts w:ascii="Arial" w:eastAsia="Arial" w:hAnsi="Arial" w:cs="Arial"/>
              <w:b/>
              <w:bCs/>
              <w:color w:val="000000"/>
              <w:sz w:val="28"/>
              <w:szCs w:val="28"/>
            </w:rPr>
            <w:t>Facultatea</w:t>
          </w:r>
          <w:r>
            <w:rPr>
              <w:rFonts w:ascii="Arial" w:eastAsia="Arial" w:hAnsi="Arial" w:cs="Arial"/>
              <w:b/>
              <w:bCs/>
              <w:color w:val="000000"/>
            </w:rPr>
            <w:t xml:space="preserve"> </w:t>
          </w:r>
          <w:r>
            <w:rPr>
              <w:rFonts w:ascii="Arial" w:eastAsia="Arial" w:hAnsi="Arial" w:cs="Arial"/>
              <w:b/>
              <w:bCs/>
              <w:color w:val="000000"/>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A35FEDA" w14:textId="0FE93691" w:rsidR="00BA2CC4" w:rsidRDefault="00CF7C33" w:rsidP="00B804A6">
          <w:pPr>
            <w:tabs>
              <w:tab w:val="center" w:pos="4680"/>
              <w:tab w:val="right" w:pos="9360"/>
            </w:tabs>
            <w:spacing w:after="0"/>
            <w:jc w:val="center"/>
            <w:rPr>
              <w:rFonts w:eastAsia="Calibri" w:cs="Calibri"/>
              <w:color w:val="000000"/>
              <w:lang w:val="en-GB"/>
            </w:rPr>
          </w:pPr>
          <w:r>
            <w:rPr>
              <w:noProof/>
            </w:rPr>
            <w:pict w14:anchorId="004B3035">
              <v:shape id="drawing" o:spid="_x0000_i1026" type="#_x0000_t75" alt="Title: A red triangle in a blue circle&#10;&#10;Description automatically generated" style="width:57.75pt;height:59.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7yCJxAEAALoDAAAOAAAAZHJzL2Uyb0RvYy54bWykk8tu2zAQRfcF+g8E&#10;94lkS7EbwnI2RoIAQWsU6QfQ1MgiyheG9OvvM5SUR1ct0oWooYa8c3g5Wt2drWFHwKi9a/jsuuQM&#10;nPKtdvuG/3q+v/rGWUzStdJ4Bw2/QOR3669fVqcgYO57b1pARiIuilNoeJ9SEEURVQ9WxmsfwFGy&#10;82hloinuixblidStKeZluShOHtuAXkGM9HUzJvl60O86UOlH10VIzDSc2NIwYsOr2fKGs13DF9VN&#10;yYv1Soo9ytBrNcHIT7BYqR2VfpPayCTZAfUnpIJW6YBAahQJeiYsiv5DbRKx/6RhJf4+hCvlbZBJ&#10;77TR6TJ4PkG541arLY6E6vtxi0y3Da+r20VZ1wuy10lLV06r8lHYe4LspnOIvCcr0LTI8z8Ed0aH&#10;e21MtjPHEzpd3d9bxHedVrDx6mDBpbFPEAydwrvY6xA5QwF2B4SLj+1svP+YEJLqc8GOCv+k3slk&#10;UrwlBsp3sMwcQ3ZAinOHNr+pNDsPTXbJ49BYcE5M0cdlVdVzskVRalnPb8fGowKvmwPG9ADeshwQ&#10;GhGQ11LI41OcWF6XTJaN5QcuohlopzbOvfdxTvHHX279AgAA//8DAFBLAwQKAAAAAAAAACEAxta/&#10;WbVFAAC1RQAAFAAAAGRycy9tZWRpYS9pbWFnZTEucG5niVBORw0KGgoAAAANSUhEUgAAAHMAAAB1&#10;CAYAAAB9Gt77AAAQAElEQVR4Aey9B5xdxZkn+q8656bOOaiTck5ICFBACBA5J5OMMRhwGHu8np2d&#10;59k345mdHc94PG9n13GMjWmQSAaMDRgbMMGAABOEECAUUUstdbfUrc753ntOvf9X597uRgHUUgvE&#10;+71z61+5vvpCpVOnBdoYkyQ8wic+feeTDW8kyJofIBUYCT0z4hcUG4/tPI/5B4Vvy32WjQSbmAAs&#10;9wMwMALJ933fMPegMMfH45MNasAkNY6zx5AfMgcLmOGfYdwnJJRcVvSIJNOQNMFG8I3HIEDS+Ewb&#10;+J4PWmMYNi2t2BnbmRQgtARMS2k634DtLQxLAki5tD6ecNwZU5RjFJWnaBCGkqYGAz2rQJG0IdMq&#10;0KdRjDOfRjCEnzQ0ngHtSEMmYEwcSW8Anj8Iz4szzwTlJMLqLGdkqIMgbpgWSAfkAkmj4VmA7cE2&#10;5EqqMjie3PFnTNqIpuQ8QEpxmsoTsCClZDGaFGoqVHO2DtJIcT+OXi9JeOgaSKCtqx8dnb3Y2zmA&#10;Xft60dTWi+auATT3JdCe9NDteYj7HpJ+EmJoYwbZT4JIEh578hmyA1pc+hMwE+DgERgJjydLkpdP&#10;yZhUEg6E5JAncALCTkp/eNb5PpVL5XvJJAbjHjp74ti4tQnPrNmA1Y+/if/nl0/jO//xMP6vf74f&#10;3/rHe/DNf7gLt9/3HP7px4/jtr9fjdu+fQf+4u/uxl//80P4b//yEL79bw/in3/yOH567wv4zbOb&#10;8OL6etS39aBjMIE+GjthDI1JbnzAYd+affOAAasw5rEYQQXDSmkwOtJJpTSsvCMLxz5ueRt7svtR&#10;TMv6IcFEWYcCZ4ZJwuesSXgGfQkP3VTwlqZe3PWbV/DVv/s5zrj6b3HBl76Pm759J/6GxvnuT57C&#10;T+5Zg7seW4sHn3kPjxBGZ+KZV7bhT2sb8NzaXfjDy5tx/5PrcM+ja/HLh17D9+94Dt/5wWOkdyeu&#10;+8Z/kuZ3cemXfoB/Ja0X36hDa+8g+gY9JJIGyaQPw1XAiiDiUSaZrQcFDWfzWc8wTqvTsYGNM/MY&#10;uU/AmGkhRoSiERGMoRV6v3CQBmzjzNvS0Ibn127Bd3/2e5x//few8Lz/ir/8p3vxq6c3YGODj8ZO&#10;hZZugx4qPE4FeY4Dw73WMwnUVOVj+sRxaG9vBxR1CQF5YBxIMOVB8vtppPb+OPZ2eajfF8Ir77Xi&#10;P+58Fpfd/O846Zy/xVe/sxp3P/k63ti2B7va+9Cf8EGbkhjNtB/fSKXBbmCfdERCgc08Zt4nYEzK&#10;Teko+gjfp9weZKT7XL58nkATPGH2xROob+rEb57bgr//4e9x29/8Etf9xY/wH3c8hbe27EMS2TA6&#10;i3TCVIgSWwRQVBRBH1pHmafwjfNORvP2vejvGQBUSJhAeptTSkPBYZ4mHMZiXD6ZRhzgbu0xleCs&#10;3tMNPPj0enz9H1bhhm/9J/7r/1yN2+/9I9Zu3IHOfjlQiRw+PK4ihicuAWhQCCNDMB9KsoNj5vQx&#10;ozyCsAENZwHKSuGs4AnG+xH3BtHDA8verjhuv+d5XHPr9/HNf1qFux95BW9sakRvUgFaATztKAlV&#10;irCEhCJIiISZL+XGRXVxEZaYXuxp2MtexUiiWYoq1hRlK8lTUEpDQQDra0hIL+0scU1jxVC/ZxC/&#10;e24z/uWHj+P6r/47vvmdWqx5dzfaBpIY4GHK4wHMyJTlqmL5sSYM2JLeBWmyhxEeURXh/4gajqaR&#10;6E9kk5FrGDFUKuVHa5+Hd7Y04wd3PYczP/eP+O8/eBxv7u5HJ0+dSVYwogFRqMWhe1RwEeJhCaTr&#10;U6kXzq6GfnMtGlq74LsayhICZ6CCIzTBR2hKcAgwe9hJG878JELoSka5HDu4/6lNuOhL/wdf/tu7&#10;8ceXt6GhZQD9HJSGfQXwaVPf0jDs2SfAoYNj+OixpG1ILIA1GcSnB3gO9xlFGCQ4K7sGfbz1/h78&#10;68+exm3//W7828/+gO0tHhJcDn3OQHCGKaWglDqMoW1sF0kHUJwZBQUu5iU6kVdSiPc5M6FcgAs0&#10;7cx6pMfUaJ0oSXH5NU4SScKLhuGFXPRyFj7+7Lv4xrd/iW//z3t5Kl6P3R19nKmy6iRpTIHP1cGw&#10;77RmpPcgPiyc5B09hM+jp0IKw+wFjMvopDR0THO0cmvkqVShqTOOOx5cg5u+9VP8iK8FG+q70I8w&#10;VSVESMVnSKcQ/Bj9eMf3GMP6Ie5d0wojmNLcCFTXoL6lh/qilQ0DUvFYh1HGRuMUKxOUAXZPHSQx&#10;7sM8ZLnc61mIFh7WHntpA77xj6vxje/UYh0PS+39HpI0tjQTXVALQ7qweTQvCbG5cCRg9CjdmBlT&#10;+BCWLNPCKDm2QjD0/Dha2rvx/MsbcOs3f4a///4D2LrPY60w5TFwdZJqHiB8KE4hqk7IHR5YWXEo&#10;KPYT4hy4pLAQxfW70VtQgfbuBOkZQkixFvdIWY0ldSSQRcMxDhw/xGXdIb+kbZfPCBKIoJe8P/nK&#10;Vlx9649w5wOvYOvONvRzFaJNA0NS4rR+DBkI4lQB42Ph9FgQCWgYqjKAoXINR67xExhIJLF+9z58&#10;787H+ML+S7y8bjs8lQ3f4/JHKZVhax9yvoEwI1A2pgCqaxhSggMfKlBRwVK7KjOMCzNDcPa1o75H&#10;6mtLwWErxZikNOOjcYqVAzjkKkS4RJADxgIo1tKg2ISDfZ3A//jBr/FX/3IfHn9xPbp6+2H4zuxT&#10;J4wAHHgG6R+bjpEjB0dHKT37hME0FJc7n8y3c/l5/rUt+NJf/wi/eOBZ7NzXzd1L+vOpBoKWFDWA&#10;o1vxcKGYqyCP+MLaSEielO0P5psQXM66L552IkJr34STl4U6GpT2G6qsmdBMCdiCscN3Ul+xvSJ/&#10;YCjOgnzbMC2HcUFL0UwJ9HGmPru2jrdRP8cPf/Eo9rT28ebKh+GZwcjyzNDjQPQJNhoTJ7KNCSFD&#10;Kg6Z1DRk0gN2NvfhvifewDf+6S5s2d5BITJZIxbILsuqjkNZJQRqGukDCjgocJDHwPgG1ZnZuCBL&#10;Q32wHU5ZHtbv2gXRk1CSRhKmIenDRbqNhBjiCQiizKWTuJzVJCpx+VAAGt43YbT3RvEDXjX+Ld9R&#10;173XiH6+yvhcscBZajhDIcDYPPqoyIgFCeFHIAwmPIN36trxrz//Pf7h//wGO/YOwvOjRIiDVkau&#10;w5C9cmSCbRk7fCf1U7ABO5XQJdnzZ1TDfepJ5JCozsnF5qYW0lXEJ+uEHwHgQTZr+cg44ETw6Avv&#10;cpu5hyfedWjjKxkvnri1cEBLPaRUsl/I5KjcERmTOrQDKhhZZITcS3wgrvB+3T7839+/h5ffb6Ej&#10;HoJxNOyhww5dKldCjlpYjIJX9kE7sTO2YZwuFTEo4KQ/xe1Dzs49torKzERTRy9g+8In/Cjbn6xQ&#10;mrNPmSTTBgMqhrXb2/E337sP9z/xJr/mJOBzRZElV3QHKlVCkSsNNhyVOyJjisZsx2kGGPZx+fjT&#10;+p341v+4A396ZROScfLBfGEysABPOcyCNSJnJzidbNxmHpYn5KTisLCMMXNueTbm7GuAmzDwuHf2&#10;ZWehpbdPqn6ykMFjobmbEjyYOX4Y2s8AfA5q7aC5J4zv/vh3WPWbl/jq1MtPcKCKuFVQDkboGKeC&#10;xR8t86M2JtVnuyIL7IspMiGfpP6wZiO+8+8P4c9v8x0PMchNi3xr1KyiWPNoHcmwX5eQnhnSaIrE&#10;Q/Bw7eRi5G7bxi48eFqhnatBkvm2MnM/WSfSChx2q8mCxGGHreLXF+W76Oj28L/veJLv2c9gZ0sv&#10;P5r7hAefW096ktCqbD86N2pjiioNWQw69dAfj+P193bhu//7N3h3k+xTMYB3n4pKpaMQ2kLRBxQg&#10;SAUSxagexZ6lsYHiKSvM1PzKPKwYHIBu3gtXcfbzy0lXAlDkAZ/CI9wpKEAJANk3Qb4UfGrAEB4U&#10;/e5eg1UPv4hfPvAnfjjvQZynf8M6FElUHACje47AmNKPoefbd8gX+d74jb+7A9t2dZGP9EikIGRZ&#10;HQSjY2//2gZyQoXu58z3kcHp/7WlcxB/9kVkgGV88VGhEFo9ssdXA8P+96fwiaUVeyKsTRU5UUko&#10;NUAMctIJgy56el3ccd+L+PmDL2BXayc8zky5/EivaKQwKveRxjQkNQRGuKKKliwzg/z6/urb2/HP&#10;P3yU3xb7EOdoE3VKBVZly7F2Bi6NJfQt3CQWTirB3K2bEOnYhziXXKM9wHHRTosPcKkFlTjWXBw5&#10;PdGKz+ZJC98Ovgg6+x386M5ncPeDr2AP73V93iXJqsdiCETnIyF5JHBQd0hjStdiHAtSCzpgigVx&#10;vn7UNXXguz95FK+/3wJfhYkERHnUI47dQ2MJL7xgiMU0zi7NQfbatVDsMKE0rIJCGj12yWJd5h8/&#10;TlQtEI5oUJFDQO57B8Oo/dWr+M3Tb6ODH8pF19Q0JKRH+0nK2pZxaX9wpKkftJR2s40ltETZuRyn&#10;dzV24ns//jXW8PSaFE1i0La3hpS0wOaMrZfgFwtNjnx+XZmWn4WTutoR6++D5qkxLNeDZNSPOegd&#10;iEPzE9oxYmMUQgkHaYiqHbaVNGhCj2uZTxgmFJq7BvGz1c/gT3/eznNIgur2CBqROmeEUgfGxEc8&#10;0sNHFINnQsO13MDnsmo8H618f/vlr9bgkSfXM5/Hbq7zDjsUQgJFNmGBsX1UShitEVJxXD2pHGUf&#10;bIEf9xFLBErSfA2ADqOf38MMr/hwLPjAaB8ybvmQUDTkMhUihGcaUjSsuY86Bjv4Lfe7/+sRvP1+&#10;I+TyxYjOeatmhkwp9QUH50GoH7xEcqUdDSVbj+K0G0j4ePrld3D/Y2v4CsA3dVnJ2KFUVWRvGJJz&#10;DGA0ezGYmadxZU4WvPqdiPDFW4uwChzlVBRnbYL1YO9Jx5iHIyan2FKgGdKIygW4LcA+omTZSz0k&#10;lOJBsoevLY9j195uUDTI3zQZSJ2RsA0P8IT6AZnpDFmzNY2pOfsSpPzO9kb8ePXTaOkaQDweh8vX&#10;AKUUlFKpJukwlRzjQCOE3LCHry+ajuTTTyFHZp8fh71hgjyKNlQc66IcEV7yjheIbgIYkE8CI8Ei&#10;GYN8Y8ELb+/GvY/9GZ384uRR/+BjW/BEDCUziBkHcfrDeYbJANIYMuuoF4/La0NbF773Uy4B25p5&#10;pnSgudz5qY7YaEydJUtPRmQa0oFWBotqcjG36QO4LfVQHGCJEOBppMaugUeleCDT0uC4RVoq0TUZ&#10;5poSCEBDcYK09fm4++E1eOmtbejnSJVaVhTqxNaziQM9qiGdKU1SsI0kzjIGPdyXfv30m/jdc29x&#10;LU81YaB4KyBGVUpBKcXKR+/YHflN+4HQlip5yuIB6LySDOS+9zavyzwYGtfn8i8GtOaUNNnwpTkY&#10;sQ2PU4+8Gm3gax+GP0Y4Ksk4vzqJLLta+/GP/3Y/Glv6eP5RBHN50DMyfQ8hEk0iJSQiBKkw24pZ&#10;0oFihx6L1m9pW3PYcAAAEABJREFUxP2PvwxE84Ui1cRM1jk2Tnr+MGw/7HJeWQ6W9PQgv6uXs1KM&#10;5SPMkQvyaUEZRAThWSjYdse1R6HIsKJGNYenQ14dJBhLAsrFlh2duO+hF3m5ELd6BwcuPt6Y4EMC&#10;9hUjvURxxJg4ugcG8cDjr2DTtjbAYzU6ltA/ds7niKWYHKycfRy5lBXZXH5unVuNgo31cAYVQqzg&#10;cMGH7CNgglBKGFQU3GXKk2bHjskxoKzIoRbQQJr0FGGNJUajBIYXIL99ci3e3rALnsfXFW53FE5q&#10;HRRCgwUkE+hDSKQA8PoT73JW/vqJl+3yqljCvln/GDuOViuPdMNIiOwtqcnH8t5ehOUv7jjelPDL&#10;8lQQsMV6sDEHx/OjyKPmPmmh6HOLUirIVcxXXE4VDWco+9ZdrXjwiVfRPciBzYOotQEO/qSMKYVh&#10;eiG7yho2MtTSntY4/tePH0Ffv4YhAzIqFGspG2fkGDmH/VvSBnD4Was808VNU0ow+OTTiGHQ9q4o&#10;sM8LPmNha/9/whNjCUTjlB4e35t/89zreO3dHfB8KuQjpBxhTKmoWNWHx9uTxKDBc6+8j1ff3Un1&#10;OTD2hMgpwdECq04ckyc947SMJvZDWXBGTSEmbVqPrP4OxF3uH+xZc2cBeYk75DvdSKJ2hCu2FJWw&#10;4mfIkX1YiDyE73vc2RT2dSfxkzufQEcPl1qRR3SThqRT0EFIEmwsp8MgDbTwO9ujT76Kbp77gz0s&#10;QQUlWaz2A5Nj6MgJBZI9T4i6qMqN4iJe0eV9sA2yP3KxYbmsEQYOhQUPDJAnaMiVxYD2hNLCpxQc&#10;HMdrLscnBD7t4csE4g0QOKLXvL4dr7yx1W59hoZMA2ZYkmFjSq4UWLh4e0M91m3chYQQc3wqyCNA&#10;KMgPx+wx5ETBd3h4Ji6ZUIV5u3fB7e7lHaxCmO8hhhzI39a4FDbMS3U2sNwY8blEWzsqJanPFoTl&#10;FOSQDs5LLYc8j0PWj+GRP7yOtm55VaGOxKAiuBU6EFMPB4xyHwJPVoO8tnvkmbfR3OHxwtqFpuY0&#10;b198hKlGRRgCx+wx8r2SH5fnlGbji8UZiGzaDNdIdyH2Sz4VILbytANFnsBDA3MoWggOhXR4GuYU&#10;xWf3UZRLUSpNOITmpDJ45b3deP+DRt7lJOHb9y8qhQ6pR6dCyq6oDIJ3mnU8Qf3xpbfg0bg6BUVj&#10;akKRdADpEGP+KFJ0eU2Xn+Hgpuk1iP7peYT6+mhMRQEdgDdPZIGOvNKY4PsYAs6tr5JJRBSJMCX+&#10;ZwnCtqaUAcRXNiUycC7yAqETz7z4HuKcbMNbopFiCy2+JO0aTAXIR+cHHn0ebT0DTImaAki9Twaa&#10;cy0Di8uysbhhJ3IaGgBX0Xg0JA72kHvls8DAlzCRQKbSTPsEy+h/Zh2Xn5ESyGT8wzPrsLejnwuo&#10;geytRt7DUwKK1NZaBoHwTW3d+O0fX+OROMIGHP0qVfOYBAbCrPhKBR0pZVAQ9XBVYS6KN77LZXMQ&#10;SYfHHi6fh2LBiBEJo7gtJOPIYkUlaYZBB9JDAJuW/M8gRFdbuGo++/IGrqQUgCrzKSdj1gXGZFT+&#10;9sTjYef1tzejoXUQvhOCEQVTuRBASLHimDmhRwUzoE/mDBT7iTka51XkYklbK8KtrUgKD4adHtKY&#10;tpAVfBi2N5yZua4rLy6QEhZwsNoegrRkCmzB8e8pRYsJNCcWMaBd/Pp3r6JvIEm5mMc1Ky2FNSar&#10;U1Cfa3ESr63dzJt6F0mrPJE6jXSTMQxtH+SJvRuuDEr5mF2Shy9XFCD09lvWIJq+QxY06xy0Z5aB&#10;J1jDg5s9ASY8ZIdCFFEEFcmklWFrgfQVQHI/e1DweWZ4Z3MDtsgffBuRz5rQipKKiaAe9rV3491N&#10;u5H0mc3bewNan2qwNcfYszawxmTfYgwas4CHnqsnlyJ3zfMI93cxx9Ao0rECX3clclCIsQ0PZzDk&#10;O2mQy6NvSLEHnohBeWWQBAZXMDzg4RjJdFDmxiSTsqTpUJ6uQeDlt7fwVJtI6ScopPSBaFJ9R1Mb&#10;ttXtoaiS8uzqanXCJGkELcbQNzSAUgnOPUDxVLqirAgntTQgtq8ZjnQo3Fkw4QBggAMeBb4Gw3Ap&#10;kq0ixD2zyO9DTXYSWWTe8PCUDLl8R3XhyiC1RCjQAXSO9wzhWQDEeUP3zsad6B+UyTbMt6jKpnwq&#10;9t3Nu9DaNUAj+hTeMKT2DCEKsKGtOjYeZ6VPZYMvxuDpszo3hGvyoijb+A6/iJjD7kNqGris78Pl&#10;nu96g8hrrMN1ZTGcVJWDIt7Su3IDwTqKfTnoY93PqqO0sopRX1t3NKO9cwBGbJMSxxpT0V7ydzNr&#10;3tyCQb7jgQuc6FmzohIcjSENeyJoOy5xhp0HYC6MmwD4rpjD67obF0zArIZNiLY1s0c2kAqHBYUE&#10;9xFNnl1SVzwkZLy3GRfv3YtvloRwRXU2JuU7iEVJM+Tbk7GQNaw7EkEe9suVGlJyPMGHT1HqdnVg&#10;T0sPqMEh5nQ61h/3sI7fzXwVAWhdheGHbSnkcHrUMRKwxiQVUU8A2OUxzO+Ui8uycHUsCf3+O9Sm&#10;P2ryyrZgJ1AU1EVOzyAKt23B7DXP4ZvRJG4tdnFqkUZ1TgQxFWYtZQcWO2NLaUeOyCDdhzhkLtNB&#10;LVY8PhzZNZSgrX0AW3e0cggPs5UypsGuhlY07mkn5w4FZcA60sjYUHxGjsBJS5nlVjGM2JAqMmRI&#10;JR1MoIJlSVSPP46oHEc5kEbTjRjSNUELn8cBAwc8A8Fog0x+/8x48UVc29yEv+Hh6vPFMSwfl4GC&#10;DA1Xe+A+gkBSBuQp8IVDnymBxA2rEFL4aYNsWINRT4Zbx1sbPiCfw0zZMtbBO+9tg+cpKH6JMNxf&#10;5PQoe5q8u1Hvwy2OIKakA3Yr9CAJmQIOEI0C51fnYe7Orcht72I3LkEeRtGHGqorMcX2Bkkeeozv&#10;wudVpKI8astWzFi/Dle37cBfVyhcWp2DKXkamTHAkZOWIhHl0/PtSBc+hWWfPIs5WfCpO8uicOFx&#10;bNGQmnKt3bTNTjzJFqSMqfDOhh2Acsk+a1MlUBpDhhyihCN6kuyFtoOWEcXXB7FnxPWxeFwEl/Gk&#10;mfvBbmi7L7MjI2ocRTdswgkJRX6hFZRiW4aOccEtksIqsFuEB3pRuHU7xr/0Gr4VGsRt5ZlYURTj&#10;fhpDTsSBwwEAJC0fyotwzMkJGEx7JPjpOjWiewUFYwFs2V6PAbk8SJVrCT0qcvO23fA1l1htmCWj&#10;FBRIcRikgCN82DyY5aBiFJRyoKnlaUURfI0fncvfWoeM3gH247A/Y3GEPR3QTMzAMcN+ERwUKFY2&#10;+8pZ8yIu270TfxWK46ZCF2dW5aEqK4KIG0aYs1m+vPjQpOfC5Qxn5FN1ZkTvRkarAgeoRmd3HHv2&#10;dgyVCseQv1RvaOlAnMckw4pWeltFIfiBIQ7jkW4PhGIWV3COKFhjFWQYXFlTjHkb3kNkTz3zk9zp&#10;pAyQ/Y/VMRaPDCJFQprwSFRWCNlPIzwChrZvw7S31+LK+h34y2yNayuzcWJZDgqzNGJhjTCVJu+t&#10;8k9Y2JxOFtyRAPmW7OE8m8F+mDvmzogFuPoY8gXCMO75IdTxJijdmciJru4B9MaZxQpQDMUZpKKM&#10;kEvx8ZGP1Dg4bCekq+AjqpM4vSwfZ3S1I7p5GzSnjs8rHMN3QA1pb2t/ZE+HWyiLjNwTiFGFKruy&#10;J2i57/W0i9BAHHk7dqD0+Wdw88A+/JciF5cQC3hQGpcZQiYv+JWd08MGk5iYMfjKBD6SE0Dyua7b&#10;gAVj7kQ7ZsgqotAwdu5qGepHZERbVw8GEwZIG1OiGH6YHE58ZExq7g/QhIDDqekqH7NKM3F1XgYq&#10;Nm0E3+dpQnAh0BClC2lPeEgxLOkjhWJDKxxDcRIXznh2gJx0XcOhxSU/SQvn8dYo/NrrWPjuenwl&#10;0YevZHi4vDyKeeOykRMGQloocI223EoYGO9gPg5r4Au90UK4N9SMYUOPkN4VGvYNMh44y2ZHVz8S&#10;SR+KilTUgkLw45oIygwmcfiPdDYSPqA8LqMKZZkR3DitFLN3bEKYV3Y+CTtiRanOuDjbH8bgUaRB&#10;iIAOo9YxLaHkCaQ/C2a63CtDLW3I52e3JdvewU2JdtxSFsXFvHSYnhtCfsiA5yTIfip68bXHQWrg&#10;k2b69CtiCEhuzB274S5uCB+OSkBRp4Y3Xs09/lBfVqZOXuEl+bUBhuOKkIaA+AIc2SNNCUOicirO&#10;5C3POZX5OJtGjGzeDsV+wD4csgc7iDSglUShFMbkETqkCkuOEZLnS5diWgFSKIBmVAMM5SCt+IEh&#10;2k6jvvUGlr37Dv5bTOOWQn6W49I7vzAPpZEYwjJVuTWIEDIWpa0MSmlvKAuJjalTpJaG5ZTKE9Y1&#10;E23tPSwNHJNAb88AfDn8yLQQjmiAoPjofNlXODzgstcTxsVwBW9jIq+9iUxuYtpo0cXRdTCGrTWX&#10;0Ig/wJnnwVAPmRzwubsbkffCGlzasBNfdQZwY57B+TVZmF2YhXx+dw1TLtdzoP0wjHKh2c41dpSO&#10;IWcfTaq7u2uogpbY4CA/Rvvk3ggk58ggYqQBRsSYjlKYmBvBDeMyUbP1XYT6BxGXYSZ9HVk3x6wV&#10;d1EaU5F1LW+c4JRFyEsivGsnxr+3Hmdtex9fNr24rSSCSyoyMDPXQWGUy28E4JQHxydkFZIBbJhl&#10;VyUxLiG6sIDNTflSkxUP0wU02YYRkuSgA5LJxFBrLTHpBBANI3hYmb2NaBVkf5SfbhK0Y1Nb2aA8&#10;OwPXVGRjWWMTIg0NLPZhaGDpTtrYaseFp+DxPRswXHA5O1WSMQOfjCZ1CD6Nmtm8B8WvvYKVH2zA&#10;X2V4uDUPuLDExcICF+WZGlEuyb7jQ5YcI62pcQmFpkDiH4bkBsDHPGldSZhG0ERSQcwa06EQGo7N&#10;kXcrZcsNxYAFDvORFtrXlIUDwwBZUY2zq/Jx2WAH3PUbEONLm+HBIUQhQZWNivhh8nA01RQNAJoP&#10;fH0y2gdFITlFaAsxRJSvKpGdO1H46hu4tKkRX05wpsaSuIZ3vifzVqkkCh6UFJSmAhSbcQVSigbm&#10;Mg7CcM77Fr6dWbZLVmXNj3XGKkzZJr6NA470k2opXCLqcr3nOqFpRceHNQZfFmx1RV/h8B5DA/k8&#10;ACiuN1FH4UR+U7wi3Id8HiSiyQEoEnIMPZiAoESD2Kfvp3hRlAF2YDuwDFNDmkbgYZa5TNB3iNCA&#10;j3B9I6o3v48VnKk3xdvxlVxFo2ZjUWEIFbzMz464fK0R5admOme7ryRu0hrAcAQf8yiWCy0Fn4o0&#10;5EGTV9EzC6zT4mdlR8B3aEYDJStWGu7FICCDj30UhU66HlzHYB7vPT9f4GDKtk0I9/TxcGAghBwa&#10;W8iTHwZCGcfHYxmiOsifTilKk2FN7jTZlGJoppSGUgoyJkWpKpFArG0fst94HSeuW4uvmwF8NRt8&#10;l3axvCADU/OzkBkJw5MHL3YAABAASURBVOGEMSAhvgKB98aaL7zagDowzDXs5aOcYqGAgXVBXLbH&#10;rKwMmyOeFi8vPwonxD2C7y0goxZSgJGdjIzbwgM9Lp+a7FXnhXBdVRaWNexGlKOXtsWHSB3Y8rOX&#10;Y2dYHB71mtSOvf6LtbYj+vpaLNuxAzcMtuJLoW58vsjBxZNKMS0/B3mhML+nuryy1Fz9QPjUy2Ho&#10;FYd6DAoKC4YKtcRycmIIjOlD8QcLdsJl10YlxPAji4SMipGwxqIxS2NRnF+ZgxXtTYhtquNpkBQ5&#10;jFWqOasEVZlmD9a39JibDpk57FjJtmHIKhSeRRJnsL+T7KPB/vSG0gcharPoOdxYNe9I5ZOb4lbl&#10;8q3A3duIoi3vY8Gmt3FZcz2+7iZwMw9JF5VnYG6Og7KYi+yww6tNcOinpd4vpNBp/drNlekhfqwi&#10;glRe7n4zMzs7E67jI1hFNKtyGWFdIS/aMzZOj07yBOkOJC5gEbIjCiurs3CR14fc9zYhxMw0JUaF&#10;FGnbgCGpCoOEtD84bKt0A4Zsw5aMsPvhFkzQDaeHY1LzQKSoHl4gXe5X02ZxuVRcLkM+Tch3dJFT&#10;8iWUWyKe85DB9/e8rR+g/MXncUXzTnwzEsdN2UlcxvvfJWVZmJifgdxYyO6r4EFJRLMGZGRYBokJ&#10;A0JdwDh1Rp/zzKCE25nEBVq87OwYsjmjFMeJBxFeWGLEVk/HJU0IPUuMnXDG+rLwMzvGA8/SCXm4&#10;kp8kJr+/DU5fAsKYwvCGb0iPfGIkSIVp8X0EP9ZnTHJIgGUkzpkNAaPijHiEsJEGJJNIpyVklcNw&#10;ogKBSvXFJiPpBMk0eRuKx9p8J5WVTOBRMgmloYbiZzPHj0DzMoFXv4jxXdDZthWl697C+c2NuLmv&#10;DTeHBnBVaRRnjy/GtNwocnnCijgGVCN7JCvKB81h4yB1qw8wz0L6Ya5JYErlfstsJOSgsrgEmqPN&#10;A1LVHYZpQyrmDjvakPIYyJ0k+4HrGswtzsCNpRmY/N77yGjpgE9OtDVAQMOwuWEraSt8CphEAJZS&#10;+1IuNA0HAGT/5mhVzHdY7AothkF9EqMbmTRkxEgdhj5h0wfUCboDT9ugrBbkEwKmfYjMAQzjgiBP&#10;UR7FrgOA9CVmKERSG3BywuHsDJFfJqE4YxX7kP1U/uNhPI1QtwbuwAAiu5tQQcMu2Pgermitx200&#10;6s38tnsJL/Xn8awxLsNFTiSEqOOQA5AzBR+Az7OMhIyxd8McxdUUmFxdzHjgtAQOvRlTq8gEqxtW&#10;JJPGNlEsSbsgLr4jjLKl1AkzPrEghKvKXczftBlZexrhOZyV2qdJFBEs2wEVBcOIIm1FNkmCfTJG&#10;GprKtOCoVqwkRhRIA0lLCD6GbUUwo0nXdWDklBiOwo8IYvCjGfBjGTAZGfAPApORCS8ji5AwE0nW&#10;tWDdZCbTByADyewokpmknxGBiUWAaBheNIR4JsH9Lxl14XEPNJxWPpF0AU9zSBL0KaMPx4AGVSD7&#10;0LyAyOY1XNbGTah+7WVc3rYbf+HG8aUMg8to0NOLMjAvLwsV4QiyeGgCDWmUhqLOlB2wGmA6Ly8b&#10;JSUFSD/MBTsxmD+rmtu3xwaAfcllZcYAKOz/+PDJkGO/ylfEgOsnF2LFvp3I2r4dlImvxEk4vgef&#10;gyKpDO1AGooSkqbHO81ESCPBD8AeJeQghkejJEMhJEMRJMMZLMtAPJKJvlgmeqjcDu7pbdlZ6MrK&#10;RWd2Ljpy89BRWITO4mJ0lJWgtaIG+6rHo2X8BLRMmoh9UyahZdpUNM+YieaZs9Aya3YQZ3oPsWvO&#10;TAxh9gzsInYTTTNnYn/snTkDLTNmYN+MaWgmzZbJU7B34mS0TJiIlqpqtFVUob1sHDpKytFWWIq2&#10;gny0U8kduQHvIkOcAybObSwejSDOPXIgFkacA0LTWBFZgus+QOn6dTiruQHX9e3DLaoXX+Dt0tUT&#10;c3FyWSbGccBkc9BGlROchBlqFceMSeUcV9aEkMfGOMYxf+YERPmBUWYpuFyAowDWkAqwIT70uBwh&#10;pXwxvqQqE5f1taNg0za4cQ+K+SEuEJrGM+EwfArgR2McyTEkaJiBrCz05uSgKy8X+4ry0VxUgKbi&#10;QuwuKcGu8nLUj6vAtqqJ2DJ+CjZNmoYNVOD6aVOwlnh16iysmTwTL06cjudZ/sfKCfh9eQ0eLx2P&#10;R4tr8AjxUEEFfpVfgQdyyrE6bxxWCXLLcVcKdzN/VXYpVmWXWaxm2iKb9XPKsJpYlYLEV7P83pxx&#10;uDe3EvfmVeG+gmrcX1SDh4om2D4fL5mI35VNxh8qp+KPE2bi+ckz8NLkyfjztGl4fdp0rJs2A+un&#10;zsCGKTOwdeIU1FVNwg4OgPqKcdhNeRu4vbUUFKI7NxvdiQHEOloxsbERy7ubcV12AteXANdOysEZ&#10;VXmYVpyL8twsZHN1iDge5s2shuJUSRsmZUygelwRxpVwOLDEgMstq4kZmcRIGCYUXGTRkKfTkFdE&#10;DSJr13HfjGKQRhrkzOnLL0BnSSlHbBWaK2vQUFOF7dXjsKmyEusrqvH6uBq8VFaD58on4anyyfh9&#10;2UQaZAJ+UzweDxdRYYUTcW/+BNyTW417M6twT0YF7omV4c6MEtwZKcSdTj5+kczA7f0R3N7l4Gct&#10;/bi9qRe/2N2J//ygDT/d3IIfb9qDH7+zAz96ezt+uO4D/Hjd9hQ+wO1v1uHnb27/EG5fux0/fYtg&#10;vZ9afAAbvl2HH6yvxw/f24Ufv9+In2zZi//cvg8/29mBOxriuL0liZ+1A7f3hHBHPAO1Jg93ucW4&#10;K1yGuzPKcXdWJe7MqUJtbhUHVA3uyR/PAVGDB4qq8XBJDX5LXTxePh5PlU3Cn8om4JXyKqwtKsQm&#10;rmLbdzWgpL8bZxdn4LKJBbhwZhlOn1WB+ZPLUVOehxNmTeBM9WiRwOkgADL4WrFw9ngmDYwSMxqa&#10;U8CsDznmuQaLppRiZVk2Is170V1WgUYuUdvnzsXGOXPx2tTpeLZ6Mh4jw/fnVeKunDLUZpXhl9Fi&#10;3BUqRK3KQ20yB3fSIHcNRLGqP4x7ehzc3+7jvuYEHm7sxkM7W/EwFffrjU343YY9eIp4YfMurNm2&#10;G6990IS361uxuakbdfzSvrNzAA3dg2juSaJ9AOgd1BhIhpD0XPgmxKEZgVEp6Ah8JwRvP0ie4YW6&#10;USFAgDAMX658gQkj4YVI00F33LAPD619SeztTqKhYwA7W3uxpbkD79TvxZvb9uDPW/fipU1NeHZj&#10;I/6wsQG/Ix5h+sG6Fjy4ux0P7O3FffviuL/D4N4e18p/10AMdyeyA70gF3c6RbjHKcF9vWE8uL0Z&#10;6/Z2QP5QPS8nEzUVpThx7gTMnVbJNTCJ9KNtRIGZwOKFkxAKGYCjQvHoAvsYGtVGhrxYFuwUbzMK&#10;L2QV4rclE3BfTjlnTwlqo0W4Azn4xUAEP2/zcUfjAFbt7MED9T34bUMPnm7qwUt7evBGSw/e3duH&#10;jS19+GBfH+pb+9BExbT2xNHVH0dfwkPCAD5797WC4V4LLv2anGrtMFdYV5an4ZhhDbAMgBzkJEYe&#10;QTqQ+BDw8Q9JKwFrKtJSpMGkpe8wT/pkJ4zRSQEDIU/VSSApgAmf/Pps5fOQR5Eg/x3CTg6E1q4E&#10;mtr7UU/ZRf4NrT1Yt68Lb1Iva5p78QwH9OMN3XiIertvZy/ueq8Rd7+5DY++tQXrNu5GbnYYxfyu&#10;6geMQJ5UlMoywKwZ1SjMjYAbHyyjhpl0ohjWYB6dMO5ovL5rL37V1I/avhh+0RTHL97dg9Vcun69&#10;rg7Pbt2DdU3tqOdLcydH8gB7jFOYZAq+KJgCKgqquJkLNAVXSoEOCgggEeEwBc1czXYCxRAWI2OA&#10;tE9lM5CahwfF2vsjoJ/uNV0a0FNQkEd8gWZCs3M62CLJJCgWlFIBwJDQhMM8qa9ZQRFgOt3Qh+Ig&#10;1vBSehs0DnqJNp5J6lu7sG1nPTzur+FQiFPORfrRQUTZwVteloepNQXQHIZBt1JqrSmRFBQ6Owfx&#10;wmub8fqWZmxs7EITl7he30FCh+Fpl1AwpAGyBMgyYCC/FIH/PzgKDfhawXUV5s6chFgkTL06Q9QC&#10;Y3KmiMnyczIwf0YlQk7alIZjxAxVHopIFo3ny2jSYqw4WJGOY4ov+8r3OLlZiadiWaIYQ/oRo0p6&#10;JKRsZPrw4gGlwAeFCmKymDAhi4mQ/QxDtDDMfko6iuYjLyeCE+dMhfyD4sCAQb2RcR6CXJx0wjRk&#10;hGlMKVGslMJI0spoGk7AQt+H9pNcMH2+2rjIy4ohPzuG3IwI6YQQ4TskB9KQcUEDmzRg2IGAAZ3E&#10;BIwOOUkLJEPCYaEk5jObID1wEAltMauQFaNKfVb4DLqAcyWrWxppKSjnvOmVmFxVDM1Vz7GrX1Co&#10;baAAh7PMJRbNnowJRdmwCmehodkMw5FOGgnAMsW1XPHNX1F7edyUp0+u5EmrGovmVuGEicWYwwvl&#10;qbx7rIoplMeAUoaFPDnnRx3kRDRywhrZIQeZRAZvHDJ4oZDhKmS4OoUR8bBiPY2skEIe2xVEHBSS&#10;TjHplcUMKki7KCPE47oYGtau9D9TTjgXfUsojCtICtQ07BOjbi455yRkUW4RUB9gTFbT3IQdoqIk&#10;F+csnQNXeTBMGy7BjEg71oIlqjgmwEdZaM4618b8pIHveQhHXIwfV4DFU8bhrCnluHxyGW6YXIIv&#10;jM/HteVRfI5WvaQ0hvOKQlhZ6OK0Ahen5hG5LpblhnBKrjOExfxktJhpwTKWn5bv4kzWPa8gjEuK&#10;oric72DXlLq4sSyCL46L4Rz2EwuZFIdk67PoDA0ojiuOkThlUDzBU9OYWlGEMxZPpz18gFeaYgMW&#10;W6etLx5zxW4ubxYuvfAUVBZn80oO1nhIPZYwOwFnsFIaWkKwoZSzcWt7H95cvx0vvL4Vr72zE1sb&#10;29A+mERWOIS5vOk5h1/dr8pQuCkcx81eO25LduBLphM3O4yrdnwFXbjV6cUtTs8Qbg334Va3F19y&#10;e3Cb7sGt6CZYz+/ALYk23DzYghuTLbiprwM39jbj0jyFEg4ONSyZcPeZgKh2mNHhlOG25nuKK5WD&#10;C5bPRzlfSYJ6ThCk/CGRDYIfOG1nTC7FGSfPQIQXxYojQ8B11zYZ7sImhzyfBfLXbR6N29ubxIYP&#10;9uAPvH359YbdWMX3oru37METfL+sVzEYvnDl7tuLCXtaMLOpCQsbd2HR7u04pWEHljTW49SmhmE0&#10;NmAZy5c17sbi3buxaFc95tfvxLSd2zF++2aM2/Y+8rds5Yfwbch+ZwPG855zbnEOxJgi0RCDn5EI&#10;1U1LyOKqqEljYX3ulVXFWThn+VyElIHmrBSRjHgppIwpWT6JeKCHKNflC0+XEZDBalLGYIQTJUmu&#10;YDjbwOP+aVSIdiczLJT/zZT8n3Q28ULgyYY23LOvH3clong4UohXyidiY2kZmjNzEFcaJjkIr6cT&#10;obY2uK0dcNoC6NZ2xiW/E27XNpuTAAAQAElEQVR7N9zOXjg9fVC9/VADg3A4MEIJcKk3CHHvLmxo&#10;xoqsKGJhgJkUJ8Wt1ZLEcZw/ijYQaGGfxpTtLgnHjePkE6oxfWI5oBWQMqbPGmmBdDoCnozAWQkq&#10;RHNan8CvKIvmTwTVDBiVqhYog3aCIJU5FGgqTGoaduBDlgAh78PXHuTrSVN3HE+9vwurd7bj7mQW&#10;71wL8fuiSqytmIBGfoXoLS1CklbwhboQktDCh5UMIGXwMQwFGg55deSvytl3kgMp3NmBBfEuzOC+&#10;bJva2sb6HGU2S1LMOA6dcJaGooyKuiebPL/k5mqctWI2cnJi8JXolfmUxtBCEhOkcxmXqIZK3ciU&#10;FGTjfM7OYp4ONWccK9AZ+FAkwU6YOsDpJLOSUCzW7ESBP/JmJCQgazHpNw94eG33Pjze1Id7uzR+&#10;4eXg/pxybJw9F7snVKErOxtJfpcEP9CCPUqvEgokbpQPn0sNhBNfsU9YW8uHYuUNomDnVlwzqxBZ&#10;IRdKkV8uUeBdiQHgsw0smDguHbmkbIr8AiJbCGFHY9H8KVi8cAZnKG1E3QZl4ksd2EdbP9VIg8Jz&#10;+ioiTEUsXzQVyxZORtg1FN/OUdiH/TEDFjaDHmlSb7ArgE0aS1VBzOowTthCVmTKcOZ2xhPY1taH&#10;53b34J49A7grGcZviyqwdspUbOcXli5+PUjyo3CShzLF0QkKKIa0HRtAWxj7KqLIjNEeqAeE6hux&#10;MtmLuWW5oChwfPAxELsb0mDiuHWKnIksgM8fU1xtKovz8PlLVqAkL8vKTE1araqUj9STMiaoXgWt&#10;NJRSUKJ0BZQV5eD6q0/lLX0mWEp1sZy+KEyAEY+yNTSCn2IoCFKBL2mppQDWJRkqngzTAPJVvrXX&#10;wxMbGnB/0yBWhQrxcF4Z/lwzHvWTatBfWgyP95BKyeZIyygNh8urMgqeBhhADAU+igbOiPvIefU9&#10;XDAuG1l8l3XIjdQxLNRge9Y7vh11pBQ8IhLTOPvUWVi5aBqHv0/NGWjmK6WgqAc1QhA9In5A1FEe&#10;li2agnO5VmfxxVwpBcVaFlRMMIKYcQROaGhq2MBA9lQfHuLcr7e3D+LZnV34dWsSdwy6eDC7CFtm&#10;nYDd/M43mJ0FEwnBaAVZZpMMk45CQqQgQU1D0pEbjUjdHiztbcOckkz4nNmSr7ivKkqgWON4dYb8&#10;paGp/ykT8nH5uQtRkBmCFgE/gnlRw0fIZTiyFS45+0TMnVLEkcGqyoBTiiYwoC0AMD0EJkfhxCBC&#10;S/ijnmkgwOdJOu4n0MhvlGu4/D7Imbo6HsMfKqbg7QlT0FRaiWROHvyQAzGkCbiC9tk2xYdHHkNJ&#10;H5Xbt+FcGjMSVSxxLGeG+7/0ZROfqjdSb4b8SXokQwo5mQoXrJgFub7TtJTi3mkYjqw1Mn7oItGw&#10;UGAfs3kcvvy8hcjPCkGUb5QPQ4UBNOgQJDUMfNwj9DnTNS/snaQD5btsIez40IiDpgKo+OYehce3&#10;NOGBbh+rIsV4qqQKW8dPQQ8/iCd5SFKs6foGITEmR66Bz7FN/gBEm/fi1IEunDKBx3n2ZTiTDeuz&#10;6FN2hlqjePQlJgD5FihlIIi6wNL5k3DpmQuQx1lphGPRmYSHgGjvEEVBtnYc5GRGcOHKBVi5ZDKy&#10;omwixiQjPhkwFmBKRr+EQbvD8TWNJYBVsIbiVFd289OWnlCkndDPV49NTR14uqEPD3QarHYysXbm&#10;bDRVVSOenQNwPzU0lsNLf6N4mmZrHwp6sB9l2zbj5ollKONA1Nolg0l86o9YZgiG3PJd0urRB5QP&#10;WV6nVmTits+diWk1pdDcgsAll8zjox59qELFAs2RrLWG5r5UXZ6Hm64+DQumlSPEtK+ECUMWpAtR&#10;OxuMwilRNiGO3IqDNopwmEWlK7LGvg34iGc0egd8bNw3gEd2d+CuXoMni8Zhfc1EtJSXYYBfangl&#10;C8cOBvLDdVeMG2nYi0UN23F2RR6vw0KkTYWR5KfurEzkgiFVST1Sl4zLu3BxfgSXn70Qp/MWLkxd&#10;UxrqxydA/nHIhxo7ZBmtpFgoAAl5WDR3Aq694BRMHJfPtCgl3Y1iXVY1gDDGoYbDfthUOOTEIk1l&#10;odIZzBQGBeBjZHRygHXFNZ7n0vsQDXuPm41ny6tRP2E84gUFbOlC06CWM878UNIg9MabuDQGTCqM&#10;wCiXlMjup7pxWgmpK4YcpPTJkyI0MijfShrxkvMWI8KvQ4oSKQ5sZesBCod+0no6sAYNgzRYKsqJ&#10;8X3zvBXzccmZC1GaE0ZYpj/VDwvFWlSS9Y+Nl3R89uizN4Uk99jN+3rw7J4OrObS+2h+Jd6fORet&#10;JUXw+QU+yVq+CgFctjK6ejB99w6cWxZFjmxGACeAof/pOOnZ0CwCxRBiKA6uzDAwb2oZbrhsOSZW&#10;F0M7gKyMSG1DkLo49HNoY9o2hr6hTWlKzhLF2qW8xL6as/P8JTNQkhNiNzJDqRxbkx5rp1PSchhB&#10;rtQ4Ugg3PukbmtTI5yEK18WvMu+09ODBpn7cpfLx0vjpqK+uxmBhARKhMLhys5ZG9q5dONvrw/LK&#10;PES4dCH9CFEBrJfOHcNQ6B4IqxdFX0AmY/x+K28MX+R7/UnzahDlOJRXETGm4sCEBT7yoXkOXa5Y&#10;JGBAUR34ymEITBtfjC9ddTpWnDKdI11RWcIUa5ExpMAc1k37Ysi0QKx3hM7h8ilNfU26BNgzuJT6&#10;FHRXay8e296K1YkMPFY4DpunzkBveTkvGzKkc7jdvajZsh3XFocxuTAbWnGAgg9nhGHAqcp6Niap&#10;MQL5JCXxjfRjoZhDxxUDlMHXPqVIYkplEa69aDEPmvNoSMM8n5UMkXbSTswlYTrvw6GUfjjngFTQ&#10;WHFaas5DrRUcZXDCnIm47rJTccqcCuREDJTMFms+WN/AZ+hb3zAmuTiKR7EHJcuRhNAcMw6paQuD&#10;IN49mMBrTZ14sCWJVSYb706bgdbSCiQzomwFRHY1Yu6OrbioMtf+hYKhTBQFhlSsMSUcc6SlT4fB&#10;IDLUF2hQR3uo4vJ/2Tkn4OKVJ6Igm7xy5RDeQDkDdhSDNBg9hBNtHLyIIxeaxQyVUiSr4CgNBwCT&#10;CPHl/qR5E/GFK5fh5HnjkBtjXQQm8xn6UDQkI1SV3LwwCAol60hgZZE+NHkJoBiDMEM+aWdJIck3&#10;j7rOBJ7Y0YZVfcCL46qwo6bGLrsOl+asrVtx1mAblpVlIUxLCp+BIYU2xuA5OAlD/n3pjwY0nJEy&#10;Ux1qaEJ5Dj53wYm48vyTMK6YKwZlgd0sHUCRJ8WGaVgJmYeDP4cusfUDQkop6oxgnrIwIF/IjoSw&#10;cuks3PS507Bk7njeFgk5H4b1ZWQpatgxsHWlPo72YedKKQQ/MASGPMlX6aRGT9zDc9ubcT9fYR7K&#10;Lce2ibMwUFKKMG+Xxm1/H1fkhzCzIBOGy5wDA3CYmoAY42PplCUmvrGGTMIw4dAw40toyHMW4fOX&#10;nYaJFYXM8W1dMAbLi8JoHj2aylLX0NOOz648iq+QxyXsrCVz8MWrlmHxvCreEmmEOOLAGsIKdUVj&#10;GqYkB5/cw1HdmwDe2tuNh+WfArgF2DBlFtp52o10tWN+Yz2umlyOkmwNzYGA1CvLWDJoLLHAl2VJ&#10;QeKGBzCNSRUFuPLcE3HdJUswhSfXEEe96Ms2sdoKYqPxR21M6YcTjiOa3XBJ0EzkRiM4ffFUHopO&#10;xZknTUJJbhiypCkOQWHQsJFhdQs5BFAo2UEEzD5mTlaHBK+Q9vAz2+8a2nA/InitZiY6eb+b0bQX&#10;p/fvw8rKAsRCnJs64NTyZHmk+smwTY+GQ7aheOJIgC6d5uBSHP5R9jN7QhGuvWgRrrt0CSZVF8Hh&#10;sovUPmmgqS3wkYYMRuH0KOoOVTX87mlkXVfSoWL3Bjn8iL1y8UzcwlPu+ctno7IgCgdJzlEqiiOf&#10;doV9GKGuKKyoSdrb3GPjSUdUjawO+3p78fTuVi67YTxfXI22yirk1W3FRVFgHvdPpQYsD4Ycg7BN&#10;mWNSnDL68U7EsUi1svphMxKTQZ8RCeOEaVX4/KUn45qLF2FKTTF1B8igE30aTg5Yo8Pms+Wo3BEZ&#10;U7pS0p1SUBxR4Ghzee+ZkxXh5fAUztAVuPKsuZhYkY1IzIXPOr5SAKQ7Re7F+eIx79g49sLeDJd4&#10;DY8KYgwdfQm82tSOezsG8XT5eOzJzceEzmZcUZmNmjyX2wN5UT7Nbyxv9IOzkURY9HFOTCgN5cBn&#10;OCB8ocXTqsObq+K8CA+Klbj1+tNx6dkLMJErgkO+wCGvyKkADMHeNUAfo36k3agaKXajCaUYE2Y4&#10;muTFVisHWgGxsMYJMypw45XLcf2li3Hi3Erk0sjy30b1OVINAs0on5WD6Kj6P+zKJE82AfJpRzz5&#10;BDT6PYP1+/pw/55+PJZTij1OGAs5dS+ryMc4flDQ/KZqTIiDwNAcirZxMZrHwEDklDbK9xGmMSdX&#10;5+H8FdPx5WuXMZyN8uIsuORLc3XT5Iu7NjlTQwBjATCqR4+qdqqyYqjAHxlSSgFpUBBw/Xd5QJo2&#10;sRTX8CX4lquW4BzeFtXwu2LY9SioD3kc7rUKSqLHDkI+jaFeFK8CI5B/8PTbxn781mRhj2dwBq8n&#10;V9QUIJNfiRTCoDUBkFdeSjDykU5eM6SChL7y4VF+RdnyYxGcOL0SN3BvvOmKpVh5ygzkZbh2LhqZ&#10;CBzc0o9VHwmoFBgckdNH1OqQjcgOOVNKwXUMasrzcO6ymfgaR+T1Fy7C/CnFKMqJwGE1Q2FhgU/0&#10;Udyz4Ssk+c65s7UPT+ztwyOd/Wjn1d+y8fmYX5mHSNjQIOD88HmQS46CPwOxUYxby/jyLJy1eAq+&#10;dv1KXHP+Kdwra5ATicCFQ3oOl2+q3jCaBqNH60jxaEkMt1cUXykySyhK5TKanx3BolkyOhfj1s8t&#10;w/nLp2HahAKIwDIqKRVkQgsCuQyjQcwWjIjaNEslDGoFPkbxKNZVNKTMIB8Kzb1xPLWrja8vPejk&#10;O+gFCyZiek02HNEM5dHw2ELcCEZ4oBlKSYTFSik4RHlhLpbOHY/rLjwRt113Gs5bPgdVpQWIui57&#10;cziONKTfVDPmYcwey/LYUFNkTFsAtGIKigoJcV+YxA3/wjPn45arl+OLVy7F6SdP5jVWNiIuWIOi&#10;0YFPYJ5hXwwXGJwVqESJD5f6NK2AZWx7WE5JLU2PbbgkykxtHTB4lhcMT2xrght2cPbJM1HDF3qH&#10;nMnhjTXZD3tl/7KUGg4Gppgn3Bm4PCwUctDOn1aBK89ZgK/wEuWGi5filHmTkZURgVLslINbFgVp&#10;5yuhCDAXY/nosSQGyx5JknEIqAwQmqPSIYpys7Fw1ni+LC/EX37hDFx70QIsmV+JCeV5vA6MSk3a&#10;ynDkBjBUl0BUFsAHWAoqE1QsWG4R6IZlh+PIH/lUrKpte8Z8Bz39Pt6o78Kjr2+CG+FqMn8CCvLD&#10;toaQl54ltJD+yUckolBcEMPsKaU4tzTtnQAABTpJREFUd+lUfOOGFbj5iiWQV7SJlcVcrkNUgyZs&#10;ZzbkuKacIAfgw75TMSaO2umjpjCSgFAjFHlUSkEpgYa2pzbHhmEeMMqLcrB0wQTccPFJ+NrnT6dR&#10;T8QZ3F9mTSxGAU++YqBAaWLKYUhXki+hDG7NoS6Q9KigTaBQBdBBaIEG7U64eP2DZjz52nqEoyHM&#10;mVFp358NVxnDg5DtWyURCgPVZTlYPLsSl505C7d87hTceu1SXLBiNqbzi1J2ZhSOoymvhrLWUwzZ&#10;l1JgLqnRZzzoHLAhjv7RR0/icClIVwJQIMClsBPHFeFMXjRce/GJuO36xbj16iW4dMUsLJw+DpWF&#10;MWTyICIHKR584VF4n1JbhVoK7JcJRYMydvhOsSqhSAuEAkhNcfxwnrKjfr5trt/aiLXvbEdOZiam&#10;TSxHJl/2oy6Qn6kxtSoPyxdN4p54Mg92p+HWzy3FJStnYwHPBdm8OOE4IUVhjAHJsgtxhLLQ9DVl&#10;UUqB0QAYm0ePDZnDp6KUglIEFFzlIoOKmlCZj8ULqnH5OXPxtS+cjv/yxTNx9blzsWLReMydWopq&#10;flkoyI0hGg5BFAFyLfuOx0VQ/qzy8Hv/uJo0qHYQ9xR28rZoR91uTKUxT5o5DkvmlOPCZdNwC18x&#10;/vqmc/AF3uKctXQml9hKFOdn8yuSA8UTPKfdx3VyzMqplmNG+6CENZedAAra0dAKXJJAQzko4leM&#10;uTOqccFps/HFK0/FX9xwFpewZbj+woW45LTpWM6l+YSpZRjPY39hXtQud0Z54LSi8wnOCNlLBTQ0&#10;M4Kyg8WljoW08zm0fB5WNCpKojxtF2LBzGpMqS7E/GkluPGyBXzFWI6vfn4lPsfXjFNPnIYJlYXI&#10;4iWD6ziUIQRaEuDlg4XCp/LoT6XXdKeyJlkOXOYIHIZAVszF1PFlWEalXXzGfNxwyWLcdvVSfP2G&#10;07jHrmB6ES5bORcrT5nCT2/VnL1lmFyVz9NxLsqKslGQm4Hc7BiyqeyRyMmKIi8nA0X5magszcGE&#10;inxM5z59Amfecq4CF5w2DddeMB+3XbUUf3nDGfjKdWfiHB5szj11Os7kLJw/qwalJXlwHQVhW3EI&#10;wMYkRSiBwqf1sHfUsfMdhISfMDT7cywU3DoFTag6R7t1ruPWZUQidSUFuXWTq0vrTpgxvu60k6bW&#10;XXD6/LprLlxcd8uVy+u++YWz6r5+/Rl1N156ct0VZ82ru+C02XVnLZlRt2zhpLpT5k+sO2nu+LpF&#10;c6rrTppTw3hN3SnzxtctOWGSpXPesll1l5wxp+6aCxbU3XLVsrpv3bSy7qvXLa/7wsVLSOtE0plV&#10;dzJpTJ1QXldcmFuXk5VZF3Id8qbrtNZ1SjvkW5FfMARDXacRIlybBvBJhtZ+Ysy72XEtcRch4ScD&#10;pWqRgmKooGo1Q4FSTm0AzbwA4XC4NjMWri3Ky6ydXF1Wu3D2+NrTT55Ze97yubUXnD6v9uIz59Ve&#10;tnJe7eVnza+98pwTaq86mzj3hCB+zoLaq85dUHulgPlXnDOv9tKz59VesnJ+7UVnzK09//S5teee&#10;Oqd26QmTa2dNrqqtKCmozcmM1kaj4VrHCdUqTZAnrR3yo4YA8iuw/DOuoGtFDgGA2k8IabvdLcZc&#10;zU4Fqxge59CWPzK9SuBqrOLSuWpSVdGqRfMmrTp98bRVF5w+a9U1Fyxc9YVLF626+fLFq265cumq&#10;m69cbONfvPTkVZ+/eOGqK886YdVZS2esWrpw0qo5U6pWVRTlrHJJS2imcfzrAlYXKT7Ffqv/XwAA&#10;AP//fmB/1AAAAAZJREFUAwCDtVFf0m9uMAAAAABJRU5ErkJgglBLAwQUAAYACAAAACEAdBPN+NwA&#10;AAAKAQAADwAAAGRycy9kb3ducmV2LnhtbExPy07DMBC8I/EP1lbiRu2AqKo0ThXxuMCJFiS4ufE2&#10;iWqvo9htw9+z4UIvox2NZnamWI/eiRMOsQukIZsrEEh1sB01Gj62L7dLEDEZssYFQg0/GGFdXl8V&#10;JrfhTO942qRGcAjF3GhoU+pzKWPdojdxHnok1vZh8CYxHRppB3PmcO/knVIL6U1H/KE1PT62WB82&#10;R68hvn27h/D5Kr/GynX3aps9V3un9c1sfFoxVCsQCcf074BpA/eHkovtwpFsFE4Dr0l/OGnZgulu&#10;OpYKZFnIywnlL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Z&#10;7yCJxAEAALoDAAAOAAAAAAAAAAAAAAAAADoCAABkcnMvZTJvRG9jLnhtbFBLAQItAAoAAAAAAAAA&#10;IQDG1r9ZtUUAALVFAAAUAAAAAAAAAAAAAAAAACoEAABkcnMvbWVkaWEvaW1hZ2UxLnBuZ1BLAQIt&#10;ABQABgAIAAAAIQB0E8343AAAAAoBAAAPAAAAAAAAAAAAAAAAABFKAABkcnMvZG93bnJldi54bWxQ&#10;SwECLQAUAAYACAAAACEAqiYOvrwAAAAhAQAAGQAAAAAAAAAAAAAAAAAaSwAAZHJzL19yZWxzL2Uy&#10;b0RvYy54bWwucmVsc1BLBQYAAAAABgAGAHwBAAANTAAAAAA=&#10;">
                <v:imagedata r:id="rId2" o:title=""/>
              </v:shape>
            </w:pict>
          </w:r>
        </w:p>
      </w:tc>
    </w:tr>
  </w:tbl>
  <w:p w14:paraId="0516A6B2" w14:textId="77777777" w:rsidR="00BA2CC4" w:rsidRDefault="00BA2CC4" w:rsidP="00563549">
    <w:pPr>
      <w:pStyle w:val="Header"/>
      <w:tabs>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27F22"/>
    <w:multiLevelType w:val="multilevel"/>
    <w:tmpl w:val="07F210C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12F73A5"/>
    <w:multiLevelType w:val="multilevel"/>
    <w:tmpl w:val="A1A811D6"/>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3B07F1A"/>
    <w:multiLevelType w:val="multilevel"/>
    <w:tmpl w:val="A658F33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41463A1"/>
    <w:multiLevelType w:val="multilevel"/>
    <w:tmpl w:val="EA5A2E56"/>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59A2432"/>
    <w:multiLevelType w:val="multilevel"/>
    <w:tmpl w:val="960CE98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01348837">
    <w:abstractNumId w:val="3"/>
  </w:num>
  <w:num w:numId="2" w16cid:durableId="1763647318">
    <w:abstractNumId w:val="0"/>
  </w:num>
  <w:num w:numId="3" w16cid:durableId="368803340">
    <w:abstractNumId w:val="1"/>
  </w:num>
  <w:num w:numId="4" w16cid:durableId="276135430">
    <w:abstractNumId w:val="4"/>
  </w:num>
  <w:num w:numId="5" w16cid:durableId="17407117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1BFD"/>
    <w:rsid w:val="000F7776"/>
    <w:rsid w:val="001906D7"/>
    <w:rsid w:val="001D614F"/>
    <w:rsid w:val="0024045C"/>
    <w:rsid w:val="003C7341"/>
    <w:rsid w:val="00407E94"/>
    <w:rsid w:val="0042003C"/>
    <w:rsid w:val="00532332"/>
    <w:rsid w:val="006B0204"/>
    <w:rsid w:val="00757546"/>
    <w:rsid w:val="00933710"/>
    <w:rsid w:val="00A81BFD"/>
    <w:rsid w:val="00BA2CC4"/>
    <w:rsid w:val="00BA3D39"/>
    <w:rsid w:val="00C40ED1"/>
    <w:rsid w:val="00CD56D5"/>
    <w:rsid w:val="00CF7C33"/>
    <w:rsid w:val="00E5641E"/>
    <w:rsid w:val="00FF2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8710B"/>
  <w15:docId w15:val="{4D46961B-6016-7D47-B452-D1C58210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Times New Roman" w:hAnsi="Calibri" w:cs="Times New Roman"/>
      <w:sz w:val="22"/>
      <w:szCs w:val="22"/>
      <w:lang w:val="ro-RO" w:eastAsia="zh-CN"/>
    </w:rPr>
  </w:style>
  <w:style w:type="paragraph" w:styleId="Heading2">
    <w:name w:val="heading 2"/>
    <w:basedOn w:val="Normal"/>
    <w:next w:val="Normal"/>
    <w:uiPriority w:val="9"/>
    <w:unhideWhenUsed/>
    <w:qFormat/>
    <w:pPr>
      <w:keepNext/>
      <w:keepLines/>
      <w:numPr>
        <w:ilvl w:val="1"/>
        <w:numId w:val="1"/>
      </w:numPr>
      <w:spacing w:before="40" w:after="0"/>
      <w:outlineLvl w:val="1"/>
    </w:pPr>
    <w:rPr>
      <w:rFonts w:ascii="Cambria" w:hAnsi="Cambria" w:cs="Cambria"/>
      <w:color w:val="365F91"/>
      <w:sz w:val="26"/>
      <w:szCs w:val="26"/>
      <w:lang w:val="en-US"/>
    </w:rPr>
  </w:style>
  <w:style w:type="paragraph" w:styleId="Heading3">
    <w:name w:val="heading 3"/>
    <w:basedOn w:val="Normal"/>
    <w:next w:val="Normal"/>
    <w:uiPriority w:val="9"/>
    <w:unhideWhenUsed/>
    <w:qFormat/>
    <w:pPr>
      <w:keepNext/>
      <w:numPr>
        <w:ilvl w:val="2"/>
        <w:numId w:val="1"/>
      </w:numPr>
      <w:spacing w:after="0" w:line="240" w:lineRule="auto"/>
      <w:outlineLvl w:val="2"/>
    </w:pPr>
    <w:rPr>
      <w:rFonts w:ascii="Times New Roman" w:hAnsi="Times New Roman"/>
      <w:b/>
      <w:kern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Times New Roman"/>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10z0">
    <w:name w:val="WW8Num10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Times New Roman" w:eastAsia="Times New Roman" w:hAnsi="Times New Roman" w:cs="Times New Roman"/>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Aptos" w:eastAsia="Calibri" w:hAnsi="Aptos"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Times New Roman" w:eastAsia="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cs="Times New Roman"/>
    </w:rPr>
  </w:style>
  <w:style w:type="character" w:customStyle="1" w:styleId="WW8Num16z1">
    <w:name w:val="WW8Num16z1"/>
    <w:qFormat/>
    <w:rPr>
      <w:rFonts w:cs="Times New Roman"/>
    </w:rPr>
  </w:style>
  <w:style w:type="character" w:customStyle="1" w:styleId="WW8Num17z0">
    <w:name w:val="WW8Num17z0"/>
    <w:qFormat/>
    <w:rPr>
      <w:rFonts w:ascii="Symbol" w:hAnsi="Symbol" w:cs="Symbol"/>
      <w:color w:val="000000"/>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cs="Times New Roman"/>
    </w:rPr>
  </w:style>
  <w:style w:type="character" w:customStyle="1" w:styleId="WW8Num20z1">
    <w:name w:val="WW8Num20z1"/>
    <w:qFormat/>
    <w:rPr>
      <w:rFonts w:cs="Times New Roman"/>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4z0">
    <w:name w:val="WW8Num24z0"/>
    <w:qFormat/>
    <w:rPr>
      <w:rFonts w:cs="Times New Roman"/>
      <w:b w:val="0"/>
      <w:sz w:val="24"/>
      <w:szCs w:val="24"/>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style>
  <w:style w:type="character" w:customStyle="1" w:styleId="WW8Num29z1">
    <w:name w:val="WW8Num29z1"/>
    <w:qFormat/>
    <w:rPr>
      <w:rFonts w:ascii="Symbol" w:hAnsi="Symbol" w:cs="Symbol"/>
    </w:rPr>
  </w:style>
  <w:style w:type="character" w:customStyle="1" w:styleId="WW8Num29z2">
    <w:name w:val="WW8Num29z2"/>
    <w:qFormat/>
    <w:rPr>
      <w:rFonts w:ascii="Wingdings" w:hAnsi="Wingdings" w:cs="Wingdings"/>
      <w:sz w:val="20"/>
      <w:szCs w:val="16"/>
    </w:rPr>
  </w:style>
  <w:style w:type="character" w:customStyle="1" w:styleId="WW8Num30z0">
    <w:name w:val="WW8Num30z0"/>
    <w:qFormat/>
    <w:rPr>
      <w:color w:val="000000"/>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Times New Roman" w:eastAsia="Times New Roman" w:hAnsi="Times New Roman"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BalloonTextChar">
    <w:name w:val="Balloon Text Char"/>
    <w:qFormat/>
    <w:rPr>
      <w:rFonts w:ascii="Times New Roman" w:hAnsi="Times New Roman" w:cs="Times New Roman"/>
      <w:sz w:val="2"/>
      <w:lang w:val="ro-RO"/>
    </w:rPr>
  </w:style>
  <w:style w:type="character" w:customStyle="1" w:styleId="HeaderChar">
    <w:name w:val="Header Char"/>
    <w:qFormat/>
    <w:rPr>
      <w:rFonts w:cs="Times New Roman"/>
      <w:lang w:val="ro-RO"/>
    </w:rPr>
  </w:style>
  <w:style w:type="character" w:customStyle="1" w:styleId="FooterChar">
    <w:name w:val="Footer Char"/>
    <w:qFormat/>
    <w:rPr>
      <w:rFonts w:cs="Times New Roman"/>
      <w:lang w:val="ro-RO"/>
    </w:rPr>
  </w:style>
  <w:style w:type="character" w:customStyle="1" w:styleId="Heading3Char">
    <w:name w:val="Heading 3 Char"/>
    <w:qFormat/>
    <w:rPr>
      <w:rFonts w:ascii="Times New Roman" w:hAnsi="Times New Roman" w:cs="Times New Roman"/>
      <w:b/>
      <w:kern w:val="2"/>
      <w:szCs w:val="20"/>
      <w:lang w:val="ro-RO"/>
    </w:rPr>
  </w:style>
  <w:style w:type="character" w:customStyle="1" w:styleId="fontstyle01">
    <w:name w:val="fontstyle01"/>
    <w:qFormat/>
    <w:rPr>
      <w:rFonts w:ascii="VerdanaRegular;Verdana" w:hAnsi="VerdanaRegular;Verdana" w:cs="VerdanaRegular;Verdana"/>
      <w:b w:val="0"/>
      <w:bCs w:val="0"/>
      <w:i w:val="0"/>
      <w:iCs w:val="0"/>
      <w:color w:val="000000"/>
      <w:sz w:val="16"/>
      <w:szCs w:val="16"/>
    </w:rPr>
  </w:style>
  <w:style w:type="character" w:styleId="Hyperlink">
    <w:name w:val="Hyperlink"/>
    <w:rPr>
      <w:color w:val="0000FF"/>
      <w:u w:val="single"/>
    </w:rPr>
  </w:style>
  <w:style w:type="character" w:customStyle="1" w:styleId="Heading2Char">
    <w:name w:val="Heading 2 Char"/>
    <w:qFormat/>
    <w:rPr>
      <w:rFonts w:ascii="Cambria" w:eastAsia="Times New Roman" w:hAnsi="Cambria" w:cs="Times New Roman"/>
      <w:color w:val="365F91"/>
      <w:sz w:val="26"/>
      <w:szCs w:val="26"/>
    </w:rPr>
  </w:style>
  <w:style w:type="character" w:customStyle="1" w:styleId="BodyTextChar">
    <w:name w:val="Body Text Char"/>
    <w:qFormat/>
    <w:rPr>
      <w:rFonts w:eastAsia="Calibri" w:cs="Times New Roman"/>
    </w:rPr>
  </w:style>
  <w:style w:type="character" w:styleId="CommentReference">
    <w:name w:val="annotation reference"/>
    <w:qFormat/>
    <w:rPr>
      <w:sz w:val="16"/>
      <w:szCs w:val="16"/>
    </w:rPr>
  </w:style>
  <w:style w:type="character" w:customStyle="1" w:styleId="CommentTextChar">
    <w:name w:val="Comment Text Char"/>
    <w:qFormat/>
    <w:rPr>
      <w:rFonts w:cs="Times New Roman"/>
      <w:sz w:val="20"/>
      <w:szCs w:val="20"/>
      <w:lang w:val="ro-RO"/>
    </w:rPr>
  </w:style>
  <w:style w:type="character" w:customStyle="1" w:styleId="CommentSubjectChar">
    <w:name w:val="Comment Subject Char"/>
    <w:qFormat/>
    <w:rPr>
      <w:rFonts w:cs="Times New Roman"/>
      <w:b/>
      <w:bCs/>
      <w:sz w:val="20"/>
      <w:szCs w:val="20"/>
      <w:lang w:val="ro-RO"/>
    </w:rPr>
  </w:style>
  <w:style w:type="character" w:customStyle="1" w:styleId="FootnoteTextChar">
    <w:name w:val="Footnote Text Char"/>
    <w:qFormat/>
    <w:rPr>
      <w:rFonts w:cs="Times New Roman"/>
      <w:sz w:val="20"/>
      <w:szCs w:val="20"/>
      <w:lang w:val="ro-RO"/>
    </w:rPr>
  </w:style>
  <w:style w:type="character" w:customStyle="1" w:styleId="FootnoteCharacters">
    <w:name w:val="Footnote Characters"/>
    <w:qFormat/>
    <w:rPr>
      <w:vertAlign w:val="superscript"/>
    </w:rPr>
  </w:style>
  <w:style w:type="character" w:styleId="Emphasis">
    <w:name w:val="Emphasis"/>
    <w:qFormat/>
    <w:rPr>
      <w:i/>
      <w:iCs/>
    </w:rPr>
  </w:style>
  <w:style w:type="character" w:customStyle="1" w:styleId="normaltextrun">
    <w:name w:val="normaltextrun"/>
    <w:basedOn w:val="DefaultParagraphFont"/>
    <w:qFormat/>
  </w:style>
  <w:style w:type="character" w:customStyle="1" w:styleId="eop">
    <w:name w:val="eop"/>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rPr>
      <w:rFonts w:eastAsia="Calibri"/>
      <w:sz w:val="20"/>
      <w:szCs w:val="20"/>
      <w:lang w:val="en-US"/>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BalloonText">
    <w:name w:val="Balloon Text"/>
    <w:basedOn w:val="Normal"/>
    <w:qFormat/>
    <w:rPr>
      <w:rFonts w:ascii="Times New Roman" w:hAnsi="Times New Roman"/>
      <w:sz w:val="2"/>
      <w:szCs w:val="20"/>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rPr>
      <w:sz w:val="20"/>
      <w:szCs w:val="20"/>
    </w:rPr>
  </w:style>
  <w:style w:type="paragraph" w:styleId="Footer">
    <w:name w:val="footer"/>
    <w:basedOn w:val="Normal"/>
    <w:rPr>
      <w:sz w:val="20"/>
      <w:szCs w:val="20"/>
    </w:rPr>
  </w:style>
  <w:style w:type="paragraph" w:styleId="CommentText">
    <w:name w:val="annotation text"/>
    <w:basedOn w:val="Normal"/>
    <w:qFormat/>
    <w:pPr>
      <w:spacing w:line="240" w:lineRule="auto"/>
    </w:pPr>
    <w:rPr>
      <w:sz w:val="20"/>
      <w:szCs w:val="20"/>
    </w:rPr>
  </w:style>
  <w:style w:type="paragraph" w:styleId="CommentSubject">
    <w:name w:val="annotation subject"/>
    <w:basedOn w:val="CommentText"/>
    <w:next w:val="CommentText"/>
    <w:qFormat/>
    <w:rPr>
      <w:b/>
      <w:bCs/>
    </w:rPr>
  </w:style>
  <w:style w:type="paragraph" w:styleId="Revision">
    <w:name w:val="Revision"/>
    <w:qFormat/>
    <w:pPr>
      <w:suppressAutoHyphens/>
    </w:pPr>
    <w:rPr>
      <w:rFonts w:ascii="Calibri" w:eastAsia="Times New Roman" w:hAnsi="Calibri" w:cs="Times New Roman"/>
      <w:sz w:val="22"/>
      <w:szCs w:val="22"/>
      <w:lang w:val="ro-RO" w:eastAsia="zh-CN"/>
    </w:rPr>
  </w:style>
  <w:style w:type="paragraph" w:styleId="FootnoteText">
    <w:name w:val="footnote text"/>
    <w:basedOn w:val="Normal"/>
    <w:pPr>
      <w:spacing w:after="0" w:line="240" w:lineRule="auto"/>
    </w:pPr>
    <w:rPr>
      <w:sz w:val="20"/>
      <w:szCs w:val="20"/>
    </w:rPr>
  </w:style>
  <w:style w:type="paragraph" w:customStyle="1" w:styleId="Style1">
    <w:name w:val="Style1"/>
    <w:basedOn w:val="Normal"/>
    <w:qFormat/>
    <w:pPr>
      <w:overflowPunct w:val="0"/>
      <w:autoSpaceDE w:val="0"/>
      <w:spacing w:after="0" w:line="240" w:lineRule="auto"/>
      <w:jc w:val="both"/>
    </w:pPr>
    <w:rPr>
      <w:rFonts w:ascii="SPEC Times;Times New Roman" w:hAnsi="SPEC Times;Times New Roman" w:cs="SPEC Times;Times New Roman"/>
      <w:sz w:val="24"/>
      <w:szCs w:val="20"/>
      <w:lang w:val="en-GB"/>
    </w:rPr>
  </w:style>
  <w:style w:type="paragraph" w:styleId="NormalWeb">
    <w:name w:val="Normal (Web)"/>
    <w:basedOn w:val="Normal"/>
    <w:qFormat/>
    <w:pPr>
      <w:spacing w:before="280" w:after="280" w:line="240" w:lineRule="auto"/>
    </w:pPr>
    <w:rPr>
      <w:rFonts w:ascii="Times New Roman" w:hAnsi="Times New Roman"/>
      <w:sz w:val="24"/>
      <w:szCs w:val="24"/>
    </w:rPr>
  </w:style>
  <w:style w:type="paragraph" w:customStyle="1" w:styleId="Default">
    <w:name w:val="Default"/>
    <w:qFormat/>
    <w:pPr>
      <w:suppressAutoHyphens/>
      <w:autoSpaceDE w:val="0"/>
    </w:pPr>
    <w:rPr>
      <w:rFonts w:ascii="Calibri" w:eastAsia="Times New Roman" w:hAnsi="Calibri" w:cs="Calibri"/>
      <w:color w:val="000000"/>
      <w:sz w:val="24"/>
      <w:szCs w:val="24"/>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08332E-59CF-40E6-A1B8-E1DB11FE6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E36971-4CAA-4D0E-9A17-9FA3DCA16D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941F19-71D5-452B-BE07-D3222DA5BD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10</Pages>
  <Words>3585</Words>
  <Characters>20441</Characters>
  <Application>Microsoft Office Word</Application>
  <DocSecurity>0</DocSecurity>
  <Lines>170</Lines>
  <Paragraphs>47</Paragraphs>
  <ScaleCrop>false</ScaleCrop>
  <Company/>
  <LinksUpToDate>false</LinksUpToDate>
  <CharactersWithSpaces>23979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Aurelian-Ionut CURTEANU (91987)</cp:lastModifiedBy>
  <cp:revision>49</cp:revision>
  <dcterms:created xsi:type="dcterms:W3CDTF">2026-07-23T13:55:00Z</dcterms:created>
  <dcterms:modified xsi:type="dcterms:W3CDTF">2026-08-31T14:35:00Z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TaxCatchAll">
    <vt:lpwstr/>
  </property>
  <property fmtid="{D5CDD505-2E9C-101B-9397-08002B2CF9AE}" pid="4" name="lcf76f155ced4ddcb4097134ff3c332f">
    <vt:lpwstr/>
  </property>
</Properties>
</file>