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C02DA" w14:textId="77777777" w:rsidR="00DC5F8C" w:rsidRPr="00B919DA" w:rsidRDefault="00DC5F8C" w:rsidP="00813BB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2D46343F" w14:textId="77777777" w:rsidR="00FD0711" w:rsidRPr="00B919DA" w:rsidRDefault="00FD0711" w:rsidP="00813BB9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 w:rsidRPr="00B919DA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B919DA">
        <w:rPr>
          <w:rFonts w:ascii="Times New Roman" w:hAnsi="Times New Roman"/>
          <w:b/>
          <w:caps/>
          <w:sz w:val="24"/>
          <w:szCs w:val="24"/>
        </w:rPr>
        <w:t>ș</w:t>
      </w:r>
      <w:r w:rsidRPr="00B919DA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794F2090" w14:textId="77777777" w:rsidR="00FD0711" w:rsidRPr="00B919DA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B919DA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B919DA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B919DA" w14:paraId="5D341EDB" w14:textId="77777777" w:rsidTr="004F426F">
        <w:tc>
          <w:tcPr>
            <w:tcW w:w="3823" w:type="dxa"/>
          </w:tcPr>
          <w:p w14:paraId="6BA11FAF" w14:textId="77777777" w:rsidR="00FD0711" w:rsidRPr="00B919D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00B919DA">
              <w:rPr>
                <w:rFonts w:ascii="Times New Roman" w:hAnsi="Times New Roman"/>
                <w:sz w:val="24"/>
                <w:szCs w:val="24"/>
              </w:rPr>
              <w:t>ț</w:t>
            </w:r>
            <w:r w:rsidRPr="00B919DA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00B919DA">
              <w:rPr>
                <w:rFonts w:ascii="Times New Roman" w:hAnsi="Times New Roman"/>
                <w:sz w:val="24"/>
                <w:szCs w:val="24"/>
              </w:rPr>
              <w:t>ț</w:t>
            </w:r>
            <w:r w:rsidRPr="00B919DA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1F4961A8" w14:textId="77777777" w:rsidR="00FD0711" w:rsidRPr="00B919DA" w:rsidRDefault="00C116E4" w:rsidP="00813BB9">
            <w:pPr>
              <w:pStyle w:val="Heading3"/>
              <w:rPr>
                <w:sz w:val="24"/>
                <w:szCs w:val="24"/>
              </w:rPr>
            </w:pPr>
            <w:r w:rsidRPr="00B919DA">
              <w:rPr>
                <w:sz w:val="24"/>
                <w:szCs w:val="24"/>
              </w:rPr>
              <w:t xml:space="preserve">Universitatea </w:t>
            </w:r>
            <w:r w:rsidR="00C26673" w:rsidRPr="00B919DA">
              <w:rPr>
                <w:sz w:val="24"/>
                <w:szCs w:val="24"/>
              </w:rPr>
              <w:t xml:space="preserve">Națională de Știință și Tehnologie </w:t>
            </w:r>
            <w:r w:rsidRPr="00B919DA">
              <w:rPr>
                <w:sz w:val="24"/>
                <w:szCs w:val="24"/>
              </w:rPr>
              <w:t>POLITEHNICA</w:t>
            </w:r>
            <w:r w:rsidR="00A26CB8" w:rsidRPr="00B919DA">
              <w:rPr>
                <w:sz w:val="24"/>
                <w:szCs w:val="24"/>
              </w:rPr>
              <w:t xml:space="preserve"> </w:t>
            </w:r>
            <w:r w:rsidRPr="00B919DA">
              <w:rPr>
                <w:sz w:val="24"/>
                <w:szCs w:val="24"/>
              </w:rPr>
              <w:t>din Bucure</w:t>
            </w:r>
            <w:r w:rsidR="001B1709" w:rsidRPr="00B919DA">
              <w:rPr>
                <w:sz w:val="24"/>
                <w:szCs w:val="24"/>
              </w:rPr>
              <w:t>ș</w:t>
            </w:r>
            <w:r w:rsidRPr="00B919DA">
              <w:rPr>
                <w:sz w:val="24"/>
                <w:szCs w:val="24"/>
              </w:rPr>
              <w:t>ti</w:t>
            </w:r>
          </w:p>
        </w:tc>
      </w:tr>
      <w:tr w:rsidR="00FD0711" w:rsidRPr="00B919DA" w14:paraId="04C302CB" w14:textId="77777777" w:rsidTr="004F426F">
        <w:tc>
          <w:tcPr>
            <w:tcW w:w="3823" w:type="dxa"/>
          </w:tcPr>
          <w:p w14:paraId="33909392" w14:textId="77777777" w:rsidR="00FD0711" w:rsidRPr="00B919DA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4C7A23FA" w14:textId="77777777" w:rsidR="00FD0711" w:rsidRPr="00B919DA" w:rsidRDefault="00813D0D" w:rsidP="00813B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D7553A" w:rsidRPr="00B919DA" w14:paraId="31E30CB9" w14:textId="77777777" w:rsidTr="004F426F">
        <w:tc>
          <w:tcPr>
            <w:tcW w:w="3823" w:type="dxa"/>
          </w:tcPr>
          <w:p w14:paraId="484ED879" w14:textId="77777777" w:rsidR="00D7553A" w:rsidRPr="00B919DA" w:rsidRDefault="00D7553A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D372AD" w14:textId="25BD1D7B" w:rsidR="00D7553A" w:rsidRPr="00B919DA" w:rsidRDefault="001A1EB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>Ingineria</w:t>
            </w:r>
            <w:proofErr w:type="spellEnd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>Sistemelor</w:t>
            </w:r>
            <w:proofErr w:type="spellEnd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>Aeronautice</w:t>
            </w:r>
            <w:proofErr w:type="spellEnd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Management </w:t>
            </w:r>
            <w:proofErr w:type="gramStart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>Aeronautic ”Nicolae</w:t>
            </w:r>
            <w:proofErr w:type="gramEnd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>Tipei</w:t>
            </w:r>
            <w:proofErr w:type="spellEnd"/>
            <w:r w:rsidRPr="00B919DA"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</w:p>
        </w:tc>
      </w:tr>
      <w:tr w:rsidR="00D7553A" w:rsidRPr="00B919DA" w14:paraId="7FA04DC8" w14:textId="77777777" w:rsidTr="004F426F">
        <w:tc>
          <w:tcPr>
            <w:tcW w:w="3823" w:type="dxa"/>
          </w:tcPr>
          <w:p w14:paraId="6E6BDFAF" w14:textId="77777777" w:rsidR="00D7553A" w:rsidRPr="00B919DA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3B712B8B" w14:textId="77777777" w:rsidR="00D7553A" w:rsidRPr="00B919DA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 w:rsidRPr="00B919DA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7553A" w:rsidRPr="00B919DA" w14:paraId="6A65CF7F" w14:textId="77777777" w:rsidTr="004F426F">
        <w:tc>
          <w:tcPr>
            <w:tcW w:w="3823" w:type="dxa"/>
          </w:tcPr>
          <w:p w14:paraId="43D4ED23" w14:textId="77777777" w:rsidR="00D7553A" w:rsidRPr="00B919DA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5A9A3EBD" w14:textId="2E5A38B6" w:rsidR="00D7553A" w:rsidRPr="00B919DA" w:rsidRDefault="00A37EF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919DA">
              <w:rPr>
                <w:rStyle w:val="normaltextrun"/>
                <w:rFonts w:ascii="Times New Roman" w:hAnsi="Times New Roman"/>
                <w:sz w:val="24"/>
                <w:szCs w:val="24"/>
              </w:rPr>
              <w:t>Naviga</w:t>
            </w:r>
            <w:r w:rsidR="001A1EBD" w:rsidRPr="00B919DA">
              <w:rPr>
                <w:rStyle w:val="normaltextrun"/>
                <w:rFonts w:ascii="Times New Roman" w:hAnsi="Times New Roman"/>
                <w:sz w:val="24"/>
                <w:szCs w:val="24"/>
              </w:rPr>
              <w:t>ț</w:t>
            </w:r>
            <w:r w:rsidRPr="00B919DA">
              <w:rPr>
                <w:rStyle w:val="normaltextrun"/>
                <w:rFonts w:ascii="Times New Roman" w:hAnsi="Times New Roman"/>
                <w:sz w:val="24"/>
                <w:szCs w:val="24"/>
              </w:rPr>
              <w:t>ie Aerian</w:t>
            </w:r>
            <w:r w:rsidR="001A1EBD" w:rsidRPr="00B919DA">
              <w:rPr>
                <w:rStyle w:val="normaltextrun"/>
                <w:rFonts w:ascii="Times New Roman" w:hAnsi="Times New Roman"/>
                <w:sz w:val="24"/>
                <w:szCs w:val="24"/>
              </w:rPr>
              <w:t>ă</w:t>
            </w:r>
            <w:r w:rsidRPr="00B919DA">
              <w:rPr>
                <w:rStyle w:val="normaltextrun"/>
                <w:rFonts w:ascii="Times New Roman" w:hAnsi="Times New Roman"/>
                <w:sz w:val="24"/>
                <w:szCs w:val="24"/>
              </w:rPr>
              <w:t xml:space="preserve"> / Air Navigation</w:t>
            </w:r>
            <w:r w:rsidR="00D7553A" w:rsidRPr="00B919DA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D0711" w:rsidRPr="00B919DA" w14:paraId="797AF691" w14:textId="77777777" w:rsidTr="004F426F">
        <w:tc>
          <w:tcPr>
            <w:tcW w:w="3823" w:type="dxa"/>
          </w:tcPr>
          <w:p w14:paraId="5ED6181F" w14:textId="77777777" w:rsidR="00FD0711" w:rsidRPr="00B919D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B919DA">
              <w:rPr>
                <w:rFonts w:ascii="Times New Roman" w:hAnsi="Times New Roman"/>
                <w:sz w:val="24"/>
                <w:szCs w:val="24"/>
              </w:rPr>
              <w:t>6</w:t>
            </w:r>
            <w:r w:rsidRPr="00B919DA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 w:rsidRPr="00B919DA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5668470F" w14:textId="77777777" w:rsidR="00FD0711" w:rsidRPr="00B919DA" w:rsidRDefault="00C116E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B919DA">
              <w:rPr>
                <w:rFonts w:ascii="Times New Roman" w:hAnsi="Times New Roman"/>
                <w:sz w:val="24"/>
                <w:szCs w:val="24"/>
              </w:rPr>
              <w:t>ț</w:t>
            </w:r>
            <w:r w:rsidRPr="00B919DA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B919DA" w14:paraId="7DADB255" w14:textId="77777777" w:rsidTr="004F426F">
        <w:tc>
          <w:tcPr>
            <w:tcW w:w="3823" w:type="dxa"/>
          </w:tcPr>
          <w:p w14:paraId="7D521CFF" w14:textId="77777777" w:rsidR="00D46EF7" w:rsidRPr="00B919DA" w:rsidRDefault="00D46EF7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B919DA">
              <w:rPr>
                <w:rFonts w:ascii="Times New Roman" w:hAnsi="Times New Roman"/>
                <w:sz w:val="24"/>
                <w:szCs w:val="24"/>
              </w:rPr>
              <w:t>7</w:t>
            </w:r>
            <w:r w:rsidRPr="00B919DA"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522F5A72" w14:textId="3613DD99" w:rsidR="00D46EF7" w:rsidRPr="00B919DA" w:rsidRDefault="00A37EF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Englez</w:t>
            </w:r>
            <w:r w:rsidR="001A1EBD" w:rsidRPr="00B919DA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4F426F" w:rsidRPr="00B919DA" w14:paraId="551C57D7" w14:textId="77777777" w:rsidTr="004F426F">
        <w:tc>
          <w:tcPr>
            <w:tcW w:w="3823" w:type="dxa"/>
          </w:tcPr>
          <w:p w14:paraId="0B9F6ECD" w14:textId="77777777" w:rsidR="004F426F" w:rsidRPr="00B919DA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B919DA">
              <w:rPr>
                <w:rFonts w:ascii="Times New Roman" w:hAnsi="Times New Roman"/>
                <w:sz w:val="24"/>
                <w:szCs w:val="24"/>
              </w:rPr>
              <w:t>8</w:t>
            </w:r>
            <w:r w:rsidRPr="00B919DA"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7E6A7520" w14:textId="77777777" w:rsidR="004F426F" w:rsidRPr="00B919DA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3B62BFD4" w14:textId="77777777" w:rsidR="00FD0711" w:rsidRPr="00B919DA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65F0FF" w14:textId="77777777" w:rsidR="00FD0711" w:rsidRPr="00B919DA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B919DA">
        <w:rPr>
          <w:rFonts w:ascii="Times New Roman" w:hAnsi="Times New Roman"/>
          <w:b/>
          <w:sz w:val="24"/>
          <w:szCs w:val="24"/>
        </w:rPr>
        <w:t>2. Date despre disciplină</w:t>
      </w:r>
      <w:r w:rsidR="00524A63" w:rsidRPr="00B919DA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1388"/>
        <w:gridCol w:w="742"/>
        <w:gridCol w:w="179"/>
        <w:gridCol w:w="327"/>
        <w:gridCol w:w="1900"/>
        <w:gridCol w:w="6"/>
        <w:gridCol w:w="496"/>
        <w:gridCol w:w="2090"/>
        <w:gridCol w:w="737"/>
      </w:tblGrid>
      <w:tr w:rsidR="00FD0711" w:rsidRPr="00B919DA" w14:paraId="1D0CDF42" w14:textId="77777777" w:rsidTr="001A1EBD">
        <w:tc>
          <w:tcPr>
            <w:tcW w:w="3528" w:type="dxa"/>
            <w:gridSpan w:val="3"/>
          </w:tcPr>
          <w:p w14:paraId="1FDB3D55" w14:textId="77777777" w:rsidR="00532F3D" w:rsidRPr="00B919D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="00085094" w:rsidRPr="00B919D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6477" w:type="dxa"/>
            <w:gridSpan w:val="8"/>
          </w:tcPr>
          <w:p w14:paraId="38CC9F6D" w14:textId="77777777" w:rsidR="009169FB" w:rsidRPr="00B919DA" w:rsidRDefault="009265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Controlul automat al zborului / Automatic Flight Control</w:t>
            </w:r>
          </w:p>
        </w:tc>
      </w:tr>
      <w:tr w:rsidR="00FD0711" w:rsidRPr="00B919DA" w14:paraId="4AD543E1" w14:textId="77777777" w:rsidTr="00204311">
        <w:tc>
          <w:tcPr>
            <w:tcW w:w="4449" w:type="dxa"/>
            <w:gridSpan w:val="5"/>
          </w:tcPr>
          <w:p w14:paraId="11DDA578" w14:textId="45AA8376" w:rsidR="00FD0711" w:rsidRPr="00B919DA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2.2 Titularul</w:t>
            </w:r>
            <w:r w:rsidR="00E41818" w:rsidRPr="00B9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1EBD" w:rsidRPr="00B919DA">
              <w:rPr>
                <w:rFonts w:ascii="Times New Roman" w:hAnsi="Times New Roman"/>
                <w:sz w:val="24"/>
                <w:szCs w:val="24"/>
              </w:rPr>
              <w:t xml:space="preserve">activităților </w:t>
            </w:r>
            <w:r w:rsidR="00E41818" w:rsidRPr="00B919DA">
              <w:rPr>
                <w:rFonts w:ascii="Times New Roman" w:hAnsi="Times New Roman"/>
                <w:sz w:val="24"/>
                <w:szCs w:val="24"/>
              </w:rPr>
              <w:t>de curs</w:t>
            </w:r>
          </w:p>
        </w:tc>
        <w:tc>
          <w:tcPr>
            <w:tcW w:w="5556" w:type="dxa"/>
            <w:gridSpan w:val="6"/>
          </w:tcPr>
          <w:p w14:paraId="7F21B2CC" w14:textId="4B49CB50" w:rsidR="009169FB" w:rsidRPr="00B919DA" w:rsidRDefault="00B919D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926517"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f. dr. ing. </w:t>
            </w:r>
            <w:r w:rsidR="00E41818"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Valentin </w:t>
            </w:r>
            <w:r w:rsidR="001A1EBD"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PANĂ</w:t>
            </w:r>
          </w:p>
        </w:tc>
      </w:tr>
      <w:tr w:rsidR="00F9647F" w:rsidRPr="00B919DA" w14:paraId="26818DCB" w14:textId="77777777" w:rsidTr="00204311">
        <w:tc>
          <w:tcPr>
            <w:tcW w:w="4449" w:type="dxa"/>
            <w:gridSpan w:val="5"/>
          </w:tcPr>
          <w:p w14:paraId="7299EDAB" w14:textId="37467578" w:rsidR="00F9647F" w:rsidRPr="00B919D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2.3 Titularul activităților de seminar</w:t>
            </w:r>
            <w:r w:rsidR="001A1EBD" w:rsidRPr="00B919DA">
              <w:rPr>
                <w:rFonts w:ascii="Times New Roman" w:hAnsi="Times New Roman"/>
                <w:sz w:val="24"/>
                <w:szCs w:val="24"/>
              </w:rPr>
              <w:t>/</w:t>
            </w:r>
            <w:r w:rsidR="00E41818" w:rsidRPr="00B9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19DA">
              <w:rPr>
                <w:rFonts w:ascii="Times New Roman" w:hAnsi="Times New Roman"/>
                <w:sz w:val="24"/>
                <w:szCs w:val="24"/>
              </w:rPr>
              <w:t>proiect</w:t>
            </w:r>
          </w:p>
        </w:tc>
        <w:tc>
          <w:tcPr>
            <w:tcW w:w="5556" w:type="dxa"/>
            <w:gridSpan w:val="6"/>
          </w:tcPr>
          <w:p w14:paraId="163FBEA5" w14:textId="5A24BFF2" w:rsidR="009169FB" w:rsidRPr="00B919DA" w:rsidRDefault="00B919D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E41818"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f. dr. ing. Valentin </w:t>
            </w:r>
            <w:r w:rsidR="001A1EBD"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PANĂ</w:t>
            </w:r>
          </w:p>
        </w:tc>
      </w:tr>
      <w:tr w:rsidR="00F9647F" w:rsidRPr="00B919DA" w14:paraId="0585FFAE" w14:textId="77777777" w:rsidTr="00204311">
        <w:tc>
          <w:tcPr>
            <w:tcW w:w="1756" w:type="dxa"/>
          </w:tcPr>
          <w:p w14:paraId="53297405" w14:textId="77777777" w:rsidR="00F9647F" w:rsidRPr="00B919D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7854C465" w14:textId="77777777" w:rsidR="009169FB" w:rsidRPr="00B919DA" w:rsidRDefault="009265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0" w:type="dxa"/>
            <w:gridSpan w:val="2"/>
          </w:tcPr>
          <w:p w14:paraId="66FF5C10" w14:textId="74EBBCE2" w:rsidR="00F9647F" w:rsidRPr="00B919D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6D7BB7F0" w14:textId="08552259" w:rsidR="009169FB" w:rsidRPr="00B919DA" w:rsidRDefault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3E4C6221" w14:textId="77777777" w:rsidR="00F9647F" w:rsidRPr="00B919D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02" w:type="dxa"/>
            <w:gridSpan w:val="2"/>
          </w:tcPr>
          <w:p w14:paraId="135D7437" w14:textId="77777777" w:rsidR="009169FB" w:rsidRPr="00B919DA" w:rsidRDefault="009265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090" w:type="dxa"/>
          </w:tcPr>
          <w:p w14:paraId="03402EDC" w14:textId="77777777" w:rsidR="00F9647F" w:rsidRPr="00B919D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50526F55" w14:textId="77777777" w:rsidR="00F9647F" w:rsidRPr="00B919DA" w:rsidRDefault="00F9647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F9647F" w:rsidRPr="00B919DA" w14:paraId="36AD1A6E" w14:textId="77777777" w:rsidTr="00204311">
        <w:tc>
          <w:tcPr>
            <w:tcW w:w="2140" w:type="dxa"/>
            <w:gridSpan w:val="2"/>
          </w:tcPr>
          <w:p w14:paraId="00AE5AA1" w14:textId="45136F92" w:rsidR="00F9647F" w:rsidRPr="00B919D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2.8 Categoria formativă</w:t>
            </w:r>
            <w:r w:rsidRPr="00B919D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gridSpan w:val="2"/>
          </w:tcPr>
          <w:p w14:paraId="3BD7909B" w14:textId="77777777" w:rsidR="009169FB" w:rsidRPr="00B919DA" w:rsidRDefault="009265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DS</w:t>
            </w:r>
          </w:p>
        </w:tc>
        <w:tc>
          <w:tcPr>
            <w:tcW w:w="2412" w:type="dxa"/>
            <w:gridSpan w:val="4"/>
          </w:tcPr>
          <w:p w14:paraId="57D3540A" w14:textId="77777777" w:rsidR="00F9647F" w:rsidRPr="00B919D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 w:rsidRPr="00B919D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614BDEBE" w14:textId="77777777" w:rsidR="009169FB" w:rsidRPr="00B919DA" w:rsidRDefault="007B00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B.L.09.IA.4.VII.Ob.2</w:t>
            </w:r>
          </w:p>
        </w:tc>
      </w:tr>
    </w:tbl>
    <w:p w14:paraId="29DBCE05" w14:textId="77777777" w:rsidR="00AA5BBD" w:rsidRPr="00B919DA" w:rsidRDefault="00AA5BBD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07B6A68" w14:textId="77777777" w:rsidR="00FD0711" w:rsidRPr="00B919DA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  <w:r w:rsidRPr="00B919DA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B919DA">
        <w:rPr>
          <w:rFonts w:ascii="Times New Roman" w:hAnsi="Times New Roman"/>
          <w:sz w:val="24"/>
          <w:szCs w:val="24"/>
        </w:rPr>
        <w:t>(ore pe semestru al activită</w:t>
      </w:r>
      <w:r w:rsidR="001B1709" w:rsidRPr="00B919DA">
        <w:rPr>
          <w:rFonts w:ascii="Times New Roman" w:hAnsi="Times New Roman"/>
          <w:sz w:val="24"/>
          <w:szCs w:val="24"/>
        </w:rPr>
        <w:t>ț</w:t>
      </w:r>
      <w:r w:rsidRPr="00B919DA">
        <w:rPr>
          <w:rFonts w:ascii="Times New Roman" w:hAnsi="Times New Roman"/>
          <w:sz w:val="24"/>
          <w:szCs w:val="24"/>
        </w:rPr>
        <w:t>ilor didactice)</w:t>
      </w:r>
      <w:r w:rsidR="0013302B" w:rsidRPr="00B919DA">
        <w:rPr>
          <w:rFonts w:ascii="Times New Roman" w:hAnsi="Times New Roman"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574"/>
        <w:gridCol w:w="1504"/>
        <w:gridCol w:w="630"/>
        <w:gridCol w:w="2700"/>
        <w:gridCol w:w="829"/>
      </w:tblGrid>
      <w:tr w:rsidR="001A1EBD" w:rsidRPr="00B919DA" w14:paraId="552F376F" w14:textId="77777777" w:rsidTr="001A1EBD">
        <w:trPr>
          <w:trHeight w:val="314"/>
        </w:trPr>
        <w:tc>
          <w:tcPr>
            <w:tcW w:w="3790" w:type="dxa"/>
          </w:tcPr>
          <w:p w14:paraId="49AE1AC1" w14:textId="77777777" w:rsidR="001A1EBD" w:rsidRPr="00B919DA" w:rsidRDefault="001A1EBD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</w:tcPr>
          <w:p w14:paraId="37454B6F" w14:textId="77777777" w:rsidR="001A1EBD" w:rsidRPr="00B919DA" w:rsidRDefault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4" w:type="dxa"/>
          </w:tcPr>
          <w:p w14:paraId="786BBBAF" w14:textId="77777777" w:rsidR="001A1EBD" w:rsidRPr="00B919DA" w:rsidRDefault="001A1EBD" w:rsidP="00A94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3.2 Curs</w:t>
            </w:r>
          </w:p>
        </w:tc>
        <w:tc>
          <w:tcPr>
            <w:tcW w:w="630" w:type="dxa"/>
          </w:tcPr>
          <w:p w14:paraId="580C2B06" w14:textId="77777777" w:rsidR="001A1EBD" w:rsidRPr="00B919DA" w:rsidRDefault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00" w:type="dxa"/>
          </w:tcPr>
          <w:p w14:paraId="2D37C4B6" w14:textId="441F9B2E" w:rsidR="001A1EBD" w:rsidRPr="00B919DA" w:rsidRDefault="001A1EBD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3.3 Seminar/Proiect</w:t>
            </w:r>
          </w:p>
        </w:tc>
        <w:tc>
          <w:tcPr>
            <w:tcW w:w="829" w:type="dxa"/>
          </w:tcPr>
          <w:p w14:paraId="4F824F76" w14:textId="545A8792" w:rsidR="001A1EBD" w:rsidRPr="00B919DA" w:rsidRDefault="001A1EBD" w:rsidP="008A45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</w:tr>
      <w:tr w:rsidR="001A1EBD" w:rsidRPr="00B919DA" w14:paraId="09A448AD" w14:textId="77777777" w:rsidTr="001A1EBD">
        <w:trPr>
          <w:trHeight w:val="323"/>
        </w:trPr>
        <w:tc>
          <w:tcPr>
            <w:tcW w:w="3790" w:type="dxa"/>
          </w:tcPr>
          <w:p w14:paraId="0F6E87CD" w14:textId="77777777" w:rsidR="001A1EBD" w:rsidRPr="00B919DA" w:rsidRDefault="001A1EB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 xml:space="preserve">3.4 Total ore din planul de învățământ </w:t>
            </w:r>
          </w:p>
        </w:tc>
        <w:tc>
          <w:tcPr>
            <w:tcW w:w="574" w:type="dxa"/>
          </w:tcPr>
          <w:p w14:paraId="1E5C7B39" w14:textId="77777777" w:rsidR="001A1EBD" w:rsidRPr="00B919DA" w:rsidRDefault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504" w:type="dxa"/>
          </w:tcPr>
          <w:p w14:paraId="5CEFF293" w14:textId="77777777" w:rsidR="001A1EBD" w:rsidRPr="00B919DA" w:rsidRDefault="001A1EBD" w:rsidP="00A94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3.5 Curs</w:t>
            </w:r>
          </w:p>
        </w:tc>
        <w:tc>
          <w:tcPr>
            <w:tcW w:w="630" w:type="dxa"/>
          </w:tcPr>
          <w:p w14:paraId="7C39EC6E" w14:textId="77777777" w:rsidR="001A1EBD" w:rsidRPr="00B919DA" w:rsidRDefault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700" w:type="dxa"/>
          </w:tcPr>
          <w:p w14:paraId="375D2431" w14:textId="462592BB" w:rsidR="001A1EBD" w:rsidRPr="00B919DA" w:rsidRDefault="001A1EBD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3.6 Seminar/Proiect</w:t>
            </w:r>
          </w:p>
        </w:tc>
        <w:tc>
          <w:tcPr>
            <w:tcW w:w="829" w:type="dxa"/>
          </w:tcPr>
          <w:p w14:paraId="0B424D83" w14:textId="3012BBA0" w:rsidR="001A1EBD" w:rsidRPr="00B919DA" w:rsidRDefault="001A1EBD" w:rsidP="00E418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14/14</w:t>
            </w:r>
          </w:p>
        </w:tc>
      </w:tr>
      <w:tr w:rsidR="00E41818" w:rsidRPr="00B919DA" w14:paraId="19EC7B69" w14:textId="77777777" w:rsidTr="001A1EBD">
        <w:tc>
          <w:tcPr>
            <w:tcW w:w="9198" w:type="dxa"/>
            <w:gridSpan w:val="5"/>
          </w:tcPr>
          <w:p w14:paraId="7E84BD28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Distribuția fondului de timp:</w:t>
            </w:r>
          </w:p>
        </w:tc>
        <w:tc>
          <w:tcPr>
            <w:tcW w:w="829" w:type="dxa"/>
          </w:tcPr>
          <w:p w14:paraId="45599D18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E41818" w:rsidRPr="00B919DA" w14:paraId="416CD694" w14:textId="77777777" w:rsidTr="001A1EBD">
        <w:trPr>
          <w:trHeight w:val="972"/>
        </w:trPr>
        <w:tc>
          <w:tcPr>
            <w:tcW w:w="9198" w:type="dxa"/>
            <w:gridSpan w:val="5"/>
          </w:tcPr>
          <w:p w14:paraId="20472EE2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Studiul după manual, suport de curs, bibliografie și notițe</w:t>
            </w:r>
          </w:p>
          <w:p w14:paraId="65DE4F5E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specialitate</w:t>
            </w:r>
          </w:p>
          <w:p w14:paraId="1C97BCFD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Pregătire seminarii/ laboratoare/proiecte, teme, referate, portofolii și eseuri</w:t>
            </w:r>
          </w:p>
        </w:tc>
        <w:tc>
          <w:tcPr>
            <w:tcW w:w="829" w:type="dxa"/>
          </w:tcPr>
          <w:p w14:paraId="043A08B6" w14:textId="77777777" w:rsidR="00E41818" w:rsidRPr="00B919DA" w:rsidRDefault="00E41818" w:rsidP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E41818" w:rsidRPr="00B919DA" w14:paraId="590255C3" w14:textId="77777777" w:rsidTr="001A1EBD">
        <w:tc>
          <w:tcPr>
            <w:tcW w:w="9198" w:type="dxa"/>
            <w:gridSpan w:val="5"/>
          </w:tcPr>
          <w:p w14:paraId="0770C8E8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829" w:type="dxa"/>
          </w:tcPr>
          <w:p w14:paraId="0CD8174B" w14:textId="2F6E4445" w:rsidR="00E41818" w:rsidRPr="00B919DA" w:rsidRDefault="00E41818" w:rsidP="001A1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1818" w:rsidRPr="00B919DA" w14:paraId="2DCE3963" w14:textId="77777777" w:rsidTr="001A1EBD">
        <w:tc>
          <w:tcPr>
            <w:tcW w:w="9198" w:type="dxa"/>
            <w:gridSpan w:val="5"/>
          </w:tcPr>
          <w:p w14:paraId="49A0F88D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Examinări</w:t>
            </w:r>
            <w:r w:rsidRPr="00B919D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829" w:type="dxa"/>
          </w:tcPr>
          <w:p w14:paraId="3F6C037A" w14:textId="343DDA57" w:rsidR="00E41818" w:rsidRPr="00B919DA" w:rsidRDefault="00E41818" w:rsidP="001A1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1818" w:rsidRPr="00B919DA" w14:paraId="6A8C5202" w14:textId="77777777" w:rsidTr="001A1EBD">
        <w:tc>
          <w:tcPr>
            <w:tcW w:w="9198" w:type="dxa"/>
            <w:gridSpan w:val="5"/>
          </w:tcPr>
          <w:p w14:paraId="5B7C4B2D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829" w:type="dxa"/>
          </w:tcPr>
          <w:p w14:paraId="4A5CF0BD" w14:textId="43EE1C30" w:rsidR="00E41818" w:rsidRPr="00B919DA" w:rsidRDefault="00E41818" w:rsidP="001A1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1818" w:rsidRPr="00B919DA" w14:paraId="02F32DB8" w14:textId="77777777" w:rsidTr="001A1EBD">
        <w:tc>
          <w:tcPr>
            <w:tcW w:w="9198" w:type="dxa"/>
            <w:gridSpan w:val="5"/>
          </w:tcPr>
          <w:p w14:paraId="2432FE48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829" w:type="dxa"/>
          </w:tcPr>
          <w:p w14:paraId="5351C4AE" w14:textId="77777777" w:rsidR="00E41818" w:rsidRPr="00B919DA" w:rsidRDefault="00E41818" w:rsidP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E41818" w:rsidRPr="00B919DA" w14:paraId="5DD71220" w14:textId="77777777" w:rsidTr="001A1EBD">
        <w:tc>
          <w:tcPr>
            <w:tcW w:w="9198" w:type="dxa"/>
            <w:gridSpan w:val="5"/>
          </w:tcPr>
          <w:p w14:paraId="462D8B8A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829" w:type="dxa"/>
          </w:tcPr>
          <w:p w14:paraId="5C4F009B" w14:textId="77777777" w:rsidR="00E41818" w:rsidRPr="00B919DA" w:rsidRDefault="00E41818" w:rsidP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E41818" w:rsidRPr="00B919DA" w14:paraId="3D63DADE" w14:textId="77777777" w:rsidTr="001A1EBD">
        <w:tc>
          <w:tcPr>
            <w:tcW w:w="9198" w:type="dxa"/>
            <w:gridSpan w:val="5"/>
          </w:tcPr>
          <w:p w14:paraId="1EDF2AF8" w14:textId="77777777" w:rsidR="00E41818" w:rsidRPr="00B919DA" w:rsidRDefault="00E41818" w:rsidP="00E418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829" w:type="dxa"/>
          </w:tcPr>
          <w:p w14:paraId="728041A9" w14:textId="77777777" w:rsidR="00E41818" w:rsidRPr="00B919DA" w:rsidRDefault="00E41818" w:rsidP="001A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3AD054D5" w14:textId="77777777" w:rsidR="000B3BD0" w:rsidRPr="00B919DA" w:rsidRDefault="000B3BD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535594" w14:textId="77777777" w:rsidR="00FD0711" w:rsidRPr="00B919DA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19DA">
        <w:rPr>
          <w:rFonts w:ascii="Times New Roman" w:hAnsi="Times New Roman"/>
          <w:b/>
          <w:sz w:val="24"/>
          <w:szCs w:val="24"/>
        </w:rPr>
        <w:t>4. Precondi</w:t>
      </w:r>
      <w:r w:rsidR="001B1709" w:rsidRPr="00B919DA">
        <w:rPr>
          <w:rFonts w:ascii="Times New Roman" w:hAnsi="Times New Roman"/>
          <w:b/>
          <w:sz w:val="24"/>
          <w:szCs w:val="24"/>
        </w:rPr>
        <w:t>ț</w:t>
      </w:r>
      <w:r w:rsidRPr="00B919DA">
        <w:rPr>
          <w:rFonts w:ascii="Times New Roman" w:hAnsi="Times New Roman"/>
          <w:b/>
          <w:sz w:val="24"/>
          <w:szCs w:val="24"/>
        </w:rPr>
        <w:t xml:space="preserve">ii </w:t>
      </w:r>
      <w:r w:rsidRPr="00B919DA"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4780"/>
      </w:tblGrid>
      <w:tr w:rsidR="00B609FA" w:rsidRPr="00B919DA" w14:paraId="7B591B26" w14:textId="77777777" w:rsidTr="00A946AE">
        <w:tc>
          <w:tcPr>
            <w:tcW w:w="5228" w:type="dxa"/>
          </w:tcPr>
          <w:p w14:paraId="490705AD" w14:textId="77777777" w:rsidR="00B609FA" w:rsidRPr="00B919DA" w:rsidRDefault="00B609F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4.1 de curriculum</w:t>
            </w:r>
            <w:r w:rsidR="0097316C" w:rsidRPr="00B919D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2D71A1CE" w14:textId="20BC3C73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 xml:space="preserve">Calcul diferențial și integral; Metode </w:t>
            </w:r>
            <w:r w:rsidRPr="00B919DA">
              <w:rPr>
                <w:rFonts w:ascii="Times New Roman" w:hAnsi="Times New Roman"/>
                <w:sz w:val="24"/>
                <w:szCs w:val="24"/>
              </w:rPr>
              <w:lastRenderedPageBreak/>
              <w:t>numerice; Dinamica zborului.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Differential and Integral Calculus; Numerical Methods; Flight Dynamics.</w:t>
            </w:r>
          </w:p>
        </w:tc>
      </w:tr>
      <w:tr w:rsidR="00B609FA" w:rsidRPr="00B919DA" w14:paraId="3AEA8833" w14:textId="77777777" w:rsidTr="00A946AE">
        <w:tc>
          <w:tcPr>
            <w:tcW w:w="5228" w:type="dxa"/>
          </w:tcPr>
          <w:p w14:paraId="24736D4E" w14:textId="77777777" w:rsidR="00B609FA" w:rsidRPr="00B919DA" w:rsidRDefault="00B609F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4.2 de </w:t>
            </w:r>
            <w:r w:rsidR="00D605BE" w:rsidRPr="00B919DA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  <w:r w:rsidR="0097316C" w:rsidRPr="00B919D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7B34FD68" w14:textId="7067C78A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Cunoaște limbaje de programare și utilizează medii de calcul și simulare pentru analiza sistemelor dinamice.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Know programming languages and use computational and simulation environments for dynamic-system analysis.</w:t>
            </w:r>
          </w:p>
        </w:tc>
      </w:tr>
    </w:tbl>
    <w:p w14:paraId="5277EB76" w14:textId="77777777" w:rsidR="00B609FA" w:rsidRPr="00B919DA" w:rsidRDefault="00B609FA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90ED06" w14:textId="77777777" w:rsidR="003533D9" w:rsidRPr="00B919DA" w:rsidRDefault="003533D9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19DA"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 w:rsidRPr="00B919DA">
        <w:rPr>
          <w:rFonts w:ascii="Times New Roman" w:hAnsi="Times New Roman"/>
          <w:sz w:val="24"/>
          <w:szCs w:val="24"/>
        </w:rPr>
        <w:t xml:space="preserve"> 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285"/>
      </w:tblGrid>
      <w:tr w:rsidR="00F21C78" w:rsidRPr="00B919DA" w14:paraId="3F606888" w14:textId="77777777" w:rsidTr="00A946AE">
        <w:tc>
          <w:tcPr>
            <w:tcW w:w="2723" w:type="dxa"/>
          </w:tcPr>
          <w:p w14:paraId="1BE1F33F" w14:textId="77777777" w:rsidR="00F21C78" w:rsidRPr="00B919DA" w:rsidRDefault="00F21C78" w:rsidP="00F21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5.1  de desfășurare a cursului</w:t>
            </w:r>
          </w:p>
        </w:tc>
        <w:tc>
          <w:tcPr>
            <w:tcW w:w="7285" w:type="dxa"/>
          </w:tcPr>
          <w:p w14:paraId="463D7939" w14:textId="4C206621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Sală de curs cu tablă și mijloace pentru prezentarea modelelor, metodelor și arhitecturilor sistemelor automate de zbor.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Lecture room with board and facilities for presenting models, methods and automatic flight-control architectures.</w:t>
            </w:r>
          </w:p>
        </w:tc>
      </w:tr>
      <w:tr w:rsidR="00F21C78" w:rsidRPr="00B919DA" w14:paraId="4B0703F6" w14:textId="77777777" w:rsidTr="00A946AE">
        <w:tc>
          <w:tcPr>
            <w:tcW w:w="2723" w:type="dxa"/>
          </w:tcPr>
          <w:p w14:paraId="709707AA" w14:textId="585EE913" w:rsidR="00F21C78" w:rsidRPr="00B919DA" w:rsidRDefault="00F21C78" w:rsidP="00F21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5.2  de desfășurare a seminarului/ proiectului</w:t>
            </w:r>
          </w:p>
        </w:tc>
        <w:tc>
          <w:tcPr>
            <w:tcW w:w="7285" w:type="dxa"/>
          </w:tcPr>
          <w:p w14:paraId="6D0DF1ED" w14:textId="11FACCDE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Seminarul utilizează tabla și instrumente de calcul; proiectul se desfășoară la calculator, cu software pentru modelare, analiză și simulare a sistemelor dinamice și de comandă.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Seminars use board work and computational tools; project activities are computer-based, using software for modelling, analysis and simulation of dynamic and control systems.</w:t>
            </w:r>
          </w:p>
        </w:tc>
      </w:tr>
    </w:tbl>
    <w:p w14:paraId="672FDFBD" w14:textId="77777777" w:rsidR="00F21C78" w:rsidRPr="00B919DA" w:rsidRDefault="00F21C78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A73AAA" w14:textId="77777777" w:rsidR="00FD0711" w:rsidRPr="00B919DA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p w14:paraId="54825FE7" w14:textId="77777777" w:rsidR="00DB7915" w:rsidRPr="00B919DA" w:rsidRDefault="00D31C96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919DA">
        <w:rPr>
          <w:rFonts w:ascii="Times New Roman" w:hAnsi="Times New Roman"/>
          <w:b/>
          <w:sz w:val="24"/>
          <w:szCs w:val="24"/>
        </w:rPr>
        <w:t>6. Obiectiv</w:t>
      </w:r>
      <w:r w:rsidR="00253624" w:rsidRPr="00B919DA">
        <w:rPr>
          <w:rFonts w:ascii="Times New Roman" w:hAnsi="Times New Roman"/>
          <w:b/>
          <w:sz w:val="24"/>
          <w:szCs w:val="24"/>
        </w:rPr>
        <w:t xml:space="preserve"> general</w:t>
      </w:r>
      <w:r w:rsidR="00DB7915" w:rsidRPr="00B919DA">
        <w:rPr>
          <w:rFonts w:ascii="Times New Roman" w:eastAsia="Calibri" w:hAnsi="Times New Roman"/>
          <w:sz w:val="24"/>
          <w:szCs w:val="24"/>
        </w:rPr>
        <w:t xml:space="preserve"> </w:t>
      </w:r>
    </w:p>
    <w:p w14:paraId="4A31893E" w14:textId="77777777" w:rsidR="001A1EBD" w:rsidRPr="00B919DA" w:rsidRDefault="001A1EBD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8A5FA16" w14:textId="77777777" w:rsidR="00DC5F8C" w:rsidRPr="00B919DA" w:rsidRDefault="00E40226" w:rsidP="00A946AE">
      <w:pPr>
        <w:rPr>
          <w:rFonts w:ascii="Times New Roman" w:hAnsi="Times New Roman"/>
          <w:sz w:val="24"/>
          <w:szCs w:val="24"/>
        </w:rPr>
      </w:pPr>
      <w:r w:rsidRPr="00B919DA">
        <w:rPr>
          <w:rFonts w:ascii="Times New Roman" w:hAnsi="Times New Roman"/>
          <w:sz w:val="24"/>
          <w:szCs w:val="24"/>
        </w:rPr>
        <w:t>Disciplina urmărește cunoașterea funcțiilor și a metodelor convenționale de proiectare a sistemelor de comandă automată a zborului. Sunt dezvoltate reprezentările sistemelor dinamice, analiza stabilității și a răspunsului în timp și frecvență, proprietățile structurale, reacția după stare, estimarea stării și proiectarea regulatoarelor. Aplicațiile sunt orientate către sisteme de augmentare a stabilității și piloți automați, cu respectarea cerințelor de calități de zbor și utilizarea tehnicilor liniare de proiectare.</w:t>
      </w:r>
    </w:p>
    <w:p w14:paraId="0277D751" w14:textId="77777777" w:rsidR="00A37EFD" w:rsidRPr="00B919DA" w:rsidRDefault="00A37EFD" w:rsidP="00813BB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4A8BF02E" w14:textId="77777777" w:rsidR="00A37EFD" w:rsidRPr="00B919DA" w:rsidRDefault="00A37EFD" w:rsidP="00A946AE">
      <w:pPr>
        <w:rPr>
          <w:rFonts w:ascii="Times New Roman" w:hAnsi="Times New Roman"/>
          <w:sz w:val="24"/>
          <w:szCs w:val="24"/>
        </w:rPr>
      </w:pPr>
      <w:r w:rsidRPr="00B919DA">
        <w:rPr>
          <w:rFonts w:ascii="Times New Roman" w:hAnsi="Times New Roman"/>
          <w:color w:val="0070C0"/>
          <w:sz w:val="24"/>
          <w:szCs w:val="24"/>
        </w:rPr>
        <w:t>The discipline develops knowledge of the functions and conventional design methods of automatic flight-control systems. It covers dynamic-system representations, stability and time- and frequency-response analysis, structural properties, state feedback, state estimation and controller design. Applications focus on stability augmentation systems and autopilots, taking flying-quality requirements into account and using linear design techniques.</w:t>
      </w:r>
    </w:p>
    <w:p w14:paraId="7589DF90" w14:textId="77777777" w:rsidR="00E40226" w:rsidRPr="00B919DA" w:rsidRDefault="00E40226" w:rsidP="00813B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592E5F1" w14:textId="77777777" w:rsidR="001A1EBD" w:rsidRPr="00B919DA" w:rsidRDefault="001A1EBD" w:rsidP="00813B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6CB33B" w14:textId="77777777" w:rsidR="001A1EBD" w:rsidRPr="00B919DA" w:rsidRDefault="001A1EBD" w:rsidP="00813B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8557BA" w14:textId="77777777" w:rsidR="001A1EBD" w:rsidRPr="00B919DA" w:rsidRDefault="001A1EBD" w:rsidP="00813B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55299C3" w14:textId="77777777" w:rsidR="00DB7915" w:rsidRPr="00B919DA" w:rsidRDefault="000B3BD0" w:rsidP="00813BB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919DA">
        <w:rPr>
          <w:rFonts w:ascii="Times New Roman" w:hAnsi="Times New Roman"/>
          <w:b/>
          <w:sz w:val="24"/>
          <w:szCs w:val="24"/>
        </w:rPr>
        <w:lastRenderedPageBreak/>
        <w:t>7</w:t>
      </w:r>
      <w:r w:rsidR="00D31C96" w:rsidRPr="00B919DA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B919DA">
        <w:rPr>
          <w:rFonts w:ascii="Times New Roman" w:hAnsi="Times New Roman"/>
          <w:b/>
          <w:sz w:val="24"/>
          <w:szCs w:val="24"/>
        </w:rPr>
        <w:t>ț</w:t>
      </w:r>
      <w:r w:rsidR="00D31C96" w:rsidRPr="00B919DA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9000"/>
      </w:tblGrid>
      <w:tr w:rsidR="00FD0711" w:rsidRPr="00B919DA" w14:paraId="1A2D2128" w14:textId="77777777" w:rsidTr="00A946AE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0CE1B0D3" w14:textId="77777777" w:rsidR="00FD0711" w:rsidRPr="00B919DA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 w:rsidRPr="00B919DA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B919DA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000" w:type="dxa"/>
          </w:tcPr>
          <w:p w14:paraId="4949401B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Explică reprezentările, proprietățile structurale și criteriile de stabilitate ale sistemelor dinamice liniare.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Descrie funcțiile și arhitecturile sistemelor de augmentare a stabilității și ale piloților automați și principiile proiectării convenționale a acestora.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Explain representations, structural properties and stability criteria of linear dynamic systems.</w:t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Describe the functions and architectures of stability augmentation systems and autopilots and the principles of their conventional design.</w:t>
            </w:r>
          </w:p>
        </w:tc>
      </w:tr>
      <w:tr w:rsidR="00FD0711" w:rsidRPr="00B919DA" w14:paraId="2867DBAE" w14:textId="77777777" w:rsidTr="00A946AE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505DAABC" w14:textId="77777777" w:rsidR="00FD0711" w:rsidRPr="00B919DA" w:rsidRDefault="00E5213F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000" w:type="dxa"/>
          </w:tcPr>
          <w:p w14:paraId="346BD8C5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Analizează răspunsul, stabilitatea, controlabilitatea și observabilitatea modelelor liniare utilizând metode în timp și frecvență.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Proiectează și simulează sisteme de augmentare a stabilității, regulatoare cu reacție după stare și piloți automați bazați pe observator.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Analyse response, stability, controllability and observability of linear models using time- and frequency-domain methods.</w:t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Design and simulate stability augmentation systems, state-feedback controllers and observer-based autopilots.</w:t>
            </w:r>
          </w:p>
        </w:tc>
      </w:tr>
      <w:tr w:rsidR="002A2A27" w:rsidRPr="00B919DA" w14:paraId="67338C30" w14:textId="77777777" w:rsidTr="00A946AE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33635B15" w14:textId="77777777" w:rsidR="002A2A27" w:rsidRPr="00B919DA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 w:rsidRPr="00B919DA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000" w:type="dxa"/>
          </w:tcPr>
          <w:p w14:paraId="05AA094D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Selectează metodele și parametrii de proiectare în raport cu cerințele de stabilitate, performanță și calități de zbor și verifică rezultatele obținute.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Documentează riguros ipotezele, modelele, simulările și deciziile de proiectare și argumentează soluția finală.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Select design methods and parameters against stability, performance and flying-quality requirements and verify the obtained results.</w:t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Rigorously document assumptions, models, simulations and design decisions and justify the final solution.</w:t>
            </w:r>
          </w:p>
        </w:tc>
      </w:tr>
    </w:tbl>
    <w:p w14:paraId="3F95F6A3" w14:textId="77777777" w:rsidR="00801DB0" w:rsidRPr="00B919DA" w:rsidRDefault="00801DB0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23A5F3" w14:textId="77777777" w:rsidR="007C6BB6" w:rsidRPr="00B919DA" w:rsidRDefault="000B3BD0" w:rsidP="00813B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919DA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B919DA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B919D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DA25A35" w14:textId="77777777" w:rsidR="00813BB9" w:rsidRPr="00B919DA" w:rsidRDefault="00813BB9" w:rsidP="00A946AE">
      <w:pPr>
        <w:spacing w:after="0" w:line="240" w:lineRule="auto"/>
        <w:ind w:right="566"/>
        <w:jc w:val="both"/>
        <w:rPr>
          <w:rFonts w:ascii="Times New Roman" w:hAnsi="Times New Roman"/>
          <w:sz w:val="24"/>
          <w:szCs w:val="24"/>
        </w:rPr>
      </w:pPr>
    </w:p>
    <w:p w14:paraId="7A54AA84" w14:textId="77777777" w:rsidR="00692B27" w:rsidRPr="00B919DA" w:rsidRDefault="00A37EFD" w:rsidP="00A946AE">
      <w:pPr>
        <w:rPr>
          <w:rFonts w:ascii="Times New Roman" w:hAnsi="Times New Roman"/>
          <w:sz w:val="24"/>
          <w:szCs w:val="24"/>
        </w:rPr>
      </w:pPr>
      <w:r w:rsidRPr="00B919DA">
        <w:rPr>
          <w:rFonts w:ascii="Times New Roman" w:hAnsi="Times New Roman"/>
          <w:sz w:val="24"/>
          <w:szCs w:val="24"/>
        </w:rPr>
        <w:t>Cursul combină dezvoltarea analitică la tablă cu interpretarea fizică a modelelor și arhitecturilor de comandă automată a zborului. Seminarul este orientat spre rezolvarea de probleme privind reprezentările sistemelor, răspunsul în timp, stabilitatea, locul rădăcinilor, diagramele Bode/Nyquist, alocarea polilor și observatoarele. Proiectul este realizat etapizat la calculator și urmărește proiectarea unui sistem de augmentare a stabilității și a unui pilot automat Pitch Attitude Hold, cu simularea și verificarea performanțelor.</w:t>
      </w:r>
    </w:p>
    <w:p w14:paraId="1D1E880F" w14:textId="77777777" w:rsidR="00692B27" w:rsidRPr="00B919DA" w:rsidRDefault="00692B27" w:rsidP="00A946AE">
      <w:pPr>
        <w:spacing w:after="0" w:line="240" w:lineRule="auto"/>
        <w:ind w:right="566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128DF33A" w14:textId="1A8362F3" w:rsidR="00154244" w:rsidRPr="00B919DA" w:rsidRDefault="00A37EFD" w:rsidP="001A1EBD">
      <w:pPr>
        <w:rPr>
          <w:rFonts w:ascii="Times New Roman" w:hAnsi="Times New Roman"/>
          <w:sz w:val="24"/>
          <w:szCs w:val="24"/>
        </w:rPr>
      </w:pPr>
      <w:r w:rsidRPr="00B919DA">
        <w:rPr>
          <w:rFonts w:ascii="Times New Roman" w:hAnsi="Times New Roman"/>
          <w:color w:val="0070C0"/>
          <w:sz w:val="24"/>
          <w:szCs w:val="24"/>
        </w:rPr>
        <w:t xml:space="preserve">The course combines analytical board work with physical interpretation of automatic flight-control models and architectures. Seminars focus on problems involving system representations, time response, stability, root locus, Bode/Nyquist plots, pole placement and observers. The project is developed progressively using </w:t>
      </w:r>
      <w:r w:rsidRPr="00B919DA">
        <w:rPr>
          <w:rFonts w:ascii="Times New Roman" w:hAnsi="Times New Roman"/>
          <w:color w:val="0070C0"/>
          <w:sz w:val="24"/>
          <w:szCs w:val="24"/>
        </w:rPr>
        <w:lastRenderedPageBreak/>
        <w:t>computational tools and addresses the design of a stability augmentation system and a Pitch Attitude Hold autopilot, including simulation and performance verification.</w:t>
      </w:r>
    </w:p>
    <w:p w14:paraId="6AB8C206" w14:textId="77777777" w:rsidR="00FD0711" w:rsidRPr="00B919DA" w:rsidRDefault="007927E2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919DA">
        <w:rPr>
          <w:rFonts w:ascii="Times New Roman" w:hAnsi="Times New Roman"/>
          <w:b/>
          <w:sz w:val="24"/>
          <w:szCs w:val="24"/>
        </w:rPr>
        <w:t>9</w:t>
      </w:r>
      <w:r w:rsidR="003D0D85" w:rsidRPr="00B919DA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B919DA">
        <w:rPr>
          <w:rFonts w:ascii="Times New Roman" w:hAnsi="Times New Roman"/>
          <w:b/>
          <w:sz w:val="24"/>
          <w:szCs w:val="24"/>
        </w:rPr>
        <w:t>Con</w:t>
      </w:r>
      <w:r w:rsidR="001B1709" w:rsidRPr="00B919DA">
        <w:rPr>
          <w:rFonts w:ascii="Times New Roman" w:hAnsi="Times New Roman"/>
          <w:b/>
          <w:sz w:val="24"/>
          <w:szCs w:val="24"/>
        </w:rPr>
        <w:t>ț</w:t>
      </w:r>
      <w:r w:rsidR="00FD0711" w:rsidRPr="00B919DA">
        <w:rPr>
          <w:rFonts w:ascii="Times New Roman" w:hAnsi="Times New Roman"/>
          <w:b/>
          <w:sz w:val="24"/>
          <w:szCs w:val="24"/>
        </w:rPr>
        <w:t>inuturi</w:t>
      </w: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7597"/>
        <w:gridCol w:w="1153"/>
      </w:tblGrid>
      <w:tr w:rsidR="00AD6760" w:rsidRPr="00B919DA" w14:paraId="6B71B0FE" w14:textId="77777777" w:rsidTr="00A946AE">
        <w:trPr>
          <w:jc w:val="center"/>
        </w:trPr>
        <w:tc>
          <w:tcPr>
            <w:tcW w:w="10021" w:type="dxa"/>
            <w:gridSpan w:val="3"/>
            <w:vAlign w:val="center"/>
          </w:tcPr>
          <w:p w14:paraId="4CF844BC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CURS</w:t>
            </w:r>
          </w:p>
        </w:tc>
      </w:tr>
      <w:tr w:rsidR="00AD6760" w:rsidRPr="00B919DA" w14:paraId="0F4AB742" w14:textId="77777777" w:rsidTr="00A946AE">
        <w:trPr>
          <w:jc w:val="center"/>
        </w:trPr>
        <w:tc>
          <w:tcPr>
            <w:tcW w:w="1271" w:type="dxa"/>
            <w:vAlign w:val="center"/>
          </w:tcPr>
          <w:p w14:paraId="039FF22B" w14:textId="77777777" w:rsidR="00AD6760" w:rsidRPr="00B919D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7597" w:type="dxa"/>
            <w:vAlign w:val="center"/>
          </w:tcPr>
          <w:p w14:paraId="2A1A12B2" w14:textId="77777777" w:rsidR="00AD6760" w:rsidRPr="00B919D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153" w:type="dxa"/>
            <w:vAlign w:val="center"/>
          </w:tcPr>
          <w:p w14:paraId="454BFD8C" w14:textId="77777777" w:rsidR="00AD6760" w:rsidRPr="00B919D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42F43" w:rsidRPr="00B919DA" w14:paraId="4C83D91A" w14:textId="77777777" w:rsidTr="00A946AE">
        <w:trPr>
          <w:jc w:val="center"/>
        </w:trPr>
        <w:tc>
          <w:tcPr>
            <w:tcW w:w="1271" w:type="dxa"/>
            <w:vAlign w:val="center"/>
          </w:tcPr>
          <w:p w14:paraId="406518D2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597" w:type="dxa"/>
          </w:tcPr>
          <w:p w14:paraId="017612D3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Sisteme dinamice: definiții, clasificare și reprezentare.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Dynamic systems: definitions, classification and representation.</w:t>
            </w:r>
          </w:p>
        </w:tc>
        <w:tc>
          <w:tcPr>
            <w:tcW w:w="1153" w:type="dxa"/>
            <w:vAlign w:val="center"/>
          </w:tcPr>
          <w:p w14:paraId="29BCD6A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1045894F" w14:textId="77777777" w:rsidTr="00A946AE">
        <w:trPr>
          <w:jc w:val="center"/>
        </w:trPr>
        <w:tc>
          <w:tcPr>
            <w:tcW w:w="1271" w:type="dxa"/>
            <w:vAlign w:val="center"/>
          </w:tcPr>
          <w:p w14:paraId="792C9944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597" w:type="dxa"/>
          </w:tcPr>
          <w:p w14:paraId="3F00AD8E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Aproximarea sistemelor dinamice: liniarizare și reprezentarea în spațiul stărilor.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Dynamic-system approximation: linearisation and state-space representation.</w:t>
            </w:r>
          </w:p>
        </w:tc>
        <w:tc>
          <w:tcPr>
            <w:tcW w:w="1153" w:type="dxa"/>
          </w:tcPr>
          <w:p w14:paraId="180EF123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74AF6F97" w14:textId="77777777" w:rsidTr="00A946AE">
        <w:trPr>
          <w:jc w:val="center"/>
        </w:trPr>
        <w:tc>
          <w:tcPr>
            <w:tcW w:w="1271" w:type="dxa"/>
            <w:vAlign w:val="center"/>
          </w:tcPr>
          <w:p w14:paraId="56B15B03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7597" w:type="dxa"/>
          </w:tcPr>
          <w:p w14:paraId="6CFD6E95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Reprezentarea intrare-ieșire a sistemelor liniare. Funcții de transfer: interpretări algebrice și dinamice.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Input-output representation of linear systems. Transfer functions: algebraic and dynamic interpretations.</w:t>
            </w:r>
          </w:p>
        </w:tc>
        <w:tc>
          <w:tcPr>
            <w:tcW w:w="1153" w:type="dxa"/>
          </w:tcPr>
          <w:p w14:paraId="51884AEE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3044F419" w14:textId="77777777" w:rsidTr="00A946AE">
        <w:trPr>
          <w:jc w:val="center"/>
        </w:trPr>
        <w:tc>
          <w:tcPr>
            <w:tcW w:w="1271" w:type="dxa"/>
            <w:vAlign w:val="center"/>
          </w:tcPr>
          <w:p w14:paraId="0958D99D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7597" w:type="dxa"/>
          </w:tcPr>
          <w:p w14:paraId="30A102ED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Stabilitatea sistemelor dinamice liniare. Condiții de stabilitate și criteriul Routh-Hurwitz.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Stability of linear dynamic systems. Stability conditions and the Routh-Hurwitz criterion.</w:t>
            </w:r>
          </w:p>
        </w:tc>
        <w:tc>
          <w:tcPr>
            <w:tcW w:w="1153" w:type="dxa"/>
          </w:tcPr>
          <w:p w14:paraId="2BF9FBFD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7598E216" w14:textId="77777777" w:rsidTr="00A946AE">
        <w:trPr>
          <w:jc w:val="center"/>
        </w:trPr>
        <w:tc>
          <w:tcPr>
            <w:tcW w:w="1271" w:type="dxa"/>
            <w:vAlign w:val="center"/>
          </w:tcPr>
          <w:p w14:paraId="60553F18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7597" w:type="dxa"/>
          </w:tcPr>
          <w:p w14:paraId="416257A8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Conexiuni ale sistemelor liniare. Metoda locului geometric al rădăcinilor pentru proiectare.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Interconnections of linear systems. Root-locus design method.</w:t>
            </w:r>
          </w:p>
        </w:tc>
        <w:tc>
          <w:tcPr>
            <w:tcW w:w="1153" w:type="dxa"/>
          </w:tcPr>
          <w:p w14:paraId="74C99CFF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431451A1" w14:textId="77777777" w:rsidTr="00A946AE">
        <w:trPr>
          <w:jc w:val="center"/>
        </w:trPr>
        <w:tc>
          <w:tcPr>
            <w:tcW w:w="1271" w:type="dxa"/>
            <w:vAlign w:val="center"/>
          </w:tcPr>
          <w:p w14:paraId="05266526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7597" w:type="dxa"/>
          </w:tcPr>
          <w:p w14:paraId="2D031FB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Răspunsul în timp al sistemelor liniare de ordinul I și II la comenzi unitare.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Time response of first- and second-order linear systems to unit inputs.</w:t>
            </w:r>
          </w:p>
        </w:tc>
        <w:tc>
          <w:tcPr>
            <w:tcW w:w="1153" w:type="dxa"/>
          </w:tcPr>
          <w:p w14:paraId="6BE4C988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1E2B58AF" w14:textId="77777777" w:rsidTr="00A946AE">
        <w:trPr>
          <w:jc w:val="center"/>
        </w:trPr>
        <w:tc>
          <w:tcPr>
            <w:tcW w:w="1271" w:type="dxa"/>
            <w:vAlign w:val="center"/>
          </w:tcPr>
          <w:p w14:paraId="7D8C64A0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7597" w:type="dxa"/>
          </w:tcPr>
          <w:p w14:paraId="0DFD57D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Reprezentarea în frecvență a sistemelor liniare. Diagrame Bode și Nyquist.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Frequency-domain representation of linear systems. Bode and Nyquist plots.</w:t>
            </w:r>
          </w:p>
        </w:tc>
        <w:tc>
          <w:tcPr>
            <w:tcW w:w="1153" w:type="dxa"/>
          </w:tcPr>
          <w:p w14:paraId="4B1FCDEA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1AEFC7E1" w14:textId="77777777" w:rsidTr="00A946AE">
        <w:trPr>
          <w:jc w:val="center"/>
        </w:trPr>
        <w:tc>
          <w:tcPr>
            <w:tcW w:w="1271" w:type="dxa"/>
            <w:vAlign w:val="center"/>
          </w:tcPr>
          <w:p w14:paraId="7FF600C5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7597" w:type="dxa"/>
          </w:tcPr>
          <w:p w14:paraId="1B88858C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Proprietăți structurale ale sistemelor liniare: controlabilitate, observabilitate, stabilizabilitate și detectabilitate.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Structural properties of linear systems: controllability, observability, stabilisability and detectability.</w:t>
            </w:r>
          </w:p>
        </w:tc>
        <w:tc>
          <w:tcPr>
            <w:tcW w:w="1153" w:type="dxa"/>
          </w:tcPr>
          <w:p w14:paraId="5F7808A0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52F2E805" w14:textId="77777777" w:rsidTr="00A946AE">
        <w:trPr>
          <w:jc w:val="center"/>
        </w:trPr>
        <w:tc>
          <w:tcPr>
            <w:tcW w:w="1271" w:type="dxa"/>
            <w:vAlign w:val="center"/>
          </w:tcPr>
          <w:p w14:paraId="7BD3CFD6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597" w:type="dxa"/>
          </w:tcPr>
          <w:p w14:paraId="07D9416D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Legi de comandă cu reacție după stare. Problema alocării polilor, metoda Ackermann și sisteme de augmentare a stabilității.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State-feedback control laws. Pole-placement problem, Ackermann method and stability augmentation systems.</w:t>
            </w:r>
          </w:p>
        </w:tc>
        <w:tc>
          <w:tcPr>
            <w:tcW w:w="1153" w:type="dxa"/>
          </w:tcPr>
          <w:p w14:paraId="34AFAFAA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08FA1CA0" w14:textId="77777777" w:rsidTr="00A946AE">
        <w:trPr>
          <w:jc w:val="center"/>
        </w:trPr>
        <w:tc>
          <w:tcPr>
            <w:tcW w:w="1271" w:type="dxa"/>
            <w:vAlign w:val="center"/>
          </w:tcPr>
          <w:p w14:paraId="4BBBEACC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597" w:type="dxa"/>
          </w:tcPr>
          <w:p w14:paraId="032B6BEE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Problema estimării stării. Observatorul Luenberger.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State-estimation problem. Luenberger observer.</w:t>
            </w:r>
          </w:p>
        </w:tc>
        <w:tc>
          <w:tcPr>
            <w:tcW w:w="1153" w:type="dxa"/>
          </w:tcPr>
          <w:p w14:paraId="33D83871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154244" w:rsidRPr="00B919DA" w14:paraId="00FBFEEE" w14:textId="77777777" w:rsidTr="00A946AE">
        <w:trPr>
          <w:jc w:val="center"/>
        </w:trPr>
        <w:tc>
          <w:tcPr>
            <w:tcW w:w="1271" w:type="dxa"/>
            <w:vAlign w:val="center"/>
          </w:tcPr>
          <w:p w14:paraId="7E28DADF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597" w:type="dxa"/>
          </w:tcPr>
          <w:p w14:paraId="0061986C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Proiectarea regulatoarelor dinamice stabilizante cu structură bazată pe observator.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Design of stabilising dynamic controllers with observer-based structure.</w:t>
            </w:r>
          </w:p>
        </w:tc>
        <w:tc>
          <w:tcPr>
            <w:tcW w:w="1153" w:type="dxa"/>
          </w:tcPr>
          <w:p w14:paraId="3B212101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04D53EC9" w14:textId="77777777" w:rsidTr="00A946AE">
        <w:trPr>
          <w:jc w:val="center"/>
        </w:trPr>
        <w:tc>
          <w:tcPr>
            <w:tcW w:w="1271" w:type="dxa"/>
            <w:vAlign w:val="center"/>
          </w:tcPr>
          <w:p w14:paraId="5E6FB0F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597" w:type="dxa"/>
          </w:tcPr>
          <w:p w14:paraId="7DE5295B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Problema urmăririi. Regulatoare PID.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Tracking problem. PID controllers.</w:t>
            </w:r>
          </w:p>
        </w:tc>
        <w:tc>
          <w:tcPr>
            <w:tcW w:w="1153" w:type="dxa"/>
          </w:tcPr>
          <w:p w14:paraId="5B7078C0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3E753566" w14:textId="77777777" w:rsidTr="00A946AE">
        <w:trPr>
          <w:jc w:val="center"/>
        </w:trPr>
        <w:tc>
          <w:tcPr>
            <w:tcW w:w="1271" w:type="dxa"/>
            <w:vAlign w:val="center"/>
          </w:tcPr>
          <w:p w14:paraId="03D6611E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XIII</w:t>
            </w:r>
          </w:p>
        </w:tc>
        <w:tc>
          <w:tcPr>
            <w:tcW w:w="7597" w:type="dxa"/>
          </w:tcPr>
          <w:p w14:paraId="525862EF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Piloți automați: funcții și arhitecturi convenționale.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Autopilots: functions and conventional architectures.</w:t>
            </w:r>
          </w:p>
        </w:tc>
        <w:tc>
          <w:tcPr>
            <w:tcW w:w="1153" w:type="dxa"/>
          </w:tcPr>
          <w:p w14:paraId="23D85D04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B919DA" w14:paraId="1E5F4EFC" w14:textId="77777777" w:rsidTr="00A946AE">
        <w:trPr>
          <w:jc w:val="center"/>
        </w:trPr>
        <w:tc>
          <w:tcPr>
            <w:tcW w:w="1271" w:type="dxa"/>
            <w:vAlign w:val="center"/>
          </w:tcPr>
          <w:p w14:paraId="318E66D1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XIV</w:t>
            </w:r>
          </w:p>
        </w:tc>
        <w:tc>
          <w:tcPr>
            <w:tcW w:w="7597" w:type="dxa"/>
          </w:tcPr>
          <w:p w14:paraId="3F0B34D2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Proiectarea regulatorului liniar pătratic (LQR).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Linear Quadratic Regulator (LQR) design.</w:t>
            </w:r>
          </w:p>
        </w:tc>
        <w:tc>
          <w:tcPr>
            <w:tcW w:w="1153" w:type="dxa"/>
          </w:tcPr>
          <w:p w14:paraId="2BF62E6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972C4" w:rsidRPr="00B919DA" w14:paraId="6A556231" w14:textId="77777777" w:rsidTr="00A946AE">
        <w:trPr>
          <w:jc w:val="center"/>
        </w:trPr>
        <w:tc>
          <w:tcPr>
            <w:tcW w:w="1271" w:type="dxa"/>
          </w:tcPr>
          <w:p w14:paraId="4965CF0C" w14:textId="77777777" w:rsidR="00F972C4" w:rsidRPr="00B919DA" w:rsidRDefault="00F972C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7" w:type="dxa"/>
          </w:tcPr>
          <w:p w14:paraId="61C4CD5C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153" w:type="dxa"/>
          </w:tcPr>
          <w:p w14:paraId="56071FA2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144C38" w:rsidRPr="00B919DA" w14:paraId="16083A09" w14:textId="77777777" w:rsidTr="00A946AE">
        <w:trPr>
          <w:jc w:val="center"/>
        </w:trPr>
        <w:tc>
          <w:tcPr>
            <w:tcW w:w="10021" w:type="dxa"/>
            <w:gridSpan w:val="3"/>
            <w:vAlign w:val="center"/>
          </w:tcPr>
          <w:p w14:paraId="68A4D18F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Bibliografie: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Stoica, A.-M. (2018). Comanda automată a aeronavelor. Note de curs. Politehnica Press.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McLean, D. (1990). Automatic Flight Control Systems. Prentice Hall.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Blakelock, J. H. (1990). Automatic Control of Aircraft and Missiles. John Wiley &amp; Sons.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Cook, M. V. (2007). Flight Dynamics Principles. Elsevier.</w:t>
            </w:r>
          </w:p>
        </w:tc>
      </w:tr>
    </w:tbl>
    <w:p w14:paraId="54A73200" w14:textId="77777777" w:rsidR="002A2A27" w:rsidRPr="00B919DA" w:rsidRDefault="002A2A27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8137"/>
        <w:gridCol w:w="1170"/>
      </w:tblGrid>
      <w:tr w:rsidR="00AD6760" w:rsidRPr="00B919DA" w14:paraId="0EF001BE" w14:textId="77777777" w:rsidTr="00A946AE">
        <w:trPr>
          <w:trHeight w:val="310"/>
          <w:jc w:val="center"/>
        </w:trPr>
        <w:tc>
          <w:tcPr>
            <w:tcW w:w="10041" w:type="dxa"/>
            <w:gridSpan w:val="3"/>
            <w:vAlign w:val="center"/>
          </w:tcPr>
          <w:p w14:paraId="2D3615D3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sz w:val="24"/>
                <w:szCs w:val="24"/>
              </w:rPr>
              <w:t>SEMINAR / PROIECT</w:t>
            </w:r>
          </w:p>
        </w:tc>
      </w:tr>
      <w:tr w:rsidR="00AD6760" w:rsidRPr="00B919DA" w14:paraId="76302097" w14:textId="77777777" w:rsidTr="00A946AE">
        <w:trPr>
          <w:trHeight w:val="310"/>
          <w:jc w:val="center"/>
        </w:trPr>
        <w:tc>
          <w:tcPr>
            <w:tcW w:w="734" w:type="dxa"/>
            <w:vAlign w:val="center"/>
          </w:tcPr>
          <w:p w14:paraId="287F9171" w14:textId="77777777" w:rsidR="00AD6760" w:rsidRPr="00B919D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137" w:type="dxa"/>
            <w:vAlign w:val="center"/>
          </w:tcPr>
          <w:p w14:paraId="40FB7777" w14:textId="77777777" w:rsidR="00AD6760" w:rsidRPr="00B919D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170" w:type="dxa"/>
            <w:vAlign w:val="center"/>
          </w:tcPr>
          <w:p w14:paraId="0A22DACA" w14:textId="77777777" w:rsidR="00AD6760" w:rsidRPr="00B919D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19DA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FB27BC" w:rsidRPr="00B919DA" w14:paraId="4A98F8A5" w14:textId="77777777" w:rsidTr="00A946AE">
        <w:trPr>
          <w:trHeight w:val="310"/>
          <w:jc w:val="center"/>
        </w:trPr>
        <w:tc>
          <w:tcPr>
            <w:tcW w:w="734" w:type="dxa"/>
          </w:tcPr>
          <w:p w14:paraId="2F5F3D50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37" w:type="dxa"/>
          </w:tcPr>
          <w:p w14:paraId="73BFF4A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Reprezentări în spațiul stărilor și intrare-ieșire ale sistemelor dinamice liniare.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State-space and input-output representations of linear dynamic systems.</w:t>
            </w:r>
          </w:p>
        </w:tc>
        <w:tc>
          <w:tcPr>
            <w:tcW w:w="1170" w:type="dxa"/>
          </w:tcPr>
          <w:p w14:paraId="2619E5FE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62591EA2" w14:textId="77777777" w:rsidTr="00A946AE">
        <w:trPr>
          <w:trHeight w:val="310"/>
          <w:jc w:val="center"/>
        </w:trPr>
        <w:tc>
          <w:tcPr>
            <w:tcW w:w="734" w:type="dxa"/>
          </w:tcPr>
          <w:p w14:paraId="6987B4B2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37" w:type="dxa"/>
          </w:tcPr>
          <w:p w14:paraId="162BF9F1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Răspunsuri în timp ale sistemelor de ordinul I și II. Analiza proprietăților răspunsului.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Time responses of first- and second-order systems. Analysis of response properties.</w:t>
            </w:r>
          </w:p>
        </w:tc>
        <w:tc>
          <w:tcPr>
            <w:tcW w:w="1170" w:type="dxa"/>
          </w:tcPr>
          <w:p w14:paraId="30204DE5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305D5EAA" w14:textId="77777777" w:rsidTr="00A946AE">
        <w:trPr>
          <w:trHeight w:val="310"/>
          <w:jc w:val="center"/>
        </w:trPr>
        <w:tc>
          <w:tcPr>
            <w:tcW w:w="734" w:type="dxa"/>
          </w:tcPr>
          <w:p w14:paraId="0FF921E5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37" w:type="dxa"/>
          </w:tcPr>
          <w:p w14:paraId="6395F707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Conexiuni ale sistemelor liniare și aplicații ale metodei locului geometric al rădăcinilor.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Linear-system interconnections and applications of the root-locus method.</w:t>
            </w:r>
          </w:p>
        </w:tc>
        <w:tc>
          <w:tcPr>
            <w:tcW w:w="1170" w:type="dxa"/>
          </w:tcPr>
          <w:p w14:paraId="0B32A12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23288C04" w14:textId="77777777" w:rsidTr="00A946AE">
        <w:trPr>
          <w:trHeight w:val="310"/>
          <w:jc w:val="center"/>
        </w:trPr>
        <w:tc>
          <w:tcPr>
            <w:tcW w:w="734" w:type="dxa"/>
          </w:tcPr>
          <w:p w14:paraId="09055F27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137" w:type="dxa"/>
          </w:tcPr>
          <w:p w14:paraId="2E2001E8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Aplicarea criteriului Routh-Hurwitz pentru analiza stabilității.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Application of the Routh-Hurwitz criterion to stability analysis.</w:t>
            </w:r>
          </w:p>
        </w:tc>
        <w:tc>
          <w:tcPr>
            <w:tcW w:w="1170" w:type="dxa"/>
          </w:tcPr>
          <w:p w14:paraId="1CF5F79A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14CBEC1B" w14:textId="77777777" w:rsidTr="00A946AE">
        <w:trPr>
          <w:trHeight w:val="310"/>
          <w:jc w:val="center"/>
        </w:trPr>
        <w:tc>
          <w:tcPr>
            <w:tcW w:w="734" w:type="dxa"/>
          </w:tcPr>
          <w:p w14:paraId="65902A5A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137" w:type="dxa"/>
          </w:tcPr>
          <w:p w14:paraId="66B5A1AC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Construirea și interpretarea diagramelor Bode și Nyquist.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Construction and interpretation of Bode and Nyquist plots.</w:t>
            </w:r>
          </w:p>
        </w:tc>
        <w:tc>
          <w:tcPr>
            <w:tcW w:w="1170" w:type="dxa"/>
          </w:tcPr>
          <w:p w14:paraId="610841A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5291B057" w14:textId="77777777" w:rsidTr="00A946AE">
        <w:trPr>
          <w:trHeight w:val="310"/>
          <w:jc w:val="center"/>
        </w:trPr>
        <w:tc>
          <w:tcPr>
            <w:tcW w:w="734" w:type="dxa"/>
          </w:tcPr>
          <w:p w14:paraId="6E2D7703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137" w:type="dxa"/>
          </w:tcPr>
          <w:p w14:paraId="613B9890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Proiectarea prin alocarea polilor și metoda Ackermann.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Pole-placement design and the Ackermann method.</w:t>
            </w:r>
          </w:p>
        </w:tc>
        <w:tc>
          <w:tcPr>
            <w:tcW w:w="1170" w:type="dxa"/>
          </w:tcPr>
          <w:p w14:paraId="4658AA7F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FB27BC" w:rsidRPr="00B919DA" w14:paraId="541F93C2" w14:textId="77777777" w:rsidTr="00A946AE">
        <w:trPr>
          <w:trHeight w:val="310"/>
          <w:jc w:val="center"/>
        </w:trPr>
        <w:tc>
          <w:tcPr>
            <w:tcW w:w="734" w:type="dxa"/>
          </w:tcPr>
          <w:p w14:paraId="3A26CA27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137" w:type="dxa"/>
          </w:tcPr>
          <w:p w14:paraId="7D261E1E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Proiectarea regulatorului stabilizant bazat pe observator.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Observer-based stabilising controller design.</w:t>
            </w:r>
          </w:p>
        </w:tc>
        <w:tc>
          <w:tcPr>
            <w:tcW w:w="1170" w:type="dxa"/>
          </w:tcPr>
          <w:p w14:paraId="3A5E70F1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4068C8A9" w14:textId="77777777" w:rsidTr="00A946AE">
        <w:trPr>
          <w:trHeight w:val="310"/>
          <w:jc w:val="center"/>
        </w:trPr>
        <w:tc>
          <w:tcPr>
            <w:tcW w:w="734" w:type="dxa"/>
          </w:tcPr>
          <w:p w14:paraId="5A745AE2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137" w:type="dxa"/>
          </w:tcPr>
          <w:p w14:paraId="3CCF6F0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Definirea aeronavei de studiu, a modelului longitudinal și a cerințelor de calități de zbor pentru mișcarea de scurtă perioadă.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Definition of the study aircraft, longitudinal model and flying-quality requirements for the short-period motion.</w:t>
            </w:r>
          </w:p>
        </w:tc>
        <w:tc>
          <w:tcPr>
            <w:tcW w:w="1170" w:type="dxa"/>
          </w:tcPr>
          <w:p w14:paraId="7CE38B6D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6D2C8B7C" w14:textId="77777777" w:rsidTr="00A946AE">
        <w:trPr>
          <w:trHeight w:val="310"/>
          <w:jc w:val="center"/>
        </w:trPr>
        <w:tc>
          <w:tcPr>
            <w:tcW w:w="734" w:type="dxa"/>
          </w:tcPr>
          <w:p w14:paraId="0EE6E32C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137" w:type="dxa"/>
          </w:tcPr>
          <w:p w14:paraId="4AA5D86A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Analiza modelului necompensat: poli, amortizare, pulsație naturală și verificarea cerințelor de manevrabilitate.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Analysis of the uncompensated model: poles, damping, natural frequency and verification of handling-quality requirements.</w:t>
            </w:r>
          </w:p>
        </w:tc>
        <w:tc>
          <w:tcPr>
            <w:tcW w:w="1170" w:type="dxa"/>
          </w:tcPr>
          <w:p w14:paraId="576C34A5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00573CEB" w14:textId="77777777" w:rsidTr="00A946AE">
        <w:trPr>
          <w:trHeight w:val="310"/>
          <w:jc w:val="center"/>
        </w:trPr>
        <w:tc>
          <w:tcPr>
            <w:tcW w:w="734" w:type="dxa"/>
          </w:tcPr>
          <w:p w14:paraId="60F00350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137" w:type="dxa"/>
          </w:tcPr>
          <w:p w14:paraId="72BC0A39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Formularea cerințelor pentru sistemul de augmentare a stabilității și alegerea structurii de comandă.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Formulation of requirements for the stability augmentation system and selection of the control structure.</w:t>
            </w:r>
          </w:p>
        </w:tc>
        <w:tc>
          <w:tcPr>
            <w:tcW w:w="1170" w:type="dxa"/>
          </w:tcPr>
          <w:p w14:paraId="32E117B5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7D47955B" w14:textId="77777777" w:rsidTr="00A946AE">
        <w:trPr>
          <w:trHeight w:val="310"/>
          <w:jc w:val="center"/>
        </w:trPr>
        <w:tc>
          <w:tcPr>
            <w:tcW w:w="734" w:type="dxa"/>
          </w:tcPr>
          <w:p w14:paraId="2DC8C5C2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137" w:type="dxa"/>
          </w:tcPr>
          <w:p w14:paraId="0A577AC6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Proiectarea sistemului de augmentare a stabilității pentru mișcarea de scurtă perioadă și verificarea performanțelor.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Design of the stability augmentation system for short-period motion and verification of performance.</w:t>
            </w:r>
          </w:p>
        </w:tc>
        <w:tc>
          <w:tcPr>
            <w:tcW w:w="1170" w:type="dxa"/>
          </w:tcPr>
          <w:p w14:paraId="590DB0E1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3BC291B9" w14:textId="77777777" w:rsidTr="00A946AE">
        <w:trPr>
          <w:trHeight w:val="310"/>
          <w:jc w:val="center"/>
        </w:trPr>
        <w:tc>
          <w:tcPr>
            <w:tcW w:w="734" w:type="dxa"/>
          </w:tcPr>
          <w:p w14:paraId="3E39BA4C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137" w:type="dxa"/>
          </w:tcPr>
          <w:p w14:paraId="47ACC15D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Formularea cerințelor pentru pilotul automat Pitch Attitude Hold (PAH) și definirea arhitecturii bazate pe observator.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Formulation of requirements for the Pitch Attitude Hold (PAH) autopilot and definition of the observer-based architecture.</w:t>
            </w:r>
          </w:p>
        </w:tc>
        <w:tc>
          <w:tcPr>
            <w:tcW w:w="1170" w:type="dxa"/>
          </w:tcPr>
          <w:p w14:paraId="4982D8C3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1BC29D71" w14:textId="77777777" w:rsidTr="00A946AE">
        <w:trPr>
          <w:trHeight w:val="310"/>
          <w:jc w:val="center"/>
        </w:trPr>
        <w:tc>
          <w:tcPr>
            <w:tcW w:w="734" w:type="dxa"/>
          </w:tcPr>
          <w:p w14:paraId="325D3ABA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137" w:type="dxa"/>
          </w:tcPr>
          <w:p w14:paraId="3DA2C737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Proiectarea observatorului și a regulatorului PAH; simularea răspunsului în buclă închisă.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Design of the observer and PAH controller; simulation of the closed-loop response.</w:t>
            </w:r>
          </w:p>
        </w:tc>
        <w:tc>
          <w:tcPr>
            <w:tcW w:w="1170" w:type="dxa"/>
          </w:tcPr>
          <w:p w14:paraId="28C1540F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B919DA" w14:paraId="63012CFF" w14:textId="77777777" w:rsidTr="00A946AE">
        <w:trPr>
          <w:trHeight w:val="310"/>
          <w:jc w:val="center"/>
        </w:trPr>
        <w:tc>
          <w:tcPr>
            <w:tcW w:w="734" w:type="dxa"/>
          </w:tcPr>
          <w:p w14:paraId="141EB14D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137" w:type="dxa"/>
          </w:tcPr>
          <w:p w14:paraId="788481C1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Validarea proiectului prin comparația performanțelor cu cerințele impuse și redactarea/prezentarea documentației finale.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color w:val="0070C0"/>
                <w:sz w:val="24"/>
                <w:szCs w:val="24"/>
              </w:rPr>
              <w:t>Project validation by comparing performance against requirements and preparation/presentation of the final documentation.</w:t>
            </w:r>
          </w:p>
        </w:tc>
        <w:tc>
          <w:tcPr>
            <w:tcW w:w="1170" w:type="dxa"/>
          </w:tcPr>
          <w:p w14:paraId="0E72BE74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B919DA" w14:paraId="7ADB9A4B" w14:textId="77777777" w:rsidTr="00A946AE">
        <w:trPr>
          <w:jc w:val="center"/>
        </w:trPr>
        <w:tc>
          <w:tcPr>
            <w:tcW w:w="734" w:type="dxa"/>
          </w:tcPr>
          <w:p w14:paraId="3F283011" w14:textId="77777777" w:rsidR="00AD6760" w:rsidRPr="00B919DA" w:rsidRDefault="00AD676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7" w:type="dxa"/>
          </w:tcPr>
          <w:p w14:paraId="03C8D891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170" w:type="dxa"/>
          </w:tcPr>
          <w:p w14:paraId="4B28E4BA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144C38" w:rsidRPr="00B919DA" w14:paraId="09433EAA" w14:textId="77777777" w:rsidTr="00A946AE">
        <w:trPr>
          <w:trHeight w:val="980"/>
          <w:jc w:val="center"/>
        </w:trPr>
        <w:tc>
          <w:tcPr>
            <w:tcW w:w="10041" w:type="dxa"/>
            <w:gridSpan w:val="3"/>
            <w:vAlign w:val="center"/>
          </w:tcPr>
          <w:p w14:paraId="55BB3092" w14:textId="77777777" w:rsidR="009169FB" w:rsidRPr="00B919DA" w:rsidRDefault="00926517">
            <w:pPr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Bibliografie: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Stoica, A.-M. (2018). Comanda automată a aeronavelor. Note de curs. Politehnica Press.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McLean, D. (1990). Automatic Flight Control Systems. Prentice Hall.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  <w:t>Blakelock, J. H. (1990). Automatic Control of Aircraft and Missiles. John Wiley &amp; Sons.</w:t>
            </w:r>
            <w:r w:rsidRPr="00B919DA">
              <w:rPr>
                <w:rFonts w:ascii="Times New Roman" w:hAnsi="Times New Roman"/>
                <w:sz w:val="24"/>
                <w:szCs w:val="24"/>
              </w:rPr>
              <w:br/>
            </w:r>
            <w:r w:rsidRPr="00B919DA">
              <w:rPr>
                <w:rFonts w:ascii="Times New Roman" w:hAnsi="Times New Roman"/>
                <w:sz w:val="24"/>
                <w:szCs w:val="24"/>
              </w:rPr>
              <w:lastRenderedPageBreak/>
              <w:t>Cook, M. V. (2007). Flight Dynamics Principles. Elsevier.</w:t>
            </w:r>
          </w:p>
        </w:tc>
      </w:tr>
    </w:tbl>
    <w:p w14:paraId="73C7A944" w14:textId="77777777" w:rsidR="008F48E0" w:rsidRPr="00B919DA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B587AB" w14:textId="77777777" w:rsidR="008F48E0" w:rsidRPr="00B919DA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228F9A" w14:textId="77777777" w:rsidR="00FD0711" w:rsidRPr="00B919DA" w:rsidRDefault="5C9719EC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919DA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Style w:val="TableGrid"/>
        <w:tblW w:w="10080" w:type="dxa"/>
        <w:tblInd w:w="185" w:type="dxa"/>
        <w:tblCellMar>
          <w:top w:w="69" w:type="dxa"/>
          <w:left w:w="2" w:type="dxa"/>
          <w:right w:w="57" w:type="dxa"/>
        </w:tblCellMar>
        <w:tblLook w:val="04A0" w:firstRow="1" w:lastRow="0" w:firstColumn="1" w:lastColumn="0" w:noHBand="0" w:noVBand="1"/>
      </w:tblPr>
      <w:tblGrid>
        <w:gridCol w:w="2511"/>
        <w:gridCol w:w="3260"/>
        <w:gridCol w:w="2482"/>
        <w:gridCol w:w="1827"/>
      </w:tblGrid>
      <w:tr w:rsidR="00282E4C" w:rsidRPr="00B919DA" w14:paraId="6B293B5A" w14:textId="77777777" w:rsidTr="001A1EBD">
        <w:trPr>
          <w:trHeight w:val="590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D0AC" w14:textId="77777777" w:rsidR="0098700A" w:rsidRPr="00B919DA" w:rsidRDefault="00926517">
            <w:pPr>
              <w:spacing w:after="0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b/>
                <w:sz w:val="24"/>
                <w:szCs w:val="28"/>
              </w:rPr>
              <w:t xml:space="preserve">Tip de activitate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4C80" w14:textId="77777777" w:rsidR="0098700A" w:rsidRPr="00B919DA" w:rsidRDefault="00926517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10.1 Criterii de evaluare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8146" w14:textId="77777777" w:rsidR="0098700A" w:rsidRPr="00B919DA" w:rsidRDefault="00926517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10.2 Metode de evaluare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2BCD" w14:textId="77777777" w:rsidR="0098700A" w:rsidRPr="00B919DA" w:rsidRDefault="00926517">
            <w:pPr>
              <w:spacing w:after="0"/>
              <w:ind w:left="103" w:right="3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10.3 Pondere din nota finala </w:t>
            </w:r>
          </w:p>
        </w:tc>
      </w:tr>
      <w:tr w:rsidR="00282E4C" w:rsidRPr="00B919DA" w14:paraId="0CA22146" w14:textId="77777777" w:rsidTr="001A1EBD">
        <w:trPr>
          <w:trHeight w:val="1282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CA68" w14:textId="77777777" w:rsidR="0098700A" w:rsidRPr="00B919DA" w:rsidRDefault="00926517">
            <w:pPr>
              <w:spacing w:after="0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10.4 Curs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C208" w14:textId="77777777" w:rsidR="0098700A" w:rsidRPr="00B919DA" w:rsidRDefault="00926517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Cunoașterea </w:t>
            </w:r>
            <w:r w:rsidRPr="00B919DA">
              <w:rPr>
                <w:rFonts w:ascii="Times New Roman" w:eastAsia="Arial" w:hAnsi="Times New Roman"/>
                <w:sz w:val="24"/>
                <w:szCs w:val="28"/>
              </w:rPr>
              <w:tab/>
              <w:t xml:space="preserve">metodelor convenționale </w:t>
            </w:r>
            <w:r w:rsidRPr="00B919DA">
              <w:rPr>
                <w:rFonts w:ascii="Times New Roman" w:eastAsia="Arial" w:hAnsi="Times New Roman"/>
                <w:sz w:val="24"/>
                <w:szCs w:val="28"/>
              </w:rPr>
              <w:tab/>
              <w:t xml:space="preserve">utilizate </w:t>
            </w:r>
            <w:r w:rsidRPr="00B919DA">
              <w:rPr>
                <w:rFonts w:ascii="Times New Roman" w:eastAsia="Arial" w:hAnsi="Times New Roman"/>
                <w:sz w:val="24"/>
                <w:szCs w:val="28"/>
              </w:rPr>
              <w:tab/>
              <w:t xml:space="preserve">la proiectarea </w:t>
            </w:r>
            <w:r w:rsidRPr="00B919DA">
              <w:rPr>
                <w:rFonts w:ascii="Times New Roman" w:eastAsia="Arial" w:hAnsi="Times New Roman"/>
                <w:sz w:val="24"/>
                <w:szCs w:val="28"/>
              </w:rPr>
              <w:tab/>
              <w:t xml:space="preserve">convențională </w:t>
            </w:r>
            <w:r w:rsidRPr="00B919DA">
              <w:rPr>
                <w:rFonts w:ascii="Times New Roman" w:eastAsia="Arial" w:hAnsi="Times New Roman"/>
                <w:sz w:val="24"/>
                <w:szCs w:val="28"/>
              </w:rPr>
              <w:tab/>
              <w:t xml:space="preserve">a sistemelor de comandă automată a zborului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AD55" w14:textId="77777777" w:rsidR="0098700A" w:rsidRPr="00B919DA" w:rsidRDefault="00926517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Examen scris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7C9A" w14:textId="77777777" w:rsidR="0098700A" w:rsidRPr="00B919DA" w:rsidRDefault="00926517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50% </w:t>
            </w:r>
          </w:p>
        </w:tc>
      </w:tr>
      <w:tr w:rsidR="00282E4C" w:rsidRPr="00B919DA" w14:paraId="703D2CAD" w14:textId="77777777" w:rsidTr="001A1EBD">
        <w:trPr>
          <w:trHeight w:val="1279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41B0" w14:textId="15A466CD" w:rsidR="0098700A" w:rsidRPr="00B919DA" w:rsidRDefault="00926517">
            <w:pPr>
              <w:spacing w:after="0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10.5 Seminar / proiect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CCD0" w14:textId="77777777" w:rsidR="0098700A" w:rsidRPr="00B919DA" w:rsidRDefault="00926517">
            <w:pPr>
              <w:spacing w:after="0"/>
              <w:ind w:left="103" w:right="53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Cunoașterea metodelor numerice de calcul și a tehnicilor de programare folosite pentru proiectarea sistemelor de comandă automată a zborului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132B" w14:textId="77777777" w:rsidR="0098700A" w:rsidRPr="00B919DA" w:rsidRDefault="00926517">
            <w:pPr>
              <w:spacing w:after="43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Temă de casă </w:t>
            </w:r>
          </w:p>
          <w:p w14:paraId="3D6516AA" w14:textId="77777777" w:rsidR="0098700A" w:rsidRPr="00B919DA" w:rsidRDefault="00926517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Proiect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3A84" w14:textId="77777777" w:rsidR="0098700A" w:rsidRPr="00B919DA" w:rsidRDefault="00926517">
            <w:pPr>
              <w:spacing w:after="43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15% </w:t>
            </w:r>
          </w:p>
          <w:p w14:paraId="6488D416" w14:textId="77777777" w:rsidR="0098700A" w:rsidRPr="00B919DA" w:rsidRDefault="00926517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35% </w:t>
            </w:r>
          </w:p>
        </w:tc>
      </w:tr>
      <w:tr w:rsidR="00282E4C" w:rsidRPr="00B919DA" w14:paraId="5B1B5DF5" w14:textId="77777777" w:rsidTr="001A1EBD">
        <w:trPr>
          <w:trHeight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DD22" w14:textId="77777777" w:rsidR="0098700A" w:rsidRPr="00B919DA" w:rsidRDefault="00926517">
            <w:pPr>
              <w:spacing w:after="0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10.6 Standard minim de performanta </w:t>
            </w:r>
          </w:p>
        </w:tc>
      </w:tr>
      <w:tr w:rsidR="00282E4C" w:rsidRPr="00B919DA" w14:paraId="771B007B" w14:textId="77777777" w:rsidTr="001A1EBD">
        <w:trPr>
          <w:trHeight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5C8A" w14:textId="77777777" w:rsidR="0098700A" w:rsidRPr="00B919DA" w:rsidRDefault="00926517">
            <w:pPr>
              <w:spacing w:after="0"/>
              <w:ind w:left="466"/>
              <w:rPr>
                <w:rFonts w:ascii="Times New Roman" w:hAnsi="Times New Roman"/>
                <w:sz w:val="24"/>
                <w:szCs w:val="28"/>
              </w:rPr>
            </w:pPr>
            <w:r w:rsidRPr="00B919DA">
              <w:rPr>
                <w:rFonts w:ascii="Times New Roman" w:eastAsia="Arial" w:hAnsi="Times New Roman"/>
                <w:sz w:val="24"/>
                <w:szCs w:val="28"/>
              </w:rPr>
              <w:t xml:space="preserve">Punctajul final se face prin adunarea punctajelor din evaluări. Condiția de promovare este de minim 50 de puncte. </w:t>
            </w:r>
          </w:p>
        </w:tc>
      </w:tr>
    </w:tbl>
    <w:p w14:paraId="61EE7388" w14:textId="77777777" w:rsidR="004671D0" w:rsidRPr="00B919DA" w:rsidRDefault="00EF61F2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19DA">
        <w:rPr>
          <w:rFonts w:ascii="Times New Roman" w:hAnsi="Times New Roman"/>
          <w:sz w:val="24"/>
          <w:szCs w:val="24"/>
        </w:rPr>
        <w:t xml:space="preserve"> </w:t>
      </w:r>
    </w:p>
    <w:p w14:paraId="13D30432" w14:textId="77777777" w:rsidR="00DC450D" w:rsidRPr="00B919DA" w:rsidRDefault="00DC450D" w:rsidP="00813B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1919"/>
        <w:gridCol w:w="4277"/>
        <w:gridCol w:w="3884"/>
      </w:tblGrid>
      <w:tr w:rsidR="00072B00" w:rsidRPr="00B919DA" w14:paraId="31365CBA" w14:textId="77777777" w:rsidTr="001A1EBD">
        <w:tc>
          <w:tcPr>
            <w:tcW w:w="1919" w:type="dxa"/>
          </w:tcPr>
          <w:p w14:paraId="2154B933" w14:textId="77777777" w:rsidR="00072B00" w:rsidRPr="00B919DA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 w:rsidRPr="00B9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4A51947F" w14:textId="77777777" w:rsidR="003C6DC8" w:rsidRPr="00B919DA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3884" w:type="dxa"/>
          </w:tcPr>
          <w:p w14:paraId="36BAA41A" w14:textId="1D6C27C2" w:rsidR="003C6DC8" w:rsidRPr="00B919DA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 xml:space="preserve">Titular de </w:t>
            </w:r>
            <w:r w:rsidR="003075CA" w:rsidRPr="00B919DA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1A1EBD" w:rsidRPr="00B919DA" w14:paraId="51FAACF0" w14:textId="77777777" w:rsidTr="001A1EBD">
        <w:tc>
          <w:tcPr>
            <w:tcW w:w="1919" w:type="dxa"/>
          </w:tcPr>
          <w:p w14:paraId="0D9018E6" w14:textId="27253CEB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25.09.2025</w:t>
            </w:r>
          </w:p>
        </w:tc>
        <w:tc>
          <w:tcPr>
            <w:tcW w:w="4277" w:type="dxa"/>
          </w:tcPr>
          <w:p w14:paraId="6C17F469" w14:textId="38E36566" w:rsidR="001A1EBD" w:rsidRPr="00B919DA" w:rsidRDefault="001A1EBD" w:rsidP="001A1EBD">
            <w:pPr>
              <w:rPr>
                <w:rFonts w:ascii="Times New Roman" w:hAnsi="Times New Roman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Con</w:t>
            </w:r>
            <w:r w:rsidRPr="00B919DA">
              <w:rPr>
                <w:rFonts w:ascii="Times New Roman" w:hAnsi="Times New Roman"/>
                <w:sz w:val="24"/>
                <w:szCs w:val="24"/>
              </w:rPr>
              <w:t>f. dr. ing. Valentin PANĂ</w:t>
            </w:r>
          </w:p>
        </w:tc>
        <w:tc>
          <w:tcPr>
            <w:tcW w:w="3884" w:type="dxa"/>
          </w:tcPr>
          <w:p w14:paraId="6E085D92" w14:textId="2EC297B2" w:rsidR="001A1EBD" w:rsidRPr="00B919DA" w:rsidRDefault="001A1EBD" w:rsidP="001A1EBD">
            <w:pPr>
              <w:rPr>
                <w:rFonts w:ascii="Times New Roman" w:hAnsi="Times New Roman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Conf. dr. ing. Valentin PANĂ</w:t>
            </w:r>
          </w:p>
        </w:tc>
      </w:tr>
      <w:tr w:rsidR="001A1EBD" w:rsidRPr="00B919DA" w14:paraId="5D1A5276" w14:textId="77777777" w:rsidTr="001A1EBD">
        <w:tc>
          <w:tcPr>
            <w:tcW w:w="1919" w:type="dxa"/>
          </w:tcPr>
          <w:p w14:paraId="009A3847" w14:textId="77777777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 xml:space="preserve">Data avizării în departament </w:t>
            </w:r>
          </w:p>
        </w:tc>
        <w:tc>
          <w:tcPr>
            <w:tcW w:w="8161" w:type="dxa"/>
            <w:gridSpan w:val="2"/>
          </w:tcPr>
          <w:p w14:paraId="376DBAA9" w14:textId="77777777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Pentru director de departament</w:t>
            </w:r>
          </w:p>
          <w:p w14:paraId="4525FAFB" w14:textId="4DA8BB26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Prof. dr. ing. Teodor-Viorel CHELARU</w:t>
            </w:r>
          </w:p>
        </w:tc>
      </w:tr>
      <w:tr w:rsidR="001A1EBD" w:rsidRPr="00B919DA" w14:paraId="483ED244" w14:textId="77777777" w:rsidTr="001A1EBD">
        <w:tc>
          <w:tcPr>
            <w:tcW w:w="1919" w:type="dxa"/>
          </w:tcPr>
          <w:p w14:paraId="55DA6C8E" w14:textId="77777777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1" w:type="dxa"/>
            <w:gridSpan w:val="2"/>
          </w:tcPr>
          <w:p w14:paraId="37836ECF" w14:textId="77777777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EBD" w:rsidRPr="00B919DA" w14:paraId="43FEDBE0" w14:textId="77777777" w:rsidTr="001A1EBD">
        <w:tc>
          <w:tcPr>
            <w:tcW w:w="1919" w:type="dxa"/>
          </w:tcPr>
          <w:p w14:paraId="2D155717" w14:textId="77777777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26BAE5C6" w14:textId="77777777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1" w:type="dxa"/>
            <w:gridSpan w:val="2"/>
          </w:tcPr>
          <w:p w14:paraId="6B0D9D4A" w14:textId="77777777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 xml:space="preserve">Decan </w:t>
            </w:r>
          </w:p>
          <w:p w14:paraId="04582137" w14:textId="61178EA8" w:rsidR="001A1EBD" w:rsidRPr="00B919DA" w:rsidRDefault="001A1EBD" w:rsidP="001A1E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9DA">
              <w:rPr>
                <w:rFonts w:ascii="Times New Roman" w:hAnsi="Times New Roman"/>
                <w:sz w:val="24"/>
                <w:szCs w:val="24"/>
              </w:rPr>
              <w:t>Prof. dr. ing. Daniel-Eugeniu CRUNȚEANU</w:t>
            </w:r>
          </w:p>
        </w:tc>
      </w:tr>
    </w:tbl>
    <w:p w14:paraId="2345F040" w14:textId="77777777" w:rsidR="00FD0711" w:rsidRPr="00B919DA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1E92DA" w14:textId="77777777" w:rsidR="00D13E52" w:rsidRPr="00B919DA" w:rsidRDefault="00D13E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13E52" w:rsidRPr="00B919DA" w:rsidSect="00873DD5">
      <w:head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667F3" w14:textId="77777777" w:rsidR="00D23164" w:rsidRDefault="00D23164" w:rsidP="006B0230">
      <w:pPr>
        <w:spacing w:after="0" w:line="240" w:lineRule="auto"/>
      </w:pPr>
      <w:r>
        <w:separator/>
      </w:r>
    </w:p>
  </w:endnote>
  <w:endnote w:type="continuationSeparator" w:id="0">
    <w:p w14:paraId="30AA1645" w14:textId="77777777" w:rsidR="00D23164" w:rsidRDefault="00D23164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Regular">
    <w:altName w:val="Verdana"/>
    <w:charset w:val="00"/>
    <w:family w:val="auto"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DBF87" w14:textId="77777777" w:rsidR="00D23164" w:rsidRDefault="00D23164" w:rsidP="006B0230">
      <w:pPr>
        <w:spacing w:after="0" w:line="240" w:lineRule="auto"/>
      </w:pPr>
      <w:r>
        <w:separator/>
      </w:r>
    </w:p>
  </w:footnote>
  <w:footnote w:type="continuationSeparator" w:id="0">
    <w:p w14:paraId="463A1985" w14:textId="77777777" w:rsidR="00D23164" w:rsidRDefault="00D23164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198" w:tblpY="-584"/>
      <w:tblW w:w="4634" w:type="pct"/>
      <w:tblLook w:val="04A0" w:firstRow="1" w:lastRow="0" w:firstColumn="1" w:lastColumn="0" w:noHBand="0" w:noVBand="1"/>
    </w:tblPr>
    <w:tblGrid>
      <w:gridCol w:w="1626"/>
      <w:gridCol w:w="6858"/>
      <w:gridCol w:w="1416"/>
    </w:tblGrid>
    <w:tr w:rsidR="00CA71A4" w:rsidRPr="00504204" w14:paraId="2F081FA2" w14:textId="77777777" w:rsidTr="00A946AE">
      <w:trPr>
        <w:trHeight w:val="998"/>
      </w:trPr>
      <w:tc>
        <w:tcPr>
          <w:tcW w:w="767" w:type="pct"/>
          <w:vAlign w:val="center"/>
        </w:tcPr>
        <w:p w14:paraId="0FA8231B" w14:textId="77777777" w:rsidR="00CA71A4" w:rsidRPr="003A5721" w:rsidRDefault="00C80445" w:rsidP="00A946AE">
          <w:pPr>
            <w:pStyle w:val="Header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val="en-US"/>
            </w:rPr>
            <w:drawing>
              <wp:inline distT="0" distB="0" distL="0" distR="0" wp14:anchorId="1D3FBEDF" wp14:editId="318A3F9D">
                <wp:extent cx="866775" cy="857250"/>
                <wp:effectExtent l="19050" t="0" r="9525" b="0"/>
                <wp:docPr id="1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7" w:type="pct"/>
          <w:vAlign w:val="center"/>
        </w:tcPr>
        <w:p w14:paraId="40578665" w14:textId="77777777" w:rsidR="00CA71A4" w:rsidRPr="001249D6" w:rsidRDefault="00CA71A4" w:rsidP="00A946AE">
          <w:pPr>
            <w:pStyle w:val="Header"/>
            <w:jc w:val="center"/>
            <w:rPr>
              <w:rFonts w:ascii="Arial" w:hAnsi="Arial" w:cs="Arial"/>
              <w:b/>
            </w:rPr>
          </w:pPr>
        </w:p>
        <w:p w14:paraId="78CBA462" w14:textId="77777777" w:rsidR="00CA71A4" w:rsidRPr="00504204" w:rsidRDefault="00CA71A4" w:rsidP="00A946AE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04204">
            <w:rPr>
              <w:rFonts w:ascii="Arial" w:hAnsi="Arial" w:cs="Arial"/>
              <w:b/>
              <w:sz w:val="28"/>
              <w:szCs w:val="28"/>
            </w:rPr>
            <w:t xml:space="preserve">Universitatea </w:t>
          </w:r>
          <w:r>
            <w:rPr>
              <w:rFonts w:ascii="Arial" w:hAnsi="Arial" w:cs="Arial"/>
              <w:b/>
              <w:sz w:val="28"/>
              <w:szCs w:val="28"/>
            </w:rPr>
            <w:t xml:space="preserve">Națională de Știință și Tehnologie </w:t>
          </w:r>
          <w:r w:rsidRPr="00504204">
            <w:rPr>
              <w:rFonts w:ascii="Arial" w:hAnsi="Arial" w:cs="Arial"/>
              <w:b/>
              <w:sz w:val="28"/>
              <w:szCs w:val="28"/>
            </w:rPr>
            <w:t>POLITEHNICA București</w:t>
          </w:r>
        </w:p>
        <w:p w14:paraId="376E3FAF" w14:textId="77777777" w:rsidR="00CA71A4" w:rsidRPr="00A97B4B" w:rsidRDefault="00CA71A4" w:rsidP="00A946AE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26502D">
            <w:rPr>
              <w:rFonts w:ascii="Arial" w:hAnsi="Arial" w:cs="Arial"/>
              <w:b/>
              <w:sz w:val="28"/>
              <w:szCs w:val="28"/>
            </w:rPr>
            <w:t>Facultatea</w:t>
          </w:r>
          <w:r w:rsidRPr="00857A4C">
            <w:rPr>
              <w:rFonts w:ascii="Arial" w:hAnsi="Arial" w:cs="Arial"/>
              <w:b/>
            </w:rPr>
            <w:t xml:space="preserve"> </w:t>
          </w:r>
          <w:r w:rsidRPr="00813D0D">
            <w:rPr>
              <w:rFonts w:ascii="Arial" w:hAnsi="Arial" w:cs="Arial"/>
              <w:b/>
              <w:sz w:val="28"/>
              <w:szCs w:val="28"/>
            </w:rPr>
            <w:t>INGINERIE AEROSPAŢIALĂ</w:t>
          </w:r>
          <w:r>
            <w:rPr>
              <w:rFonts w:ascii="Arial" w:hAnsi="Arial" w:cs="Arial"/>
              <w:b/>
              <w:sz w:val="28"/>
              <w:szCs w:val="28"/>
            </w:rPr>
            <w:t xml:space="preserve"> </w:t>
          </w:r>
        </w:p>
      </w:tc>
      <w:tc>
        <w:tcPr>
          <w:tcW w:w="727" w:type="pct"/>
          <w:vAlign w:val="center"/>
        </w:tcPr>
        <w:p w14:paraId="1B8DEEA0" w14:textId="77777777" w:rsidR="00CA71A4" w:rsidRPr="003A5721" w:rsidRDefault="00C80445" w:rsidP="00A946AE">
          <w:pPr>
            <w:pStyle w:val="Header"/>
            <w:jc w:val="center"/>
            <w:rPr>
              <w:sz w:val="22"/>
              <w:szCs w:val="22"/>
            </w:rPr>
          </w:pPr>
          <w:r>
            <w:rPr>
              <w:noProof/>
              <w:sz w:val="28"/>
              <w:szCs w:val="22"/>
              <w:lang w:val="en-US"/>
            </w:rPr>
            <w:drawing>
              <wp:inline distT="0" distB="0" distL="0" distR="0" wp14:anchorId="1FB73245" wp14:editId="52103870">
                <wp:extent cx="733425" cy="742950"/>
                <wp:effectExtent l="19050" t="0" r="9525" b="0"/>
                <wp:docPr id="2" name="Picture 1" descr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red triangle in a blue circl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5B24378" w14:textId="77777777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12A9"/>
    <w:multiLevelType w:val="multilevel"/>
    <w:tmpl w:val="79A63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E4127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03E09"/>
    <w:multiLevelType w:val="hybridMultilevel"/>
    <w:tmpl w:val="4EA208EC"/>
    <w:lvl w:ilvl="0" w:tplc="0418000F">
      <w:start w:val="1"/>
      <w:numFmt w:val="decimal"/>
      <w:lvlText w:val="%1."/>
      <w:lvlJc w:val="left"/>
      <w:pPr>
        <w:ind w:left="2148" w:hanging="360"/>
      </w:pPr>
    </w:lvl>
    <w:lvl w:ilvl="1" w:tplc="04180019" w:tentative="1">
      <w:start w:val="1"/>
      <w:numFmt w:val="lowerLetter"/>
      <w:lvlText w:val="%2."/>
      <w:lvlJc w:val="left"/>
      <w:pPr>
        <w:ind w:left="2868" w:hanging="360"/>
      </w:pPr>
    </w:lvl>
    <w:lvl w:ilvl="2" w:tplc="0418001B" w:tentative="1">
      <w:start w:val="1"/>
      <w:numFmt w:val="lowerRoman"/>
      <w:lvlText w:val="%3."/>
      <w:lvlJc w:val="right"/>
      <w:pPr>
        <w:ind w:left="3588" w:hanging="180"/>
      </w:pPr>
    </w:lvl>
    <w:lvl w:ilvl="3" w:tplc="0418000F" w:tentative="1">
      <w:start w:val="1"/>
      <w:numFmt w:val="decimal"/>
      <w:lvlText w:val="%4."/>
      <w:lvlJc w:val="left"/>
      <w:pPr>
        <w:ind w:left="4308" w:hanging="360"/>
      </w:pPr>
    </w:lvl>
    <w:lvl w:ilvl="4" w:tplc="04180019" w:tentative="1">
      <w:start w:val="1"/>
      <w:numFmt w:val="lowerLetter"/>
      <w:lvlText w:val="%5."/>
      <w:lvlJc w:val="left"/>
      <w:pPr>
        <w:ind w:left="5028" w:hanging="360"/>
      </w:pPr>
    </w:lvl>
    <w:lvl w:ilvl="5" w:tplc="0418001B" w:tentative="1">
      <w:start w:val="1"/>
      <w:numFmt w:val="lowerRoman"/>
      <w:lvlText w:val="%6."/>
      <w:lvlJc w:val="right"/>
      <w:pPr>
        <w:ind w:left="5748" w:hanging="180"/>
      </w:pPr>
    </w:lvl>
    <w:lvl w:ilvl="6" w:tplc="0418000F" w:tentative="1">
      <w:start w:val="1"/>
      <w:numFmt w:val="decimal"/>
      <w:lvlText w:val="%7."/>
      <w:lvlJc w:val="left"/>
      <w:pPr>
        <w:ind w:left="6468" w:hanging="360"/>
      </w:pPr>
    </w:lvl>
    <w:lvl w:ilvl="7" w:tplc="04180019" w:tentative="1">
      <w:start w:val="1"/>
      <w:numFmt w:val="lowerLetter"/>
      <w:lvlText w:val="%8."/>
      <w:lvlJc w:val="left"/>
      <w:pPr>
        <w:ind w:left="7188" w:hanging="360"/>
      </w:pPr>
    </w:lvl>
    <w:lvl w:ilvl="8" w:tplc="0418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A49E2"/>
    <w:multiLevelType w:val="hybridMultilevel"/>
    <w:tmpl w:val="0C3C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4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720250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936423">
    <w:abstractNumId w:val="0"/>
  </w:num>
  <w:num w:numId="2" w16cid:durableId="1647278023">
    <w:abstractNumId w:val="16"/>
  </w:num>
  <w:num w:numId="3" w16cid:durableId="828400347">
    <w:abstractNumId w:val="12"/>
  </w:num>
  <w:num w:numId="4" w16cid:durableId="1951542734">
    <w:abstractNumId w:val="21"/>
  </w:num>
  <w:num w:numId="5" w16cid:durableId="1685591166">
    <w:abstractNumId w:val="17"/>
  </w:num>
  <w:num w:numId="6" w16cid:durableId="1276980393">
    <w:abstractNumId w:val="1"/>
  </w:num>
  <w:num w:numId="7" w16cid:durableId="194387688">
    <w:abstractNumId w:val="4"/>
  </w:num>
  <w:num w:numId="8" w16cid:durableId="303588398">
    <w:abstractNumId w:val="13"/>
  </w:num>
  <w:num w:numId="9" w16cid:durableId="486168785">
    <w:abstractNumId w:val="27"/>
  </w:num>
  <w:num w:numId="10" w16cid:durableId="605038778">
    <w:abstractNumId w:val="14"/>
  </w:num>
  <w:num w:numId="11" w16cid:durableId="1946840262">
    <w:abstractNumId w:val="7"/>
  </w:num>
  <w:num w:numId="12" w16cid:durableId="1130242889">
    <w:abstractNumId w:val="23"/>
  </w:num>
  <w:num w:numId="13" w16cid:durableId="455871566">
    <w:abstractNumId w:val="18"/>
  </w:num>
  <w:num w:numId="14" w16cid:durableId="2005081672">
    <w:abstractNumId w:val="20"/>
  </w:num>
  <w:num w:numId="15" w16cid:durableId="19209644">
    <w:abstractNumId w:val="19"/>
  </w:num>
  <w:num w:numId="16" w16cid:durableId="1053963018">
    <w:abstractNumId w:val="10"/>
  </w:num>
  <w:num w:numId="17" w16cid:durableId="110365849">
    <w:abstractNumId w:val="3"/>
  </w:num>
  <w:num w:numId="18" w16cid:durableId="2134865181">
    <w:abstractNumId w:val="22"/>
  </w:num>
  <w:num w:numId="19" w16cid:durableId="1208294806">
    <w:abstractNumId w:val="11"/>
  </w:num>
  <w:num w:numId="20" w16cid:durableId="837618359">
    <w:abstractNumId w:val="24"/>
  </w:num>
  <w:num w:numId="21" w16cid:durableId="1776048457">
    <w:abstractNumId w:val="8"/>
  </w:num>
  <w:num w:numId="22" w16cid:durableId="2142109761">
    <w:abstractNumId w:val="28"/>
  </w:num>
  <w:num w:numId="23" w16cid:durableId="1376931285">
    <w:abstractNumId w:val="9"/>
  </w:num>
  <w:num w:numId="24" w16cid:durableId="1277373947">
    <w:abstractNumId w:val="26"/>
  </w:num>
  <w:num w:numId="25" w16cid:durableId="339701846">
    <w:abstractNumId w:val="15"/>
  </w:num>
  <w:num w:numId="26" w16cid:durableId="969168502">
    <w:abstractNumId w:val="2"/>
  </w:num>
  <w:num w:numId="27" w16cid:durableId="390660390">
    <w:abstractNumId w:val="25"/>
  </w:num>
  <w:num w:numId="28" w16cid:durableId="2137529628">
    <w:abstractNumId w:val="5"/>
  </w:num>
  <w:num w:numId="29" w16cid:durableId="9418391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F77"/>
    <w:rsid w:val="00001821"/>
    <w:rsid w:val="000047A4"/>
    <w:rsid w:val="000067D9"/>
    <w:rsid w:val="00024FEB"/>
    <w:rsid w:val="000278CC"/>
    <w:rsid w:val="00042830"/>
    <w:rsid w:val="00042F43"/>
    <w:rsid w:val="00044A59"/>
    <w:rsid w:val="00046995"/>
    <w:rsid w:val="00051BDC"/>
    <w:rsid w:val="00057E55"/>
    <w:rsid w:val="0007008C"/>
    <w:rsid w:val="0007194F"/>
    <w:rsid w:val="00072B00"/>
    <w:rsid w:val="00077E6C"/>
    <w:rsid w:val="0008100D"/>
    <w:rsid w:val="000842DB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0E5A5B"/>
    <w:rsid w:val="000E6FF8"/>
    <w:rsid w:val="000F33CD"/>
    <w:rsid w:val="00101A4C"/>
    <w:rsid w:val="001104F4"/>
    <w:rsid w:val="0011421F"/>
    <w:rsid w:val="001177E6"/>
    <w:rsid w:val="001317BB"/>
    <w:rsid w:val="0013302B"/>
    <w:rsid w:val="00136B06"/>
    <w:rsid w:val="00140EB3"/>
    <w:rsid w:val="00144C38"/>
    <w:rsid w:val="00150507"/>
    <w:rsid w:val="00154244"/>
    <w:rsid w:val="00155123"/>
    <w:rsid w:val="00161CC5"/>
    <w:rsid w:val="00182C22"/>
    <w:rsid w:val="001878EA"/>
    <w:rsid w:val="00196FD8"/>
    <w:rsid w:val="001A1EBD"/>
    <w:rsid w:val="001A6CC3"/>
    <w:rsid w:val="001A7391"/>
    <w:rsid w:val="001B1709"/>
    <w:rsid w:val="001B1D5F"/>
    <w:rsid w:val="001B2D42"/>
    <w:rsid w:val="001B6453"/>
    <w:rsid w:val="001D5BED"/>
    <w:rsid w:val="001E4545"/>
    <w:rsid w:val="001F003F"/>
    <w:rsid w:val="001F1957"/>
    <w:rsid w:val="001F250F"/>
    <w:rsid w:val="001F4669"/>
    <w:rsid w:val="001F5F19"/>
    <w:rsid w:val="001F64E5"/>
    <w:rsid w:val="001F661E"/>
    <w:rsid w:val="002037F7"/>
    <w:rsid w:val="00204311"/>
    <w:rsid w:val="0020512B"/>
    <w:rsid w:val="002060DC"/>
    <w:rsid w:val="00207A26"/>
    <w:rsid w:val="00212A2C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16EB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D1C"/>
    <w:rsid w:val="002E3E12"/>
    <w:rsid w:val="002E5ECA"/>
    <w:rsid w:val="002F0971"/>
    <w:rsid w:val="002F1BA1"/>
    <w:rsid w:val="003075CA"/>
    <w:rsid w:val="0032333B"/>
    <w:rsid w:val="00323BAF"/>
    <w:rsid w:val="00324AAD"/>
    <w:rsid w:val="00326B5B"/>
    <w:rsid w:val="00333131"/>
    <w:rsid w:val="003341B8"/>
    <w:rsid w:val="003437E4"/>
    <w:rsid w:val="0034390B"/>
    <w:rsid w:val="00343DED"/>
    <w:rsid w:val="00347F53"/>
    <w:rsid w:val="0035077E"/>
    <w:rsid w:val="003515D2"/>
    <w:rsid w:val="00351DD4"/>
    <w:rsid w:val="003533D9"/>
    <w:rsid w:val="00353AA1"/>
    <w:rsid w:val="0035685D"/>
    <w:rsid w:val="00361EEE"/>
    <w:rsid w:val="00364359"/>
    <w:rsid w:val="00364C75"/>
    <w:rsid w:val="00365046"/>
    <w:rsid w:val="003665AD"/>
    <w:rsid w:val="003679B5"/>
    <w:rsid w:val="00374D42"/>
    <w:rsid w:val="003806E1"/>
    <w:rsid w:val="00384134"/>
    <w:rsid w:val="00384A0D"/>
    <w:rsid w:val="00393469"/>
    <w:rsid w:val="003A44E3"/>
    <w:rsid w:val="003A5721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3349"/>
    <w:rsid w:val="00414517"/>
    <w:rsid w:val="004200B4"/>
    <w:rsid w:val="0042161F"/>
    <w:rsid w:val="0042411B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100B"/>
    <w:rsid w:val="004D278A"/>
    <w:rsid w:val="004D4A49"/>
    <w:rsid w:val="004E0155"/>
    <w:rsid w:val="004E137B"/>
    <w:rsid w:val="004F2C4A"/>
    <w:rsid w:val="004F426F"/>
    <w:rsid w:val="004F6CD3"/>
    <w:rsid w:val="005013E2"/>
    <w:rsid w:val="00502C98"/>
    <w:rsid w:val="00521E87"/>
    <w:rsid w:val="00524A63"/>
    <w:rsid w:val="00530A49"/>
    <w:rsid w:val="00532F3D"/>
    <w:rsid w:val="00533EB9"/>
    <w:rsid w:val="00536B72"/>
    <w:rsid w:val="0055276C"/>
    <w:rsid w:val="00563549"/>
    <w:rsid w:val="00576EC0"/>
    <w:rsid w:val="0058346F"/>
    <w:rsid w:val="00585A25"/>
    <w:rsid w:val="00587DCE"/>
    <w:rsid w:val="005976E7"/>
    <w:rsid w:val="005A12E1"/>
    <w:rsid w:val="005A4B4E"/>
    <w:rsid w:val="005B402D"/>
    <w:rsid w:val="005C23EC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2B27"/>
    <w:rsid w:val="00694056"/>
    <w:rsid w:val="0069574A"/>
    <w:rsid w:val="00696A5C"/>
    <w:rsid w:val="006A175C"/>
    <w:rsid w:val="006B0230"/>
    <w:rsid w:val="006B04FD"/>
    <w:rsid w:val="006B1ED2"/>
    <w:rsid w:val="006C2433"/>
    <w:rsid w:val="006C2F84"/>
    <w:rsid w:val="006C78B4"/>
    <w:rsid w:val="006D061F"/>
    <w:rsid w:val="006D3895"/>
    <w:rsid w:val="006D4492"/>
    <w:rsid w:val="006E2D3A"/>
    <w:rsid w:val="006E4561"/>
    <w:rsid w:val="006E7AB8"/>
    <w:rsid w:val="006F3B61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0D9D"/>
    <w:rsid w:val="007927E2"/>
    <w:rsid w:val="007A0AF3"/>
    <w:rsid w:val="007A1B42"/>
    <w:rsid w:val="007A50A0"/>
    <w:rsid w:val="007A6A25"/>
    <w:rsid w:val="007B0013"/>
    <w:rsid w:val="007B2369"/>
    <w:rsid w:val="007C374C"/>
    <w:rsid w:val="007C3E40"/>
    <w:rsid w:val="007C6BB6"/>
    <w:rsid w:val="007C6D54"/>
    <w:rsid w:val="007D54AA"/>
    <w:rsid w:val="007D57DE"/>
    <w:rsid w:val="007E723C"/>
    <w:rsid w:val="007F393B"/>
    <w:rsid w:val="007F6B7E"/>
    <w:rsid w:val="007F7509"/>
    <w:rsid w:val="00801DB0"/>
    <w:rsid w:val="008027E9"/>
    <w:rsid w:val="008043E3"/>
    <w:rsid w:val="00804A3A"/>
    <w:rsid w:val="008061BA"/>
    <w:rsid w:val="00813BB9"/>
    <w:rsid w:val="00813D0D"/>
    <w:rsid w:val="00816871"/>
    <w:rsid w:val="00816B11"/>
    <w:rsid w:val="00816EC6"/>
    <w:rsid w:val="00817309"/>
    <w:rsid w:val="00824601"/>
    <w:rsid w:val="00827BE0"/>
    <w:rsid w:val="0083153A"/>
    <w:rsid w:val="008326E0"/>
    <w:rsid w:val="00835EAD"/>
    <w:rsid w:val="008421F0"/>
    <w:rsid w:val="00850EF4"/>
    <w:rsid w:val="00853877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C593D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9FB"/>
    <w:rsid w:val="00916D13"/>
    <w:rsid w:val="00924485"/>
    <w:rsid w:val="00926517"/>
    <w:rsid w:val="009269A4"/>
    <w:rsid w:val="00926C0E"/>
    <w:rsid w:val="00930CE9"/>
    <w:rsid w:val="0093205D"/>
    <w:rsid w:val="0094747F"/>
    <w:rsid w:val="00960470"/>
    <w:rsid w:val="00962A3E"/>
    <w:rsid w:val="0097316C"/>
    <w:rsid w:val="009739F4"/>
    <w:rsid w:val="00975323"/>
    <w:rsid w:val="009823AA"/>
    <w:rsid w:val="0098700A"/>
    <w:rsid w:val="00987A97"/>
    <w:rsid w:val="00987DA3"/>
    <w:rsid w:val="00994E0F"/>
    <w:rsid w:val="009A162C"/>
    <w:rsid w:val="009A64D0"/>
    <w:rsid w:val="009B0688"/>
    <w:rsid w:val="009B449A"/>
    <w:rsid w:val="009C1184"/>
    <w:rsid w:val="009C2A27"/>
    <w:rsid w:val="009C6E3E"/>
    <w:rsid w:val="009D1BE1"/>
    <w:rsid w:val="009D2FDA"/>
    <w:rsid w:val="009E64C2"/>
    <w:rsid w:val="009E6519"/>
    <w:rsid w:val="009F003A"/>
    <w:rsid w:val="009F2776"/>
    <w:rsid w:val="009F3B07"/>
    <w:rsid w:val="009F5203"/>
    <w:rsid w:val="00A1052A"/>
    <w:rsid w:val="00A1304B"/>
    <w:rsid w:val="00A20121"/>
    <w:rsid w:val="00A225CE"/>
    <w:rsid w:val="00A22C43"/>
    <w:rsid w:val="00A22F09"/>
    <w:rsid w:val="00A251A3"/>
    <w:rsid w:val="00A26298"/>
    <w:rsid w:val="00A26CB8"/>
    <w:rsid w:val="00A32B38"/>
    <w:rsid w:val="00A343BA"/>
    <w:rsid w:val="00A352F6"/>
    <w:rsid w:val="00A36A0C"/>
    <w:rsid w:val="00A37EFD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6AE"/>
    <w:rsid w:val="00A94851"/>
    <w:rsid w:val="00A97B4B"/>
    <w:rsid w:val="00AA0F0B"/>
    <w:rsid w:val="00AA5BBD"/>
    <w:rsid w:val="00AB18CF"/>
    <w:rsid w:val="00AB36EF"/>
    <w:rsid w:val="00AB4BB4"/>
    <w:rsid w:val="00AB549C"/>
    <w:rsid w:val="00AC34CC"/>
    <w:rsid w:val="00AD46A4"/>
    <w:rsid w:val="00AD48B4"/>
    <w:rsid w:val="00AD4F73"/>
    <w:rsid w:val="00AD5531"/>
    <w:rsid w:val="00AD6760"/>
    <w:rsid w:val="00AE0EFD"/>
    <w:rsid w:val="00B13421"/>
    <w:rsid w:val="00B33576"/>
    <w:rsid w:val="00B33D7D"/>
    <w:rsid w:val="00B4650B"/>
    <w:rsid w:val="00B52A11"/>
    <w:rsid w:val="00B53C95"/>
    <w:rsid w:val="00B54B49"/>
    <w:rsid w:val="00B559AB"/>
    <w:rsid w:val="00B609FA"/>
    <w:rsid w:val="00B7109F"/>
    <w:rsid w:val="00B7391E"/>
    <w:rsid w:val="00B81420"/>
    <w:rsid w:val="00B919DA"/>
    <w:rsid w:val="00B91DB1"/>
    <w:rsid w:val="00B95F96"/>
    <w:rsid w:val="00B96466"/>
    <w:rsid w:val="00B97DD5"/>
    <w:rsid w:val="00BA0EDC"/>
    <w:rsid w:val="00BB50D8"/>
    <w:rsid w:val="00BC246B"/>
    <w:rsid w:val="00BC54CA"/>
    <w:rsid w:val="00BD3BF6"/>
    <w:rsid w:val="00BD7432"/>
    <w:rsid w:val="00BE0C98"/>
    <w:rsid w:val="00BE7710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0445"/>
    <w:rsid w:val="00C83775"/>
    <w:rsid w:val="00C84665"/>
    <w:rsid w:val="00C85AC1"/>
    <w:rsid w:val="00CA4954"/>
    <w:rsid w:val="00CA71A4"/>
    <w:rsid w:val="00CA7575"/>
    <w:rsid w:val="00CB5500"/>
    <w:rsid w:val="00CB6C4D"/>
    <w:rsid w:val="00CB707D"/>
    <w:rsid w:val="00CB75A3"/>
    <w:rsid w:val="00CB7DA8"/>
    <w:rsid w:val="00CC09F3"/>
    <w:rsid w:val="00CC6774"/>
    <w:rsid w:val="00CD05ED"/>
    <w:rsid w:val="00CD5D12"/>
    <w:rsid w:val="00CE0CD9"/>
    <w:rsid w:val="00CE29EC"/>
    <w:rsid w:val="00CE6B0C"/>
    <w:rsid w:val="00CE6E92"/>
    <w:rsid w:val="00CE71E1"/>
    <w:rsid w:val="00CF76AB"/>
    <w:rsid w:val="00D00A03"/>
    <w:rsid w:val="00D00EE2"/>
    <w:rsid w:val="00D02F9C"/>
    <w:rsid w:val="00D02FE3"/>
    <w:rsid w:val="00D06BD1"/>
    <w:rsid w:val="00D13E52"/>
    <w:rsid w:val="00D14F4C"/>
    <w:rsid w:val="00D16BC3"/>
    <w:rsid w:val="00D16F17"/>
    <w:rsid w:val="00D23164"/>
    <w:rsid w:val="00D25D2D"/>
    <w:rsid w:val="00D27462"/>
    <w:rsid w:val="00D27F89"/>
    <w:rsid w:val="00D30876"/>
    <w:rsid w:val="00D31C96"/>
    <w:rsid w:val="00D341C0"/>
    <w:rsid w:val="00D3554F"/>
    <w:rsid w:val="00D369A3"/>
    <w:rsid w:val="00D41E43"/>
    <w:rsid w:val="00D434C7"/>
    <w:rsid w:val="00D455BF"/>
    <w:rsid w:val="00D46EF7"/>
    <w:rsid w:val="00D605BE"/>
    <w:rsid w:val="00D618A9"/>
    <w:rsid w:val="00D7553A"/>
    <w:rsid w:val="00D7773C"/>
    <w:rsid w:val="00D82786"/>
    <w:rsid w:val="00D85A8D"/>
    <w:rsid w:val="00D87395"/>
    <w:rsid w:val="00D96924"/>
    <w:rsid w:val="00DA31E0"/>
    <w:rsid w:val="00DA433D"/>
    <w:rsid w:val="00DA715A"/>
    <w:rsid w:val="00DB2E68"/>
    <w:rsid w:val="00DB7915"/>
    <w:rsid w:val="00DC2572"/>
    <w:rsid w:val="00DC450D"/>
    <w:rsid w:val="00DC5F8C"/>
    <w:rsid w:val="00DC67BF"/>
    <w:rsid w:val="00DD2B25"/>
    <w:rsid w:val="00DD532D"/>
    <w:rsid w:val="00DE3F01"/>
    <w:rsid w:val="00DE7C88"/>
    <w:rsid w:val="00DF11DA"/>
    <w:rsid w:val="00DF2EBE"/>
    <w:rsid w:val="00DF6ACB"/>
    <w:rsid w:val="00E00B1A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0226"/>
    <w:rsid w:val="00E41818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1368"/>
    <w:rsid w:val="00EC4964"/>
    <w:rsid w:val="00ED26F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1C78"/>
    <w:rsid w:val="00F232D5"/>
    <w:rsid w:val="00F27495"/>
    <w:rsid w:val="00F31C12"/>
    <w:rsid w:val="00F352DE"/>
    <w:rsid w:val="00F36AE2"/>
    <w:rsid w:val="00F413D2"/>
    <w:rsid w:val="00F43691"/>
    <w:rsid w:val="00F459DF"/>
    <w:rsid w:val="00F47EF3"/>
    <w:rsid w:val="00F50D8A"/>
    <w:rsid w:val="00F51B11"/>
    <w:rsid w:val="00F56343"/>
    <w:rsid w:val="00F74C37"/>
    <w:rsid w:val="00F77194"/>
    <w:rsid w:val="00F90C98"/>
    <w:rsid w:val="00F942B1"/>
    <w:rsid w:val="00F9613F"/>
    <w:rsid w:val="00F9647F"/>
    <w:rsid w:val="00F972C4"/>
    <w:rsid w:val="00FA037A"/>
    <w:rsid w:val="00FA0ADD"/>
    <w:rsid w:val="00FA2BC3"/>
    <w:rsid w:val="00FA41AB"/>
    <w:rsid w:val="00FA52D0"/>
    <w:rsid w:val="00FA53B9"/>
    <w:rsid w:val="00FB27BC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775"/>
    <w:rsid w:val="00FF2C91"/>
    <w:rsid w:val="00FF530D"/>
    <w:rsid w:val="0CCE3A71"/>
    <w:rsid w:val="0DA33D69"/>
    <w:rsid w:val="136E1F19"/>
    <w:rsid w:val="1B82A3CE"/>
    <w:rsid w:val="28148D61"/>
    <w:rsid w:val="2840BB8D"/>
    <w:rsid w:val="284C871F"/>
    <w:rsid w:val="2A03914C"/>
    <w:rsid w:val="36B2278C"/>
    <w:rsid w:val="49E571EF"/>
    <w:rsid w:val="4EE7A24C"/>
    <w:rsid w:val="5209D267"/>
    <w:rsid w:val="5B232E0B"/>
    <w:rsid w:val="5B486057"/>
    <w:rsid w:val="5C9719EC"/>
    <w:rsid w:val="6B7653A3"/>
    <w:rsid w:val="781E43B2"/>
    <w:rsid w:val="7A00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3EE05D"/>
  <w15:docId w15:val="{CC750F86-32F8-401C-AD72-A26AE780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pPr>
      <w:spacing w:after="200" w:line="276" w:lineRule="auto"/>
    </w:pPr>
    <w:rPr>
      <w:rFonts w:cs="Times New Roman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locked/>
    <w:rsid w:val="001A1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75A3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59"/>
    <w:rsid w:val="003E7F7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CB75A3"/>
    <w:rPr>
      <w:rFonts w:ascii="Times New Roman" w:hAnsi="Times New Roman" w:cs="Times New Roman"/>
      <w:sz w:val="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6B0230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6B0230"/>
    <w:rPr>
      <w:rFonts w:cs="Times New Roman"/>
      <w:lang w:val="ro-RO"/>
    </w:rPr>
  </w:style>
  <w:style w:type="character" w:customStyle="1" w:styleId="Heading3Char">
    <w:name w:val="Heading 3 Char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uiPriority w:val="99"/>
    <w:unhideWhenUsed/>
    <w:rsid w:val="00CB75A3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CB75A3"/>
    <w:rPr>
      <w:rFonts w:ascii="Cambria" w:eastAsia="Times New Roman" w:hAnsi="Cambria" w:cs="Times New Roman"/>
      <w:color w:val="365F91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sz w:val="20"/>
      <w:szCs w:val="20"/>
    </w:rPr>
  </w:style>
  <w:style w:type="character" w:customStyle="1" w:styleId="BodyTextChar">
    <w:name w:val="Body Text Char"/>
    <w:link w:val="BodyText"/>
    <w:rsid w:val="00801DB0"/>
    <w:rPr>
      <w:rFonts w:eastAsia="Calibri" w:cs="Times New Roman"/>
    </w:rPr>
  </w:style>
  <w:style w:type="character" w:styleId="CommentReference">
    <w:name w:val="annotation reference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rPr>
      <w:rFonts w:cs="Times New Roman"/>
      <w:sz w:val="22"/>
      <w:szCs w:val="22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table" w:customStyle="1" w:styleId="TableGrid1">
    <w:name w:val="Table Grid1"/>
    <w:basedOn w:val="TableNormal"/>
    <w:next w:val="TableGrid"/>
    <w:uiPriority w:val="59"/>
    <w:rsid w:val="00DB7915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7553A"/>
  </w:style>
  <w:style w:type="character" w:customStyle="1" w:styleId="eop">
    <w:name w:val="eop"/>
    <w:basedOn w:val="DefaultParagraphFont"/>
    <w:rsid w:val="00D7553A"/>
  </w:style>
  <w:style w:type="paragraph" w:customStyle="1" w:styleId="Default">
    <w:name w:val="Default"/>
    <w:rsid w:val="00042F4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A1E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067A26-463E-4D38-A86B-FC92C8587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FC1510-30AE-4D09-BE19-79029A1789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62787E-6C72-4698-97F2-23A47151EDE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AB54EC4-E228-47F0-90E8-8D21A40C1B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</dc:creator>
  <cp:lastModifiedBy>Georgiana-Mariana CHIPER (120008)</cp:lastModifiedBy>
  <cp:revision>2</cp:revision>
  <dcterms:created xsi:type="dcterms:W3CDTF">2026-08-31T15:28:00Z</dcterms:created>
  <dcterms:modified xsi:type="dcterms:W3CDTF">2026-08-31T15:28:00Z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</Properties>
</file>