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6188C" w14:textId="77777777" w:rsidR="00813D0D" w:rsidRPr="003E59F9" w:rsidRDefault="00813D0D" w:rsidP="00813BB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40985DF2" w14:textId="77777777" w:rsidR="00F9647F" w:rsidRPr="003E59F9" w:rsidRDefault="00F9647F" w:rsidP="00813BB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058D166" w14:textId="77777777" w:rsidR="00F9647F" w:rsidRPr="003E59F9" w:rsidRDefault="00F9647F" w:rsidP="00813BB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5A6610A4" w14:textId="77777777" w:rsidR="00DC5F8C" w:rsidRPr="003E59F9" w:rsidRDefault="00DC5F8C" w:rsidP="00813BB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18995493" w14:textId="77777777" w:rsidR="00FD0711" w:rsidRPr="003E59F9" w:rsidRDefault="00FD0711" w:rsidP="00813BB9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 w:rsidRPr="003E59F9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3E59F9">
        <w:rPr>
          <w:rFonts w:ascii="Times New Roman" w:hAnsi="Times New Roman"/>
          <w:b/>
          <w:caps/>
          <w:sz w:val="24"/>
          <w:szCs w:val="24"/>
        </w:rPr>
        <w:t>ș</w:t>
      </w:r>
      <w:r w:rsidRPr="003E59F9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4D4E3B95" w14:textId="77777777" w:rsidR="00FD0711" w:rsidRPr="003E59F9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3E59F9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3E59F9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3E59F9" w14:paraId="48297513" w14:textId="77777777" w:rsidTr="004F426F">
        <w:tc>
          <w:tcPr>
            <w:tcW w:w="3823" w:type="dxa"/>
          </w:tcPr>
          <w:p w14:paraId="4D50951A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003E59F9">
              <w:rPr>
                <w:rFonts w:ascii="Times New Roman" w:hAnsi="Times New Roman"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003E59F9">
              <w:rPr>
                <w:rFonts w:ascii="Times New Roman" w:hAnsi="Times New Roman"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2774D559" w14:textId="77777777" w:rsidR="00FD0711" w:rsidRPr="003E59F9" w:rsidRDefault="00C116E4" w:rsidP="00813BB9">
            <w:pPr>
              <w:pStyle w:val="Heading3"/>
              <w:rPr>
                <w:sz w:val="24"/>
                <w:szCs w:val="24"/>
              </w:rPr>
            </w:pPr>
            <w:r w:rsidRPr="003E59F9">
              <w:rPr>
                <w:sz w:val="24"/>
                <w:szCs w:val="24"/>
              </w:rPr>
              <w:t xml:space="preserve">Universitatea </w:t>
            </w:r>
            <w:r w:rsidR="00C26673" w:rsidRPr="003E59F9">
              <w:rPr>
                <w:sz w:val="24"/>
                <w:szCs w:val="24"/>
              </w:rPr>
              <w:t xml:space="preserve">Națională de Știință și Tehnologie </w:t>
            </w:r>
            <w:r w:rsidRPr="003E59F9">
              <w:rPr>
                <w:sz w:val="24"/>
                <w:szCs w:val="24"/>
              </w:rPr>
              <w:t>POLITEHNICA</w:t>
            </w:r>
            <w:r w:rsidR="00A26CB8" w:rsidRPr="003E59F9">
              <w:rPr>
                <w:sz w:val="24"/>
                <w:szCs w:val="24"/>
              </w:rPr>
              <w:t xml:space="preserve"> </w:t>
            </w:r>
            <w:r w:rsidRPr="003E59F9">
              <w:rPr>
                <w:sz w:val="24"/>
                <w:szCs w:val="24"/>
              </w:rPr>
              <w:t>din Bucure</w:t>
            </w:r>
            <w:r w:rsidR="001B1709" w:rsidRPr="003E59F9">
              <w:rPr>
                <w:sz w:val="24"/>
                <w:szCs w:val="24"/>
              </w:rPr>
              <w:t>ș</w:t>
            </w:r>
            <w:r w:rsidRPr="003E59F9">
              <w:rPr>
                <w:sz w:val="24"/>
                <w:szCs w:val="24"/>
              </w:rPr>
              <w:t>ti</w:t>
            </w:r>
          </w:p>
        </w:tc>
      </w:tr>
      <w:tr w:rsidR="00FD0711" w:rsidRPr="003E59F9" w14:paraId="1AE1F593" w14:textId="77777777" w:rsidTr="004F426F">
        <w:tc>
          <w:tcPr>
            <w:tcW w:w="3823" w:type="dxa"/>
          </w:tcPr>
          <w:p w14:paraId="797D2726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153E76C" w14:textId="77777777" w:rsidR="00FD0711" w:rsidRPr="003E59F9" w:rsidRDefault="00813D0D" w:rsidP="00813B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D7553A" w:rsidRPr="003E59F9" w14:paraId="34E51C07" w14:textId="77777777" w:rsidTr="004F426F">
        <w:tc>
          <w:tcPr>
            <w:tcW w:w="3823" w:type="dxa"/>
          </w:tcPr>
          <w:p w14:paraId="6996CBFC" w14:textId="77777777" w:rsidR="00D7553A" w:rsidRPr="003E59F9" w:rsidRDefault="00D7553A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591C7C9B" w14:textId="0E555E2F" w:rsidR="00D7553A" w:rsidRPr="003E59F9" w:rsidRDefault="00334AF6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Ș</w:t>
            </w:r>
            <w:r w:rsidR="00042F43"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tiin</w:t>
            </w:r>
            <w:r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ț</w:t>
            </w:r>
            <w:r w:rsidR="00042F43"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 xml:space="preserve">e </w:t>
            </w:r>
            <w:r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A</w:t>
            </w:r>
            <w:r w:rsidR="00042F43"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erospa</w:t>
            </w:r>
            <w:r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ț</w:t>
            </w:r>
            <w:r w:rsidR="00042F43"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 xml:space="preserve">iale </w:t>
            </w:r>
            <w:r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„</w:t>
            </w:r>
            <w:r w:rsidR="00042F43"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Elie Carafoli</w:t>
            </w:r>
            <w:r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”</w:t>
            </w:r>
            <w:r w:rsidR="00D7553A" w:rsidRPr="003E59F9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7553A" w:rsidRPr="003E59F9" w14:paraId="71B15130" w14:textId="77777777" w:rsidTr="004F426F">
        <w:tc>
          <w:tcPr>
            <w:tcW w:w="3823" w:type="dxa"/>
          </w:tcPr>
          <w:p w14:paraId="54710A97" w14:textId="77777777" w:rsidR="00D7553A" w:rsidRPr="003E59F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0FB018BA" w14:textId="77777777" w:rsidR="00D7553A" w:rsidRPr="003E59F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 w:rsidRPr="003E59F9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7553A" w:rsidRPr="003E59F9" w14:paraId="0A9AC377" w14:textId="77777777" w:rsidTr="004F426F">
        <w:tc>
          <w:tcPr>
            <w:tcW w:w="3823" w:type="dxa"/>
          </w:tcPr>
          <w:p w14:paraId="3A84926D" w14:textId="77777777" w:rsidR="00D7553A" w:rsidRPr="003E59F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0AF24055" w14:textId="26C6D9E3" w:rsidR="00D7553A" w:rsidRPr="003E59F9" w:rsidRDefault="00172F55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5739A">
              <w:rPr>
                <w:rStyle w:val="normaltextrun"/>
                <w:rFonts w:ascii="Times New Roman" w:hAnsi="Times New Roman"/>
                <w:sz w:val="24"/>
                <w:szCs w:val="24"/>
              </w:rPr>
              <w:t>Naviga</w:t>
            </w: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>ț</w:t>
            </w:r>
            <w:r w:rsidRPr="0085739A">
              <w:rPr>
                <w:rStyle w:val="normaltextrun"/>
                <w:rFonts w:ascii="Times New Roman" w:hAnsi="Times New Roman"/>
                <w:sz w:val="24"/>
                <w:szCs w:val="24"/>
              </w:rPr>
              <w:t>ie Aerian</w:t>
            </w: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>ă</w:t>
            </w:r>
            <w:r w:rsidRPr="0085739A">
              <w:rPr>
                <w:rStyle w:val="normaltextrun"/>
                <w:rFonts w:ascii="Times New Roman" w:hAnsi="Times New Roman"/>
                <w:sz w:val="24"/>
                <w:szCs w:val="24"/>
              </w:rPr>
              <w:t xml:space="preserve"> / Air Navigation</w:t>
            </w:r>
            <w:r w:rsidRPr="0085739A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D0711" w:rsidRPr="003E59F9" w14:paraId="4CFEA915" w14:textId="77777777" w:rsidTr="004F426F">
        <w:tc>
          <w:tcPr>
            <w:tcW w:w="3823" w:type="dxa"/>
          </w:tcPr>
          <w:p w14:paraId="6E4963C0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3E59F9">
              <w:rPr>
                <w:rFonts w:ascii="Times New Roman" w:hAnsi="Times New Roman"/>
                <w:sz w:val="24"/>
                <w:szCs w:val="24"/>
              </w:rPr>
              <w:t>6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 w:rsidRPr="003E59F9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84AD72" w14:textId="77777777" w:rsidR="00FD0711" w:rsidRPr="003E59F9" w:rsidRDefault="00C116E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3E59F9">
              <w:rPr>
                <w:rFonts w:ascii="Times New Roman" w:hAnsi="Times New Roman"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3E59F9" w14:paraId="212A9885" w14:textId="77777777" w:rsidTr="004F426F">
        <w:tc>
          <w:tcPr>
            <w:tcW w:w="3823" w:type="dxa"/>
          </w:tcPr>
          <w:p w14:paraId="60A96D15" w14:textId="77777777" w:rsidR="00D46EF7" w:rsidRPr="003E59F9" w:rsidRDefault="00D46EF7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3E59F9">
              <w:rPr>
                <w:rFonts w:ascii="Times New Roman" w:hAnsi="Times New Roman"/>
                <w:sz w:val="24"/>
                <w:szCs w:val="24"/>
              </w:rPr>
              <w:t>7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5ECAB264" w14:textId="5191B445" w:rsidR="00D46EF7" w:rsidRPr="003E59F9" w:rsidRDefault="00A37EF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Englez</w:t>
            </w:r>
            <w:r w:rsidR="008B16F1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4F426F" w:rsidRPr="003E59F9" w14:paraId="0776267E" w14:textId="77777777" w:rsidTr="004F426F">
        <w:tc>
          <w:tcPr>
            <w:tcW w:w="3823" w:type="dxa"/>
          </w:tcPr>
          <w:p w14:paraId="7A29F942" w14:textId="77777777" w:rsidR="004F426F" w:rsidRPr="003E59F9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3E59F9">
              <w:rPr>
                <w:rFonts w:ascii="Times New Roman" w:hAnsi="Times New Roman"/>
                <w:sz w:val="24"/>
                <w:szCs w:val="24"/>
              </w:rPr>
              <w:t>8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74C5C1A" w14:textId="77777777" w:rsidR="004F426F" w:rsidRPr="003E59F9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5AAF6978" w14:textId="77777777" w:rsidR="00FD0711" w:rsidRPr="003E59F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6DF531" w14:textId="77777777" w:rsidR="00FD0711" w:rsidRPr="003E59F9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3E59F9">
        <w:rPr>
          <w:rFonts w:ascii="Times New Roman" w:hAnsi="Times New Roman"/>
          <w:b/>
          <w:sz w:val="24"/>
          <w:szCs w:val="24"/>
        </w:rPr>
        <w:t>2. Date despre disciplină</w:t>
      </w:r>
      <w:r w:rsidR="00524A63" w:rsidRPr="003E59F9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00"/>
        <w:gridCol w:w="6"/>
        <w:gridCol w:w="496"/>
        <w:gridCol w:w="2090"/>
        <w:gridCol w:w="737"/>
      </w:tblGrid>
      <w:tr w:rsidR="00FD0711" w:rsidRPr="003E59F9" w14:paraId="6898E993" w14:textId="77777777" w:rsidTr="00204311">
        <w:tc>
          <w:tcPr>
            <w:tcW w:w="2846" w:type="dxa"/>
            <w:gridSpan w:val="3"/>
          </w:tcPr>
          <w:p w14:paraId="13640F0D" w14:textId="77777777" w:rsidR="00532F3D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="00085094" w:rsidRPr="003E59F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7159" w:type="dxa"/>
            <w:gridSpan w:val="8"/>
          </w:tcPr>
          <w:p w14:paraId="00A22CAF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sz w:val="24"/>
                <w:szCs w:val="24"/>
              </w:rPr>
              <w:t>Ingineria sistemelor 2 / Systems Engineering 2</w:t>
            </w:r>
          </w:p>
        </w:tc>
      </w:tr>
      <w:tr w:rsidR="00FD0711" w:rsidRPr="003E59F9" w14:paraId="21C0EE7D" w14:textId="77777777" w:rsidTr="00204311">
        <w:tc>
          <w:tcPr>
            <w:tcW w:w="4449" w:type="dxa"/>
            <w:gridSpan w:val="5"/>
          </w:tcPr>
          <w:p w14:paraId="4D45887D" w14:textId="18D287DA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2.2 Titularul</w:t>
            </w:r>
            <w:r w:rsidR="003E5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59F9">
              <w:rPr>
                <w:rFonts w:ascii="Times New Roman" w:hAnsi="Times New Roman"/>
                <w:color w:val="000000"/>
                <w:sz w:val="24"/>
                <w:szCs w:val="24"/>
              </w:rPr>
              <w:t>activităților de curs</w:t>
            </w:r>
          </w:p>
        </w:tc>
        <w:tc>
          <w:tcPr>
            <w:tcW w:w="5556" w:type="dxa"/>
            <w:gridSpan w:val="6"/>
          </w:tcPr>
          <w:p w14:paraId="7F9211C7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Prof. dr. ing. Ion FUIOREA</w:t>
            </w:r>
          </w:p>
        </w:tc>
      </w:tr>
      <w:tr w:rsidR="00F9647F" w:rsidRPr="003E59F9" w14:paraId="638F530D" w14:textId="77777777" w:rsidTr="00204311">
        <w:tc>
          <w:tcPr>
            <w:tcW w:w="4449" w:type="dxa"/>
            <w:gridSpan w:val="5"/>
          </w:tcPr>
          <w:p w14:paraId="0189FA2B" w14:textId="5750257A" w:rsidR="00F9647F" w:rsidRPr="003E59F9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2.3 Titularul activităților de seminar</w:t>
            </w:r>
          </w:p>
        </w:tc>
        <w:tc>
          <w:tcPr>
            <w:tcW w:w="5556" w:type="dxa"/>
            <w:gridSpan w:val="6"/>
          </w:tcPr>
          <w:p w14:paraId="254F0569" w14:textId="148F4EBC" w:rsidR="001B3DF4" w:rsidRPr="003E59F9" w:rsidRDefault="003E59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0C296D" w:rsidRPr="003E59F9">
              <w:rPr>
                <w:rFonts w:ascii="Times New Roman" w:hAnsi="Times New Roman"/>
                <w:sz w:val="24"/>
                <w:szCs w:val="24"/>
              </w:rPr>
              <w:t>r</w:t>
            </w:r>
            <w:r w:rsidR="00E25289" w:rsidRPr="003E59F9">
              <w:rPr>
                <w:rFonts w:ascii="Times New Roman" w:hAnsi="Times New Roman"/>
                <w:sz w:val="24"/>
                <w:szCs w:val="24"/>
              </w:rPr>
              <w:t>d</w:t>
            </w:r>
            <w:r w:rsidR="000C296D" w:rsidRPr="003E59F9">
              <w:rPr>
                <w:rFonts w:ascii="Times New Roman" w:hAnsi="Times New Roman"/>
                <w:sz w:val="24"/>
                <w:szCs w:val="24"/>
              </w:rPr>
              <w:t xml:space="preserve">. ing. </w:t>
            </w:r>
            <w:r w:rsidR="00E25289" w:rsidRPr="003E59F9">
              <w:rPr>
                <w:rFonts w:ascii="Times New Roman" w:hAnsi="Times New Roman"/>
                <w:sz w:val="24"/>
                <w:szCs w:val="24"/>
              </w:rPr>
              <w:t xml:space="preserve">Răzvan 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BIMBAȘA</w:t>
            </w:r>
          </w:p>
        </w:tc>
      </w:tr>
      <w:tr w:rsidR="00F9647F" w:rsidRPr="003E59F9" w14:paraId="29E6BAC5" w14:textId="77777777" w:rsidTr="00204311">
        <w:tc>
          <w:tcPr>
            <w:tcW w:w="1756" w:type="dxa"/>
          </w:tcPr>
          <w:p w14:paraId="0C721120" w14:textId="77777777" w:rsidR="00F9647F" w:rsidRPr="003E59F9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0F07A9EE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0" w:type="dxa"/>
            <w:gridSpan w:val="2"/>
          </w:tcPr>
          <w:p w14:paraId="340ED6DE" w14:textId="68B21D4E" w:rsidR="00F9647F" w:rsidRPr="003E59F9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855E076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</w:tcPr>
          <w:p w14:paraId="5190D23A" w14:textId="77777777" w:rsidR="00F9647F" w:rsidRPr="003E59F9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02" w:type="dxa"/>
            <w:gridSpan w:val="2"/>
          </w:tcPr>
          <w:p w14:paraId="3BDDE039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49EFCCCA" w14:textId="77777777" w:rsidR="00F9647F" w:rsidRPr="003E59F9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0F90324F" w14:textId="77777777" w:rsidR="00F9647F" w:rsidRPr="003E59F9" w:rsidRDefault="00F9647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F9647F" w:rsidRPr="003E59F9" w14:paraId="5AFECE6E" w14:textId="77777777" w:rsidTr="00204311">
        <w:tc>
          <w:tcPr>
            <w:tcW w:w="2140" w:type="dxa"/>
            <w:gridSpan w:val="2"/>
          </w:tcPr>
          <w:p w14:paraId="1397E8A4" w14:textId="77777777" w:rsidR="00F9647F" w:rsidRPr="003E59F9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2.8 Categoria formativă</w:t>
            </w:r>
            <w:r w:rsidRPr="003E59F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/ </w:t>
            </w:r>
          </w:p>
        </w:tc>
        <w:tc>
          <w:tcPr>
            <w:tcW w:w="2130" w:type="dxa"/>
            <w:gridSpan w:val="2"/>
          </w:tcPr>
          <w:p w14:paraId="45C4A396" w14:textId="60BDA0E8" w:rsidR="001B3DF4" w:rsidRPr="003E59F9" w:rsidRDefault="003E59F9" w:rsidP="003E59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2412" w:type="dxa"/>
            <w:gridSpan w:val="4"/>
          </w:tcPr>
          <w:p w14:paraId="23C47A53" w14:textId="77777777" w:rsidR="00F9647F" w:rsidRPr="003E59F9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 w:rsidRPr="003E59F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43958AE8" w14:textId="77777777" w:rsidR="001B3DF4" w:rsidRPr="003E59F9" w:rsidRDefault="00BA3E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B.L.09.IA.4.VIII.Ob.1</w:t>
            </w:r>
          </w:p>
        </w:tc>
      </w:tr>
    </w:tbl>
    <w:p w14:paraId="7C423E3B" w14:textId="77777777" w:rsidR="00AA5BBD" w:rsidRPr="003E59F9" w:rsidRDefault="00AA5BBD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5A4955" w14:textId="77777777" w:rsidR="00FD0711" w:rsidRPr="003E59F9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  <w:r w:rsidRPr="003E59F9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3E59F9">
        <w:rPr>
          <w:rFonts w:ascii="Times New Roman" w:hAnsi="Times New Roman"/>
          <w:sz w:val="24"/>
          <w:szCs w:val="24"/>
        </w:rPr>
        <w:t>(ore pe semestru al activită</w:t>
      </w:r>
      <w:r w:rsidR="001B1709" w:rsidRPr="003E59F9">
        <w:rPr>
          <w:rFonts w:ascii="Times New Roman" w:hAnsi="Times New Roman"/>
          <w:sz w:val="24"/>
          <w:szCs w:val="24"/>
        </w:rPr>
        <w:t>ț</w:t>
      </w:r>
      <w:r w:rsidRPr="003E59F9">
        <w:rPr>
          <w:rFonts w:ascii="Times New Roman" w:hAnsi="Times New Roman"/>
          <w:sz w:val="24"/>
          <w:szCs w:val="24"/>
        </w:rPr>
        <w:t>ilor didactice)</w:t>
      </w:r>
      <w:r w:rsidR="0013302B" w:rsidRPr="003E59F9">
        <w:rPr>
          <w:rFonts w:ascii="Times New Roman" w:hAnsi="Times New Roman"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574"/>
        <w:gridCol w:w="2102"/>
        <w:gridCol w:w="591"/>
        <w:gridCol w:w="2321"/>
        <w:gridCol w:w="649"/>
      </w:tblGrid>
      <w:tr w:rsidR="00FD0711" w:rsidRPr="003E59F9" w14:paraId="7A3AAC76" w14:textId="77777777" w:rsidTr="00F459DF">
        <w:tc>
          <w:tcPr>
            <w:tcW w:w="3790" w:type="dxa"/>
          </w:tcPr>
          <w:p w14:paraId="66BC0AEF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</w:tcPr>
          <w:p w14:paraId="56FC507C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2" w:type="dxa"/>
          </w:tcPr>
          <w:p w14:paraId="28A880D6" w14:textId="77777777" w:rsidR="00FD0711" w:rsidRPr="003E59F9" w:rsidRDefault="00A946AE" w:rsidP="00A94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3.2 C</w:t>
            </w:r>
            <w:r w:rsidR="00853877" w:rsidRPr="003E59F9">
              <w:rPr>
                <w:rFonts w:ascii="Times New Roman" w:hAnsi="Times New Roman"/>
                <w:sz w:val="24"/>
                <w:szCs w:val="24"/>
              </w:rPr>
              <w:t>urs</w:t>
            </w:r>
          </w:p>
        </w:tc>
        <w:tc>
          <w:tcPr>
            <w:tcW w:w="591" w:type="dxa"/>
          </w:tcPr>
          <w:p w14:paraId="636358C6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21" w:type="dxa"/>
          </w:tcPr>
          <w:p w14:paraId="75518542" w14:textId="43651170" w:rsidR="00E25289" w:rsidRPr="003E59F9" w:rsidRDefault="00A946AE" w:rsidP="00E25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3.3 S</w:t>
            </w:r>
            <w:r w:rsidR="00FD0711" w:rsidRPr="003E59F9">
              <w:rPr>
                <w:rFonts w:ascii="Times New Roman" w:hAnsi="Times New Roman"/>
                <w:sz w:val="24"/>
                <w:szCs w:val="24"/>
              </w:rPr>
              <w:t>eminar</w:t>
            </w:r>
          </w:p>
          <w:p w14:paraId="5372334E" w14:textId="09EA07CF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dxa"/>
          </w:tcPr>
          <w:p w14:paraId="5F271AC4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0711" w:rsidRPr="003E59F9" w14:paraId="630E6CA7" w14:textId="77777777" w:rsidTr="00F459DF">
        <w:tc>
          <w:tcPr>
            <w:tcW w:w="3790" w:type="dxa"/>
          </w:tcPr>
          <w:p w14:paraId="37F73436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3E59F9">
              <w:rPr>
                <w:rFonts w:ascii="Times New Roman" w:hAnsi="Times New Roman"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3E59F9">
              <w:rPr>
                <w:rFonts w:ascii="Times New Roman" w:hAnsi="Times New Roman"/>
                <w:sz w:val="24"/>
                <w:szCs w:val="24"/>
              </w:rPr>
              <w:t xml:space="preserve">t </w:t>
            </w:r>
          </w:p>
        </w:tc>
        <w:tc>
          <w:tcPr>
            <w:tcW w:w="574" w:type="dxa"/>
          </w:tcPr>
          <w:p w14:paraId="219AD383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02" w:type="dxa"/>
          </w:tcPr>
          <w:p w14:paraId="4BB0FE8A" w14:textId="77777777" w:rsidR="00FD0711" w:rsidRPr="003E59F9" w:rsidRDefault="00A946AE" w:rsidP="00A94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3.5 Curs</w:t>
            </w:r>
          </w:p>
        </w:tc>
        <w:tc>
          <w:tcPr>
            <w:tcW w:w="591" w:type="dxa"/>
          </w:tcPr>
          <w:p w14:paraId="6021C594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321" w:type="dxa"/>
          </w:tcPr>
          <w:p w14:paraId="0AA5A99E" w14:textId="7ED14BC6" w:rsidR="00E25289" w:rsidRPr="003E59F9" w:rsidRDefault="00A946AE" w:rsidP="00E2528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3.6 S</w:t>
            </w:r>
            <w:r w:rsidR="00FD0711" w:rsidRPr="003E59F9">
              <w:rPr>
                <w:rFonts w:ascii="Times New Roman" w:hAnsi="Times New Roman"/>
                <w:sz w:val="24"/>
                <w:szCs w:val="24"/>
              </w:rPr>
              <w:t>eminar</w:t>
            </w:r>
          </w:p>
          <w:p w14:paraId="1068C6A0" w14:textId="175AD04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</w:p>
        </w:tc>
        <w:tc>
          <w:tcPr>
            <w:tcW w:w="649" w:type="dxa"/>
          </w:tcPr>
          <w:p w14:paraId="1E98B2C2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D0711" w:rsidRPr="003E59F9" w14:paraId="31EA4272" w14:textId="77777777" w:rsidTr="00F459DF">
        <w:tc>
          <w:tcPr>
            <w:tcW w:w="9378" w:type="dxa"/>
            <w:gridSpan w:val="5"/>
          </w:tcPr>
          <w:p w14:paraId="3B6B3B01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3E59F9">
              <w:rPr>
                <w:rFonts w:ascii="Times New Roman" w:hAnsi="Times New Roman"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ia fondului de timp:</w:t>
            </w:r>
          </w:p>
        </w:tc>
        <w:tc>
          <w:tcPr>
            <w:tcW w:w="649" w:type="dxa"/>
          </w:tcPr>
          <w:p w14:paraId="1BC36444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3E59F9" w14:paraId="33E40612" w14:textId="77777777" w:rsidTr="00F459DF">
        <w:trPr>
          <w:trHeight w:val="972"/>
        </w:trPr>
        <w:tc>
          <w:tcPr>
            <w:tcW w:w="9378" w:type="dxa"/>
            <w:gridSpan w:val="5"/>
          </w:tcPr>
          <w:p w14:paraId="0303DCAB" w14:textId="77777777" w:rsidR="00853877" w:rsidRPr="003E59F9" w:rsidRDefault="0065472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3E59F9">
              <w:rPr>
                <w:rFonts w:ascii="Times New Roman" w:hAnsi="Times New Roman"/>
                <w:sz w:val="24"/>
                <w:szCs w:val="24"/>
              </w:rPr>
              <w:t>ș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3E59F9">
              <w:rPr>
                <w:rFonts w:ascii="Times New Roman" w:hAnsi="Times New Roman"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46354A03" w14:textId="77777777" w:rsidR="0065472F" w:rsidRPr="003E59F9" w:rsidRDefault="0065472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3E59F9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05653049" w14:textId="387F2BD0" w:rsidR="0065472F" w:rsidRPr="003E59F9" w:rsidRDefault="0065472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Pregătire seminarii, teme, referate, portofolii </w:t>
            </w:r>
            <w:r w:rsidR="001B1709" w:rsidRPr="003E59F9">
              <w:rPr>
                <w:rFonts w:ascii="Times New Roman" w:hAnsi="Times New Roman"/>
                <w:sz w:val="24"/>
                <w:szCs w:val="24"/>
              </w:rPr>
              <w:t>ș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649" w:type="dxa"/>
          </w:tcPr>
          <w:p w14:paraId="15FA06D0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FD0711" w:rsidRPr="003E59F9" w14:paraId="085629F1" w14:textId="77777777" w:rsidTr="00F459DF">
        <w:tc>
          <w:tcPr>
            <w:tcW w:w="9378" w:type="dxa"/>
            <w:gridSpan w:val="5"/>
          </w:tcPr>
          <w:p w14:paraId="4DC9B655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649" w:type="dxa"/>
          </w:tcPr>
          <w:p w14:paraId="4E64B3E5" w14:textId="77777777" w:rsidR="00FD0711" w:rsidRPr="003E59F9" w:rsidRDefault="0069574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FD0711" w:rsidRPr="003E59F9" w14:paraId="0F589FF0" w14:textId="77777777" w:rsidTr="00F459DF">
        <w:tc>
          <w:tcPr>
            <w:tcW w:w="9378" w:type="dxa"/>
            <w:gridSpan w:val="5"/>
          </w:tcPr>
          <w:p w14:paraId="6C93BC8B" w14:textId="77777777" w:rsidR="00FD0711" w:rsidRPr="003E59F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Examinări</w:t>
            </w:r>
            <w:r w:rsidR="0069574A" w:rsidRPr="003E59F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649" w:type="dxa"/>
          </w:tcPr>
          <w:p w14:paraId="7AB510F6" w14:textId="77777777" w:rsidR="00FD0711" w:rsidRPr="003E59F9" w:rsidRDefault="0069574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59DF" w:rsidRPr="003E59F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92B" w:rsidRPr="003E59F9" w14:paraId="67DE1470" w14:textId="77777777" w:rsidTr="00F459DF">
        <w:tc>
          <w:tcPr>
            <w:tcW w:w="9378" w:type="dxa"/>
            <w:gridSpan w:val="5"/>
          </w:tcPr>
          <w:p w14:paraId="55FC6352" w14:textId="77777777" w:rsidR="00A8092B" w:rsidRPr="003E59F9" w:rsidRDefault="00A8092B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649" w:type="dxa"/>
          </w:tcPr>
          <w:p w14:paraId="4E7B3647" w14:textId="77777777" w:rsidR="00A8092B" w:rsidRPr="003E59F9" w:rsidRDefault="0069574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A946AE" w:rsidRPr="003E59F9" w14:paraId="0502424D" w14:textId="77777777" w:rsidTr="00F459DF">
        <w:tc>
          <w:tcPr>
            <w:tcW w:w="9378" w:type="dxa"/>
            <w:gridSpan w:val="5"/>
          </w:tcPr>
          <w:p w14:paraId="4DC2F3F0" w14:textId="77777777" w:rsidR="00A946AE" w:rsidRPr="003E59F9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649" w:type="dxa"/>
          </w:tcPr>
          <w:p w14:paraId="4B152391" w14:textId="559B95CA" w:rsidR="001B3DF4" w:rsidRPr="003E59F9" w:rsidRDefault="00E25289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A946AE" w:rsidRPr="003E59F9" w14:paraId="12594C3E" w14:textId="77777777" w:rsidTr="00F459DF">
        <w:tc>
          <w:tcPr>
            <w:tcW w:w="9378" w:type="dxa"/>
            <w:gridSpan w:val="5"/>
          </w:tcPr>
          <w:p w14:paraId="42B64888" w14:textId="77777777" w:rsidR="00A946AE" w:rsidRPr="003E59F9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649" w:type="dxa"/>
          </w:tcPr>
          <w:p w14:paraId="66096AF6" w14:textId="5B328894" w:rsidR="001B3DF4" w:rsidRPr="003E59F9" w:rsidRDefault="00E25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A946AE" w:rsidRPr="003E59F9" w14:paraId="4F035523" w14:textId="77777777" w:rsidTr="00F459DF">
        <w:tc>
          <w:tcPr>
            <w:tcW w:w="9378" w:type="dxa"/>
            <w:gridSpan w:val="5"/>
          </w:tcPr>
          <w:p w14:paraId="06CE9715" w14:textId="77777777" w:rsidR="00A946AE" w:rsidRPr="003E59F9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649" w:type="dxa"/>
          </w:tcPr>
          <w:p w14:paraId="3E86A8B7" w14:textId="77777777" w:rsidR="001B3DF4" w:rsidRPr="003E59F9" w:rsidRDefault="000C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4DE605B1" w14:textId="77777777" w:rsidR="000B3BD0" w:rsidRPr="003E59F9" w:rsidRDefault="000B3BD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75394F" w14:textId="77777777" w:rsidR="00FD0711" w:rsidRPr="003E59F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59F9">
        <w:rPr>
          <w:rFonts w:ascii="Times New Roman" w:hAnsi="Times New Roman"/>
          <w:b/>
          <w:sz w:val="24"/>
          <w:szCs w:val="24"/>
        </w:rPr>
        <w:t>4. Precondi</w:t>
      </w:r>
      <w:r w:rsidR="001B1709" w:rsidRPr="003E59F9">
        <w:rPr>
          <w:rFonts w:ascii="Times New Roman" w:hAnsi="Times New Roman"/>
          <w:b/>
          <w:sz w:val="24"/>
          <w:szCs w:val="24"/>
        </w:rPr>
        <w:t>ț</w:t>
      </w:r>
      <w:r w:rsidRPr="003E59F9">
        <w:rPr>
          <w:rFonts w:ascii="Times New Roman" w:hAnsi="Times New Roman"/>
          <w:b/>
          <w:sz w:val="24"/>
          <w:szCs w:val="24"/>
        </w:rPr>
        <w:t xml:space="preserve">ii </w:t>
      </w:r>
      <w:r w:rsidRPr="003E59F9"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4780"/>
      </w:tblGrid>
      <w:tr w:rsidR="00B609FA" w:rsidRPr="003E59F9" w14:paraId="3B057768" w14:textId="77777777" w:rsidTr="00A946AE">
        <w:tc>
          <w:tcPr>
            <w:tcW w:w="5228" w:type="dxa"/>
          </w:tcPr>
          <w:p w14:paraId="082455A8" w14:textId="77777777" w:rsidR="00B609FA" w:rsidRPr="003E59F9" w:rsidRDefault="00B609F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lastRenderedPageBreak/>
              <w:t>4.1 de curriculum</w:t>
            </w:r>
            <w:r w:rsidR="0097316C" w:rsidRPr="003E59F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74F6CC38" w14:textId="77777777" w:rsidR="001B3DF4" w:rsidRPr="003E59F9" w:rsidRDefault="001B3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9FA" w:rsidRPr="003E59F9" w14:paraId="29024F7D" w14:textId="77777777" w:rsidTr="00A946AE">
        <w:tc>
          <w:tcPr>
            <w:tcW w:w="5228" w:type="dxa"/>
          </w:tcPr>
          <w:p w14:paraId="5BC29C62" w14:textId="77777777" w:rsidR="00B609FA" w:rsidRPr="003E59F9" w:rsidRDefault="00B609F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4.2 de </w:t>
            </w:r>
            <w:r w:rsidR="00D605BE" w:rsidRPr="003E59F9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  <w:r w:rsidR="0097316C" w:rsidRPr="003E59F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53F64001" w14:textId="77777777" w:rsidR="001B3DF4" w:rsidRPr="003E59F9" w:rsidRDefault="001B3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B0422E" w14:textId="77777777" w:rsidR="00B609FA" w:rsidRPr="003E59F9" w:rsidRDefault="00B609FA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E7BB65" w14:textId="77777777" w:rsidR="003533D9" w:rsidRPr="003E59F9" w:rsidRDefault="003533D9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59F9"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 w:rsidRPr="003E59F9">
        <w:rPr>
          <w:rFonts w:ascii="Times New Roman" w:hAnsi="Times New Roman"/>
          <w:sz w:val="24"/>
          <w:szCs w:val="24"/>
        </w:rPr>
        <w:t xml:space="preserve"> 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285"/>
      </w:tblGrid>
      <w:tr w:rsidR="00F21C78" w:rsidRPr="003E59F9" w14:paraId="046CE610" w14:textId="77777777" w:rsidTr="00A946AE">
        <w:tc>
          <w:tcPr>
            <w:tcW w:w="2723" w:type="dxa"/>
          </w:tcPr>
          <w:p w14:paraId="610D05FA" w14:textId="77777777" w:rsidR="00F21C78" w:rsidRPr="003E59F9" w:rsidRDefault="00F21C78" w:rsidP="00F21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5.1  de desfășurare a cursului</w:t>
            </w:r>
          </w:p>
        </w:tc>
        <w:tc>
          <w:tcPr>
            <w:tcW w:w="7285" w:type="dxa"/>
          </w:tcPr>
          <w:p w14:paraId="4BAB446D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Sală dotată pentru prelegere interactivă, proiecții, filme tehnice și demonstrații.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Room equipped for interactive lectures, projections, technical films and demonstrations.</w:t>
            </w:r>
          </w:p>
        </w:tc>
      </w:tr>
      <w:tr w:rsidR="00EA1B39" w:rsidRPr="003E59F9" w14:paraId="26BC23E3" w14:textId="77777777" w:rsidTr="00A946AE">
        <w:tc>
          <w:tcPr>
            <w:tcW w:w="2723" w:type="dxa"/>
          </w:tcPr>
          <w:p w14:paraId="60C2ACD5" w14:textId="396E1CCD" w:rsidR="00EA1B39" w:rsidRPr="003E59F9" w:rsidRDefault="00EA1B39" w:rsidP="00F21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5.2  de desfășurare a seminarului</w:t>
            </w:r>
          </w:p>
        </w:tc>
        <w:tc>
          <w:tcPr>
            <w:tcW w:w="7285" w:type="dxa"/>
          </w:tcPr>
          <w:p w14:paraId="276D49FD" w14:textId="77777777" w:rsidR="00EA1B39" w:rsidRPr="003E59F9" w:rsidRDefault="00EA1B39" w:rsidP="008A3CDB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Sală dotată pentru prelegere interactivă, proiecții, filme tehnice și demonstrații.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Room equipped for interactive lectures, projections, technical films and demonstrations.</w:t>
            </w:r>
          </w:p>
        </w:tc>
      </w:tr>
    </w:tbl>
    <w:p w14:paraId="1AB97F0E" w14:textId="77777777" w:rsidR="00F21C78" w:rsidRPr="003E59F9" w:rsidRDefault="00F21C78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4BE96B" w14:textId="77777777" w:rsidR="00FD0711" w:rsidRPr="003E59F9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p w14:paraId="50468397" w14:textId="77777777" w:rsidR="00DB7915" w:rsidRPr="003E59F9" w:rsidRDefault="00D31C96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E59F9">
        <w:rPr>
          <w:rFonts w:ascii="Times New Roman" w:hAnsi="Times New Roman"/>
          <w:b/>
          <w:sz w:val="24"/>
          <w:szCs w:val="24"/>
        </w:rPr>
        <w:t>6. Obiectiv</w:t>
      </w:r>
      <w:r w:rsidR="00253624" w:rsidRPr="003E59F9">
        <w:rPr>
          <w:rFonts w:ascii="Times New Roman" w:hAnsi="Times New Roman"/>
          <w:b/>
          <w:sz w:val="24"/>
          <w:szCs w:val="24"/>
        </w:rPr>
        <w:t xml:space="preserve"> general</w:t>
      </w:r>
      <w:r w:rsidR="00DB7915" w:rsidRPr="003E59F9">
        <w:rPr>
          <w:rFonts w:ascii="Times New Roman" w:eastAsia="Calibri" w:hAnsi="Times New Roman"/>
          <w:sz w:val="24"/>
          <w:szCs w:val="24"/>
        </w:rPr>
        <w:t xml:space="preserve"> </w:t>
      </w:r>
    </w:p>
    <w:p w14:paraId="3C3309E7" w14:textId="77777777" w:rsidR="00DC5F8C" w:rsidRPr="003E59F9" w:rsidRDefault="00E40226" w:rsidP="00A946AE">
      <w:pPr>
        <w:rPr>
          <w:rFonts w:ascii="Times New Roman" w:hAnsi="Times New Roman"/>
          <w:sz w:val="24"/>
          <w:szCs w:val="24"/>
        </w:rPr>
      </w:pPr>
      <w:r w:rsidRPr="003E59F9">
        <w:rPr>
          <w:rFonts w:ascii="Times New Roman" w:hAnsi="Times New Roman"/>
          <w:sz w:val="24"/>
          <w:szCs w:val="24"/>
        </w:rPr>
        <w:t>Disciplina dezvoltă înțelegerea și utilizarea metodelor de ingineria sistemelor pe întreg ciclul de viață al sistemelor aerospațiale. Sunt urmărite definirea nevoilor și cerințelor, analiza de fezabilitate și a compromisurilor, analiza funcțională, proiectarea mentenanței și suportului logistic, precum și alocarea cerințelor de fiabilitate, mentenabilitate, logistică și economie. Aplicațiile integrează aceste elemente într-un proiect de achiziție și definire a unui sistem nou.</w:t>
      </w:r>
    </w:p>
    <w:p w14:paraId="0D0FB8CA" w14:textId="77777777" w:rsidR="00A37EFD" w:rsidRPr="003E59F9" w:rsidRDefault="00A37EFD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F30D701" w14:textId="77777777" w:rsidR="00A37EFD" w:rsidRPr="003E59F9" w:rsidRDefault="00A37EFD" w:rsidP="00A946AE">
      <w:pPr>
        <w:rPr>
          <w:rFonts w:ascii="Times New Roman" w:hAnsi="Times New Roman"/>
          <w:sz w:val="24"/>
          <w:szCs w:val="24"/>
        </w:rPr>
      </w:pPr>
      <w:r w:rsidRPr="003E59F9">
        <w:rPr>
          <w:rFonts w:ascii="Times New Roman" w:hAnsi="Times New Roman"/>
          <w:color w:val="0070C0"/>
          <w:sz w:val="24"/>
          <w:szCs w:val="24"/>
        </w:rPr>
        <w:t>The discipline develops understanding and use of systems-engineering methods throughout the life cycle of aerospace systems. It covers needs and requirements definition, feasibility and trade-off analysis, functional analysis, maintenance and logistic-support design, and allocation of reliability, maintainability, logistic and economic requirements. Applications integrate these elements in a new-system acquisition and definition project.</w:t>
      </w:r>
    </w:p>
    <w:p w14:paraId="7FB50EFC" w14:textId="77777777" w:rsidR="00E40226" w:rsidRPr="003E59F9" w:rsidRDefault="00E40226" w:rsidP="00813B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0CE0A4" w14:textId="77777777" w:rsidR="00DB7915" w:rsidRPr="003E59F9" w:rsidRDefault="000B3BD0" w:rsidP="00813BB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E59F9">
        <w:rPr>
          <w:rFonts w:ascii="Times New Roman" w:hAnsi="Times New Roman"/>
          <w:b/>
          <w:sz w:val="24"/>
          <w:szCs w:val="24"/>
        </w:rPr>
        <w:t>7</w:t>
      </w:r>
      <w:r w:rsidR="00D31C96" w:rsidRPr="003E59F9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3E59F9">
        <w:rPr>
          <w:rFonts w:ascii="Times New Roman" w:hAnsi="Times New Roman"/>
          <w:b/>
          <w:sz w:val="24"/>
          <w:szCs w:val="24"/>
        </w:rPr>
        <w:t>ț</w:t>
      </w:r>
      <w:r w:rsidR="00D31C96" w:rsidRPr="003E59F9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9000"/>
      </w:tblGrid>
      <w:tr w:rsidR="00FD0711" w:rsidRPr="003E59F9" w14:paraId="76371E4B" w14:textId="77777777" w:rsidTr="00A946AE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6912E099" w14:textId="77777777" w:rsidR="00FD0711" w:rsidRPr="003E59F9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Cuno</w:t>
            </w:r>
            <w:r w:rsidR="001B1709" w:rsidRPr="003E59F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3E59F9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3E59F9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000" w:type="dxa"/>
          </w:tcPr>
          <w:p w14:paraId="143F3270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•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ab/>
              <w:t>Descrie procesul de ingineria sistemelor pe întreg ciclul de viață al unui sistem aerospațial.</w:t>
            </w:r>
          </w:p>
          <w:p w14:paraId="577EB8E5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•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ab/>
              <w:t>Explică etapele de definire a cerințelor, analiză de fezabilitate, proiectare, exploatare și retragere din serviciu a sistemelor.</w:t>
            </w:r>
          </w:p>
          <w:p w14:paraId="33880A99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•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ab/>
              <w:t>Cunoaște conceptele de analiză funcțională, alocarea cerințelor și indicatorii de performanță tehnică.</w:t>
            </w:r>
          </w:p>
          <w:p w14:paraId="050B6E85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•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ab/>
              <w:t>Descrie principiile proiectării mentenanței, suportului logistic și evaluării performanței sistemelor.</w:t>
            </w:r>
          </w:p>
          <w:p w14:paraId="229B9D1D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•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ab/>
              <w:t>Cunoaște metodele de analiză utilizate în proiectarea și managementul sistemelor complexe.</w:t>
            </w:r>
            <w:r w:rsidR="000C296D"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="000C296D"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Describes the systems engineering process throughout the life cycle of an aerospace system.</w:t>
            </w:r>
          </w:p>
          <w:p w14:paraId="46E72F3C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Explains the stages of requirements definition, feasibility analysis, design, operation and decommissioning of systems.</w:t>
            </w:r>
          </w:p>
          <w:p w14:paraId="2E0BF880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Knows the concepts of functional analysis, requirements allocation and technical performance indicators.</w:t>
            </w:r>
          </w:p>
          <w:p w14:paraId="1C4908F7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Describes the principles of maintenance design, logistical support and systems performance evaluation.</w:t>
            </w:r>
          </w:p>
          <w:p w14:paraId="38E9A3A1" w14:textId="77777777" w:rsidR="001B3DF4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Knows the analysis methods used in the design and management of complex systems.</w:t>
            </w:r>
          </w:p>
        </w:tc>
      </w:tr>
      <w:tr w:rsidR="00FD0711" w:rsidRPr="003E59F9" w14:paraId="01F10797" w14:textId="77777777" w:rsidTr="00A946AE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3B921609" w14:textId="77777777" w:rsidR="00FD0711" w:rsidRPr="003E59F9" w:rsidRDefault="00E5213F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000" w:type="dxa"/>
          </w:tcPr>
          <w:p w14:paraId="6E643B99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Analizează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cerințele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operaționale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funcționale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ale </w:t>
            </w:r>
            <w:proofErr w:type="spellStart"/>
            <w:r w:rsidRPr="003E59F9">
              <w:rPr>
                <w:rFonts w:cs="Times New Roman"/>
                <w:szCs w:val="24"/>
              </w:rPr>
              <w:t>sistemelor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aerospațiale</w:t>
            </w:r>
            <w:proofErr w:type="spellEnd"/>
            <w:r w:rsidRPr="003E59F9">
              <w:rPr>
                <w:rFonts w:cs="Times New Roman"/>
                <w:szCs w:val="24"/>
              </w:rPr>
              <w:t>.</w:t>
            </w:r>
          </w:p>
          <w:p w14:paraId="164F3EBE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Aplică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metode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3E59F9">
              <w:rPr>
                <w:rFonts w:cs="Times New Roman"/>
                <w:szCs w:val="24"/>
              </w:rPr>
              <w:t>analiză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funcțională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3E59F9">
              <w:rPr>
                <w:rFonts w:cs="Times New Roman"/>
                <w:szCs w:val="24"/>
              </w:rPr>
              <w:t>alocare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3E59F9">
              <w:rPr>
                <w:rFonts w:cs="Times New Roman"/>
                <w:szCs w:val="24"/>
              </w:rPr>
              <w:t>cerințelor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în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proiectarea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sistemelor</w:t>
            </w:r>
            <w:proofErr w:type="spellEnd"/>
            <w:r w:rsidRPr="003E59F9">
              <w:rPr>
                <w:rFonts w:cs="Times New Roman"/>
                <w:szCs w:val="24"/>
              </w:rPr>
              <w:t>.</w:t>
            </w:r>
          </w:p>
          <w:p w14:paraId="7926B0B3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Elaborează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proiecte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privind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achiziția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E59F9">
              <w:rPr>
                <w:rFonts w:cs="Times New Roman"/>
                <w:szCs w:val="24"/>
              </w:rPr>
              <w:t>dezvoltarea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suportul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logistic al </w:t>
            </w:r>
            <w:proofErr w:type="spellStart"/>
            <w:r w:rsidRPr="003E59F9">
              <w:rPr>
                <w:rFonts w:cs="Times New Roman"/>
                <w:szCs w:val="24"/>
              </w:rPr>
              <w:t>sistemelor</w:t>
            </w:r>
            <w:proofErr w:type="spellEnd"/>
            <w:r w:rsidRPr="003E59F9">
              <w:rPr>
                <w:rFonts w:cs="Times New Roman"/>
                <w:szCs w:val="24"/>
              </w:rPr>
              <w:t>.</w:t>
            </w:r>
          </w:p>
          <w:p w14:paraId="5C55AD46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Utilizează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instrumente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3E59F9">
              <w:rPr>
                <w:rFonts w:cs="Times New Roman"/>
                <w:szCs w:val="24"/>
              </w:rPr>
              <w:t>evaluare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3E59F9">
              <w:rPr>
                <w:rFonts w:cs="Times New Roman"/>
                <w:szCs w:val="24"/>
              </w:rPr>
              <w:t>performanței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tehnice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3E59F9">
              <w:rPr>
                <w:rFonts w:cs="Times New Roman"/>
                <w:szCs w:val="24"/>
              </w:rPr>
              <w:t>compromisurilor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3E59F9">
              <w:rPr>
                <w:rFonts w:cs="Times New Roman"/>
                <w:szCs w:val="24"/>
              </w:rPr>
              <w:t>proiectare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(trade-off analysis).</w:t>
            </w:r>
          </w:p>
          <w:p w14:paraId="5DE54625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Argumentează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soluțiile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tehnice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3E59F9">
              <w:rPr>
                <w:rFonts w:cs="Times New Roman"/>
                <w:szCs w:val="24"/>
              </w:rPr>
              <w:t>baza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criteriilor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3E59F9">
              <w:rPr>
                <w:rFonts w:cs="Times New Roman"/>
                <w:szCs w:val="24"/>
              </w:rPr>
              <w:t>performanță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E59F9">
              <w:rPr>
                <w:rFonts w:cs="Times New Roman"/>
                <w:szCs w:val="24"/>
              </w:rPr>
              <w:t>fiabilitate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eficiență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economică</w:t>
            </w:r>
            <w:proofErr w:type="spellEnd"/>
            <w:r w:rsidRPr="003E59F9">
              <w:rPr>
                <w:rFonts w:cs="Times New Roman"/>
                <w:szCs w:val="24"/>
              </w:rPr>
              <w:t>.</w:t>
            </w:r>
          </w:p>
          <w:p w14:paraId="3FC0F2FA" w14:textId="77777777" w:rsidR="00EA1B39" w:rsidRPr="003E59F9" w:rsidRDefault="000C296D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="00EA1B39"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Analyzes the operational and functional requirements of aerospace systems.</w:t>
            </w:r>
          </w:p>
          <w:p w14:paraId="68362C1F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Applies functional analysis and requirements allocation methods in system design.</w:t>
            </w:r>
          </w:p>
          <w:p w14:paraId="01479029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Develops projects regarding the acquisition, development and logistical support of systems.</w:t>
            </w:r>
          </w:p>
          <w:p w14:paraId="317221C7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Uses tools to evaluate technical performance and design trade-offs (trade-off analysis).</w:t>
            </w:r>
          </w:p>
          <w:p w14:paraId="0286A192" w14:textId="77777777" w:rsidR="001B3DF4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Argues technical solutions based on performance, reliability and economic efficiency criteria.</w:t>
            </w:r>
            <w:r w:rsidR="000C296D"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.</w:t>
            </w:r>
          </w:p>
        </w:tc>
      </w:tr>
      <w:tr w:rsidR="002A2A27" w:rsidRPr="003E59F9" w14:paraId="16FFCE5F" w14:textId="77777777" w:rsidTr="00A946AE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16BCE7C4" w14:textId="77777777" w:rsidR="002A2A27" w:rsidRPr="003E59F9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Responsabilitate </w:t>
            </w:r>
            <w:r w:rsidR="001B1709" w:rsidRPr="003E59F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3E59F9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000" w:type="dxa"/>
          </w:tcPr>
          <w:p w14:paraId="681409FF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Își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asumă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responsabilitatea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pentru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fundamentarea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deciziilor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privind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proiectarea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managementul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sistemelor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aerospațiale</w:t>
            </w:r>
            <w:proofErr w:type="spellEnd"/>
            <w:r w:rsidRPr="003E59F9">
              <w:rPr>
                <w:rFonts w:cs="Times New Roman"/>
                <w:szCs w:val="24"/>
              </w:rPr>
              <w:t>.</w:t>
            </w:r>
          </w:p>
          <w:p w14:paraId="63D07A9F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Respectă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standardele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bunele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practici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aplicabile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ingineriei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sistemelor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logisticii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integrate.</w:t>
            </w:r>
          </w:p>
          <w:p w14:paraId="4FFD02E6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Colaborează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eficient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în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echipe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multidisciplinare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pentru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dezvoltarea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proiectelor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3E59F9">
              <w:rPr>
                <w:rFonts w:cs="Times New Roman"/>
                <w:szCs w:val="24"/>
              </w:rPr>
              <w:t>ingineria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sistemelor</w:t>
            </w:r>
            <w:proofErr w:type="spellEnd"/>
            <w:r w:rsidRPr="003E59F9">
              <w:rPr>
                <w:rFonts w:cs="Times New Roman"/>
                <w:szCs w:val="24"/>
              </w:rPr>
              <w:t>.</w:t>
            </w:r>
          </w:p>
          <w:p w14:paraId="386502ED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Manifestă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autonomie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în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documentare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în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utilizarea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metodelor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moderne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3E59F9">
              <w:rPr>
                <w:rFonts w:cs="Times New Roman"/>
                <w:szCs w:val="24"/>
              </w:rPr>
              <w:t>analiză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proiectare</w:t>
            </w:r>
            <w:proofErr w:type="spellEnd"/>
            <w:r w:rsidRPr="003E59F9">
              <w:rPr>
                <w:rFonts w:cs="Times New Roman"/>
                <w:szCs w:val="24"/>
              </w:rPr>
              <w:t>.</w:t>
            </w:r>
          </w:p>
          <w:p w14:paraId="162E21FB" w14:textId="77777777" w:rsidR="00EA1B39" w:rsidRPr="003E59F9" w:rsidRDefault="00EA1B39" w:rsidP="00EA1B39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3E59F9">
              <w:rPr>
                <w:rFonts w:cs="Times New Roman"/>
                <w:szCs w:val="24"/>
              </w:rPr>
              <w:t>Evaluează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critic </w:t>
            </w:r>
            <w:proofErr w:type="spellStart"/>
            <w:r w:rsidRPr="003E59F9">
              <w:rPr>
                <w:rFonts w:cs="Times New Roman"/>
                <w:szCs w:val="24"/>
              </w:rPr>
              <w:t>soluțiile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propuse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își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argumentează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deciziile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în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funcție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3E59F9">
              <w:rPr>
                <w:rFonts w:cs="Times New Roman"/>
                <w:szCs w:val="24"/>
              </w:rPr>
              <w:t>cerințele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tehnice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și</w:t>
            </w:r>
            <w:proofErr w:type="spellEnd"/>
            <w:r w:rsidRPr="003E59F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E59F9">
              <w:rPr>
                <w:rFonts w:cs="Times New Roman"/>
                <w:szCs w:val="24"/>
              </w:rPr>
              <w:t>operaționale</w:t>
            </w:r>
            <w:proofErr w:type="spellEnd"/>
          </w:p>
          <w:p w14:paraId="02DA5289" w14:textId="77777777" w:rsidR="00EA1B39" w:rsidRPr="003E59F9" w:rsidRDefault="00EA1B39" w:rsidP="00EA1B39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72"/>
              <w:rPr>
                <w:rFonts w:cs="Times New Roman"/>
                <w:szCs w:val="24"/>
              </w:rPr>
            </w:pPr>
            <w:r w:rsidRPr="003E59F9">
              <w:rPr>
                <w:rFonts w:cs="Times New Roman"/>
                <w:szCs w:val="24"/>
              </w:rPr>
              <w:t>.</w:t>
            </w:r>
            <w:r w:rsidR="000C296D" w:rsidRPr="003E59F9">
              <w:rPr>
                <w:rFonts w:cs="Times New Roman"/>
                <w:szCs w:val="24"/>
              </w:rPr>
              <w:br/>
            </w:r>
            <w:r w:rsidRPr="003E59F9">
              <w:rPr>
                <w:rFonts w:cs="Times New Roman"/>
                <w:color w:val="0070C0"/>
                <w:szCs w:val="24"/>
              </w:rPr>
              <w:t>• Assumes responsibility for substantiating decisions regarding the design and management of aerospace systems.</w:t>
            </w:r>
          </w:p>
          <w:p w14:paraId="0C9CF5AA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Complies with standards and good practices applicable to systems engineering and integrated logistics.</w:t>
            </w:r>
          </w:p>
          <w:p w14:paraId="7C892E75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Collaborates effectively in multidisciplinary teams for the development of systems engineering projects.</w:t>
            </w:r>
          </w:p>
          <w:p w14:paraId="35C83C13" w14:textId="77777777" w:rsidR="00EA1B39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Demonstrates autonomy in documentation and in the use of modern analysis and design methods.</w:t>
            </w:r>
          </w:p>
          <w:p w14:paraId="5DB58017" w14:textId="77777777" w:rsidR="001B3DF4" w:rsidRPr="003E59F9" w:rsidRDefault="00EA1B39" w:rsidP="00EA1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• Critically evaluates proposed solutions and argues their decisions based on technical and operational requirements.</w:t>
            </w:r>
          </w:p>
        </w:tc>
      </w:tr>
    </w:tbl>
    <w:p w14:paraId="6E9CC815" w14:textId="77777777" w:rsidR="00801DB0" w:rsidRPr="003E59F9" w:rsidRDefault="00801DB0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F7A104" w14:textId="0CBC9D2B" w:rsidR="00813BB9" w:rsidRPr="003E59F9" w:rsidRDefault="000B3BD0" w:rsidP="003E59F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E59F9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3E59F9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3E59F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7E8EDD3" w14:textId="77777777" w:rsidR="00A37EFD" w:rsidRPr="003E59F9" w:rsidRDefault="00A37EFD" w:rsidP="00A946AE">
      <w:pPr>
        <w:spacing w:after="0" w:line="240" w:lineRule="auto"/>
        <w:ind w:right="566"/>
        <w:jc w:val="both"/>
        <w:rPr>
          <w:rFonts w:ascii="Times New Roman" w:hAnsi="Times New Roman"/>
          <w:sz w:val="24"/>
          <w:szCs w:val="24"/>
        </w:rPr>
      </w:pPr>
    </w:p>
    <w:p w14:paraId="5DF8632F" w14:textId="77777777" w:rsidR="00692B27" w:rsidRPr="003E59F9" w:rsidRDefault="00A37EFD" w:rsidP="00A946AE">
      <w:pPr>
        <w:rPr>
          <w:rFonts w:ascii="Times New Roman" w:hAnsi="Times New Roman"/>
          <w:sz w:val="24"/>
          <w:szCs w:val="24"/>
        </w:rPr>
      </w:pPr>
      <w:r w:rsidRPr="003E59F9">
        <w:rPr>
          <w:rFonts w:ascii="Times New Roman" w:hAnsi="Times New Roman"/>
          <w:sz w:val="24"/>
          <w:szCs w:val="24"/>
        </w:rPr>
        <w:t>Cursul utilizează prelegerea interactivă, explicații, demonstrații, imagini și filme tehnice, cu dialog orientat spre aplicarea conceptelor de ingineria sistemelor. Seminarele sunt organizate ca etape ale unui proiect de sistem nou: definirea nevoilor și cerințelor, House of Quality, analiză funcțională, alocarea cerințelor și integrarea mentenanței și suportului logistic. Soluțiile sunt discutate și argumentate în raport cu performanța, fiabilitatea și eficiența economică.</w:t>
      </w:r>
    </w:p>
    <w:p w14:paraId="1D01F05F" w14:textId="77777777" w:rsidR="00692B27" w:rsidRPr="003E59F9" w:rsidRDefault="00692B27" w:rsidP="00A946AE">
      <w:pPr>
        <w:spacing w:after="0" w:line="240" w:lineRule="auto"/>
        <w:ind w:right="566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71886EC7" w14:textId="1A0EB312" w:rsidR="003E59F9" w:rsidRPr="003E59F9" w:rsidRDefault="00A37EFD" w:rsidP="003E59F9">
      <w:pPr>
        <w:rPr>
          <w:rFonts w:ascii="Times New Roman" w:hAnsi="Times New Roman"/>
          <w:sz w:val="24"/>
          <w:szCs w:val="24"/>
        </w:rPr>
      </w:pPr>
      <w:r w:rsidRPr="003E59F9">
        <w:rPr>
          <w:rFonts w:ascii="Times New Roman" w:hAnsi="Times New Roman"/>
          <w:color w:val="0070C0"/>
          <w:sz w:val="24"/>
          <w:szCs w:val="24"/>
        </w:rPr>
        <w:t>The course uses interactive lectures, explanations, demonstrations, images and technical films, with dialogue focused on applying systems-engineering concepts. Seminars are organised as stages of a new-system project: needs and requirements definition, House of Quality, functional analysis, requirements allocation, and integration of maintenance and logistic support. Solutions are discussed and justified against performance, reliability and economic-efficiency criteria.</w:t>
      </w:r>
    </w:p>
    <w:p w14:paraId="0A3A91E1" w14:textId="77777777" w:rsidR="00FD0711" w:rsidRPr="003E59F9" w:rsidRDefault="007927E2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59F9">
        <w:rPr>
          <w:rFonts w:ascii="Times New Roman" w:hAnsi="Times New Roman"/>
          <w:b/>
          <w:sz w:val="24"/>
          <w:szCs w:val="24"/>
        </w:rPr>
        <w:t>9</w:t>
      </w:r>
      <w:r w:rsidR="003D0D85" w:rsidRPr="003E59F9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3E59F9">
        <w:rPr>
          <w:rFonts w:ascii="Times New Roman" w:hAnsi="Times New Roman"/>
          <w:b/>
          <w:sz w:val="24"/>
          <w:szCs w:val="24"/>
        </w:rPr>
        <w:t>Con</w:t>
      </w:r>
      <w:r w:rsidR="001B1709" w:rsidRPr="003E59F9">
        <w:rPr>
          <w:rFonts w:ascii="Times New Roman" w:hAnsi="Times New Roman"/>
          <w:b/>
          <w:sz w:val="24"/>
          <w:szCs w:val="24"/>
        </w:rPr>
        <w:t>ț</w:t>
      </w:r>
      <w:r w:rsidR="00FD0711" w:rsidRPr="003E59F9">
        <w:rPr>
          <w:rFonts w:ascii="Times New Roman" w:hAnsi="Times New Roman"/>
          <w:b/>
          <w:sz w:val="24"/>
          <w:szCs w:val="24"/>
        </w:rPr>
        <w:t>inuturi</w:t>
      </w: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7597"/>
        <w:gridCol w:w="1153"/>
      </w:tblGrid>
      <w:tr w:rsidR="00AD6760" w:rsidRPr="003E59F9" w14:paraId="55ED9B57" w14:textId="77777777" w:rsidTr="00A946AE">
        <w:trPr>
          <w:jc w:val="center"/>
        </w:trPr>
        <w:tc>
          <w:tcPr>
            <w:tcW w:w="10021" w:type="dxa"/>
            <w:gridSpan w:val="3"/>
            <w:vAlign w:val="center"/>
          </w:tcPr>
          <w:p w14:paraId="03FB2CAD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sz w:val="24"/>
                <w:szCs w:val="24"/>
              </w:rPr>
              <w:t>CURS</w:t>
            </w:r>
          </w:p>
        </w:tc>
      </w:tr>
      <w:tr w:rsidR="00AD6760" w:rsidRPr="003E59F9" w14:paraId="33E015FB" w14:textId="77777777" w:rsidTr="00A946AE">
        <w:trPr>
          <w:jc w:val="center"/>
        </w:trPr>
        <w:tc>
          <w:tcPr>
            <w:tcW w:w="1271" w:type="dxa"/>
            <w:vAlign w:val="center"/>
          </w:tcPr>
          <w:p w14:paraId="176D3386" w14:textId="77777777" w:rsidR="00AD6760" w:rsidRPr="003E59F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7597" w:type="dxa"/>
            <w:vAlign w:val="center"/>
          </w:tcPr>
          <w:p w14:paraId="535E633C" w14:textId="77777777" w:rsidR="00AD6760" w:rsidRPr="003E59F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153" w:type="dxa"/>
            <w:vAlign w:val="center"/>
          </w:tcPr>
          <w:p w14:paraId="6711E08B" w14:textId="77777777" w:rsidR="00AD6760" w:rsidRPr="003E59F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42F43" w:rsidRPr="003E59F9" w14:paraId="49DA6C8C" w14:textId="77777777" w:rsidTr="00A946AE">
        <w:trPr>
          <w:jc w:val="center"/>
        </w:trPr>
        <w:tc>
          <w:tcPr>
            <w:tcW w:w="1271" w:type="dxa"/>
            <w:vAlign w:val="center"/>
          </w:tcPr>
          <w:p w14:paraId="36B7FDB9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597" w:type="dxa"/>
          </w:tcPr>
          <w:p w14:paraId="4B8D7D3F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Procesul de ingineria sistemelor. Introducere și rolul abordării sistemice în dezvoltarea sistemelor aerospațiale.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Systems engineering process. Introduction and the role of the systems approach in aerospace-system development.</w:t>
            </w:r>
          </w:p>
        </w:tc>
        <w:tc>
          <w:tcPr>
            <w:tcW w:w="1153" w:type="dxa"/>
            <w:vAlign w:val="center"/>
          </w:tcPr>
          <w:p w14:paraId="0E0AA7F7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34F5E7E4" w14:textId="77777777" w:rsidTr="00A946AE">
        <w:trPr>
          <w:jc w:val="center"/>
        </w:trPr>
        <w:tc>
          <w:tcPr>
            <w:tcW w:w="1271" w:type="dxa"/>
            <w:vAlign w:val="center"/>
          </w:tcPr>
          <w:p w14:paraId="5B830B14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597" w:type="dxa"/>
          </w:tcPr>
          <w:p w14:paraId="4D4CDE66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Proiectare conceptuală, proiectare preliminară, proiectare de detaliu și dezvoltare.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Conceptual design, preliminary design, detail design and development.</w:t>
            </w:r>
          </w:p>
        </w:tc>
        <w:tc>
          <w:tcPr>
            <w:tcW w:w="1153" w:type="dxa"/>
          </w:tcPr>
          <w:p w14:paraId="18FCCA9F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154244" w:rsidRPr="003E59F9" w14:paraId="54C02001" w14:textId="77777777" w:rsidTr="00A946AE">
        <w:trPr>
          <w:jc w:val="center"/>
        </w:trPr>
        <w:tc>
          <w:tcPr>
            <w:tcW w:w="1271" w:type="dxa"/>
            <w:vAlign w:val="center"/>
          </w:tcPr>
          <w:p w14:paraId="58CDDD29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7597" w:type="dxa"/>
          </w:tcPr>
          <w:p w14:paraId="6CAA44BC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Producție/construcție, utilizare operațională, suportul sistemului și retragerea din serviciu.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Production/construction, operational use, system support and system retirement.</w:t>
            </w:r>
          </w:p>
        </w:tc>
        <w:tc>
          <w:tcPr>
            <w:tcW w:w="1153" w:type="dxa"/>
          </w:tcPr>
          <w:p w14:paraId="5B1BCE24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096C722B" w14:textId="77777777" w:rsidTr="00A946AE">
        <w:trPr>
          <w:jc w:val="center"/>
        </w:trPr>
        <w:tc>
          <w:tcPr>
            <w:tcW w:w="1271" w:type="dxa"/>
            <w:vAlign w:val="center"/>
          </w:tcPr>
          <w:p w14:paraId="6998B9E7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7597" w:type="dxa"/>
          </w:tcPr>
          <w:p w14:paraId="2320B035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Cerințele în ingineria sistemelor și etapele ciclului de viață al sistemului.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Systems engineering requirements and system life-cycle steps.</w:t>
            </w:r>
          </w:p>
        </w:tc>
        <w:tc>
          <w:tcPr>
            <w:tcW w:w="1153" w:type="dxa"/>
          </w:tcPr>
          <w:p w14:paraId="38149A3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1CE60E4C" w14:textId="77777777" w:rsidTr="00A946AE">
        <w:trPr>
          <w:jc w:val="center"/>
        </w:trPr>
        <w:tc>
          <w:tcPr>
            <w:tcW w:w="1271" w:type="dxa"/>
            <w:vAlign w:val="center"/>
          </w:tcPr>
          <w:p w14:paraId="206494B8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7597" w:type="dxa"/>
          </w:tcPr>
          <w:p w14:paraId="4DAA1A0E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Definirea problemei și analiza nevoilor. Analiza de fezabilitate a sistemului.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Problem definition and needs analysis. System feasibility analysis.</w:t>
            </w:r>
          </w:p>
        </w:tc>
        <w:tc>
          <w:tcPr>
            <w:tcW w:w="1153" w:type="dxa"/>
          </w:tcPr>
          <w:p w14:paraId="11B6624E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15704AB1" w14:textId="77777777" w:rsidTr="00A946AE">
        <w:trPr>
          <w:jc w:val="center"/>
        </w:trPr>
        <w:tc>
          <w:tcPr>
            <w:tcW w:w="1271" w:type="dxa"/>
            <w:vAlign w:val="center"/>
          </w:tcPr>
          <w:p w14:paraId="40BF49C8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7597" w:type="dxa"/>
          </w:tcPr>
          <w:p w14:paraId="057E652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Cerințe operaționale ale sistemului și exemple de cerințe operaționale utilizate de organizații.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System operational requirements and examples of operational requirements used by organisations.</w:t>
            </w:r>
          </w:p>
        </w:tc>
        <w:tc>
          <w:tcPr>
            <w:tcW w:w="1153" w:type="dxa"/>
          </w:tcPr>
          <w:p w14:paraId="5CFA9D45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05FC5FC3" w14:textId="77777777" w:rsidTr="00A946AE">
        <w:trPr>
          <w:jc w:val="center"/>
        </w:trPr>
        <w:tc>
          <w:tcPr>
            <w:tcW w:w="1271" w:type="dxa"/>
            <w:vAlign w:val="center"/>
          </w:tcPr>
          <w:p w14:paraId="0FEE2DFD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7597" w:type="dxa"/>
          </w:tcPr>
          <w:p w14:paraId="3F66F38A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Analiza compromisurilor (trade-off analysis) în proiectarea sistemelor.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Trade-off analysis in system design.</w:t>
            </w:r>
          </w:p>
        </w:tc>
        <w:tc>
          <w:tcPr>
            <w:tcW w:w="1153" w:type="dxa"/>
          </w:tcPr>
          <w:p w14:paraId="6B99CA8C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28B85240" w14:textId="77777777" w:rsidTr="00A946AE">
        <w:trPr>
          <w:jc w:val="center"/>
        </w:trPr>
        <w:tc>
          <w:tcPr>
            <w:tcW w:w="1271" w:type="dxa"/>
            <w:vAlign w:val="center"/>
          </w:tcPr>
          <w:p w14:paraId="3DF27BE7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7597" w:type="dxa"/>
          </w:tcPr>
          <w:p w14:paraId="1A883260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Conceptul de mentenanță și suport. Niveluri de mentenanță.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The maintenance and support concept. Levels of maintenance.</w:t>
            </w:r>
          </w:p>
        </w:tc>
        <w:tc>
          <w:tcPr>
            <w:tcW w:w="1153" w:type="dxa"/>
          </w:tcPr>
          <w:p w14:paraId="76013E1A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22F6C935" w14:textId="77777777" w:rsidTr="00A946AE">
        <w:trPr>
          <w:jc w:val="center"/>
        </w:trPr>
        <w:tc>
          <w:tcPr>
            <w:tcW w:w="1271" w:type="dxa"/>
            <w:vAlign w:val="center"/>
          </w:tcPr>
          <w:p w14:paraId="42381CD1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597" w:type="dxa"/>
          </w:tcPr>
          <w:p w14:paraId="7DB66746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Elementele mentenanței și suportului. Cerințe de eficacitate.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Maintenance and support elements. Effectiveness requirements.</w:t>
            </w:r>
          </w:p>
        </w:tc>
        <w:tc>
          <w:tcPr>
            <w:tcW w:w="1153" w:type="dxa"/>
          </w:tcPr>
          <w:p w14:paraId="59A4D11A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6F2FF199" w14:textId="77777777" w:rsidTr="00A946AE">
        <w:trPr>
          <w:jc w:val="center"/>
        </w:trPr>
        <w:tc>
          <w:tcPr>
            <w:tcW w:w="1271" w:type="dxa"/>
            <w:vAlign w:val="center"/>
          </w:tcPr>
          <w:p w14:paraId="7091CC45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597" w:type="dxa"/>
          </w:tcPr>
          <w:p w14:paraId="245660FD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Identificarea și prioritizarea măsurilor de performanță tehnică. House of Quality.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Identification and prioritisation of technical performance measures. House of Quality.</w:t>
            </w:r>
          </w:p>
        </w:tc>
        <w:tc>
          <w:tcPr>
            <w:tcW w:w="1153" w:type="dxa"/>
          </w:tcPr>
          <w:p w14:paraId="20D38F5F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3BAAE118" w14:textId="77777777" w:rsidTr="00A946AE">
        <w:trPr>
          <w:jc w:val="center"/>
        </w:trPr>
        <w:tc>
          <w:tcPr>
            <w:tcW w:w="1271" w:type="dxa"/>
            <w:vAlign w:val="center"/>
          </w:tcPr>
          <w:p w14:paraId="1D545C5E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597" w:type="dxa"/>
          </w:tcPr>
          <w:p w14:paraId="48683746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Analiza funcțională și definirea funcțiilor operaționale.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Functional analysis and definition of operational functions.</w:t>
            </w:r>
          </w:p>
        </w:tc>
        <w:tc>
          <w:tcPr>
            <w:tcW w:w="1153" w:type="dxa"/>
          </w:tcPr>
          <w:p w14:paraId="611D49F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597AC844" w14:textId="77777777" w:rsidTr="00A946AE">
        <w:trPr>
          <w:jc w:val="center"/>
        </w:trPr>
        <w:tc>
          <w:tcPr>
            <w:tcW w:w="1271" w:type="dxa"/>
            <w:vAlign w:val="center"/>
          </w:tcPr>
          <w:p w14:paraId="258A2C30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597" w:type="dxa"/>
          </w:tcPr>
          <w:p w14:paraId="40CDF871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Funcțiile de mentenanță și suport. Aplicarea diagramelor fluxului funcțional.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Maintenance and support functions. Application of functional flow diagrams.</w:t>
            </w:r>
          </w:p>
        </w:tc>
        <w:tc>
          <w:tcPr>
            <w:tcW w:w="1153" w:type="dxa"/>
          </w:tcPr>
          <w:p w14:paraId="38C0DA12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0FB1CF9A" w14:textId="77777777" w:rsidTr="00A946AE">
        <w:trPr>
          <w:jc w:val="center"/>
        </w:trPr>
        <w:tc>
          <w:tcPr>
            <w:tcW w:w="1271" w:type="dxa"/>
            <w:vAlign w:val="center"/>
          </w:tcPr>
          <w:p w14:paraId="5661CFD7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XIII</w:t>
            </w:r>
          </w:p>
        </w:tc>
        <w:tc>
          <w:tcPr>
            <w:tcW w:w="7597" w:type="dxa"/>
          </w:tcPr>
          <w:p w14:paraId="016F3D9B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Alocarea cerințelor și alocarea fiabilității și mentenabilității.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Allocation of requirements and allocation of reliability and maintainability.</w:t>
            </w:r>
          </w:p>
        </w:tc>
        <w:tc>
          <w:tcPr>
            <w:tcW w:w="1153" w:type="dxa"/>
          </w:tcPr>
          <w:p w14:paraId="239B164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3E59F9" w14:paraId="7DBFEBD3" w14:textId="77777777" w:rsidTr="00A946AE">
        <w:trPr>
          <w:jc w:val="center"/>
        </w:trPr>
        <w:tc>
          <w:tcPr>
            <w:tcW w:w="1271" w:type="dxa"/>
            <w:vAlign w:val="center"/>
          </w:tcPr>
          <w:p w14:paraId="3375FBF5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XIV</w:t>
            </w:r>
          </w:p>
        </w:tc>
        <w:tc>
          <w:tcPr>
            <w:tcW w:w="7597" w:type="dxa"/>
          </w:tcPr>
          <w:p w14:paraId="504FC041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Alocarea factorilor logistici și economici. Integrarea rezultatelor în proiectarea sistemului.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Allocation of logistic and economic factors. Integration of results into system design.</w:t>
            </w:r>
          </w:p>
        </w:tc>
        <w:tc>
          <w:tcPr>
            <w:tcW w:w="1153" w:type="dxa"/>
          </w:tcPr>
          <w:p w14:paraId="1E8F626F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972C4" w:rsidRPr="003E59F9" w14:paraId="2A9C6366" w14:textId="77777777" w:rsidTr="00A946AE">
        <w:trPr>
          <w:jc w:val="center"/>
        </w:trPr>
        <w:tc>
          <w:tcPr>
            <w:tcW w:w="1271" w:type="dxa"/>
          </w:tcPr>
          <w:p w14:paraId="46C70400" w14:textId="77777777" w:rsidR="00F972C4" w:rsidRPr="003E59F9" w:rsidRDefault="00F972C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7" w:type="dxa"/>
          </w:tcPr>
          <w:p w14:paraId="5BF141B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153" w:type="dxa"/>
          </w:tcPr>
          <w:p w14:paraId="517257BA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144C38" w:rsidRPr="003E59F9" w14:paraId="633E1272" w14:textId="77777777" w:rsidTr="00A946AE">
        <w:trPr>
          <w:jc w:val="center"/>
        </w:trPr>
        <w:tc>
          <w:tcPr>
            <w:tcW w:w="10021" w:type="dxa"/>
            <w:gridSpan w:val="3"/>
            <w:vAlign w:val="center"/>
          </w:tcPr>
          <w:p w14:paraId="4C9DF7F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Bibliografie: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  <w:t>Blanchard, B. S. (2000). Logistic Engineering and Management. Prentice Hall International Series in Industrial and Systems Engineering.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  <w:t>Blanchard, B. S. (1998). System Engineering Management, 2nd ed. John Wiley &amp; Sons.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  <w:t>Kinnison, H. A. &amp; Siddiqui, T. (2013). Aviation Maintenance Management, 2nd ed. McGraw-Hill.</w:t>
            </w:r>
          </w:p>
        </w:tc>
      </w:tr>
    </w:tbl>
    <w:p w14:paraId="5F569234" w14:textId="77777777" w:rsidR="002A2A27" w:rsidRPr="003E59F9" w:rsidRDefault="002A2A27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8137"/>
        <w:gridCol w:w="1170"/>
      </w:tblGrid>
      <w:tr w:rsidR="00AD6760" w:rsidRPr="003E59F9" w14:paraId="36557B80" w14:textId="77777777" w:rsidTr="00A946AE">
        <w:trPr>
          <w:trHeight w:val="310"/>
          <w:jc w:val="center"/>
        </w:trPr>
        <w:tc>
          <w:tcPr>
            <w:tcW w:w="10041" w:type="dxa"/>
            <w:gridSpan w:val="3"/>
            <w:vAlign w:val="center"/>
          </w:tcPr>
          <w:p w14:paraId="1733B939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sz w:val="24"/>
                <w:szCs w:val="24"/>
              </w:rPr>
              <w:t>SEMINAR</w:t>
            </w:r>
          </w:p>
        </w:tc>
      </w:tr>
      <w:tr w:rsidR="00AD6760" w:rsidRPr="003E59F9" w14:paraId="228CA308" w14:textId="77777777" w:rsidTr="00A946AE">
        <w:trPr>
          <w:trHeight w:val="310"/>
          <w:jc w:val="center"/>
        </w:trPr>
        <w:tc>
          <w:tcPr>
            <w:tcW w:w="734" w:type="dxa"/>
            <w:vAlign w:val="center"/>
          </w:tcPr>
          <w:p w14:paraId="086FB565" w14:textId="77777777" w:rsidR="00AD6760" w:rsidRPr="003E59F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137" w:type="dxa"/>
            <w:vAlign w:val="center"/>
          </w:tcPr>
          <w:p w14:paraId="408E99A4" w14:textId="77777777" w:rsidR="00AD6760" w:rsidRPr="003E59F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170" w:type="dxa"/>
            <w:vAlign w:val="center"/>
          </w:tcPr>
          <w:p w14:paraId="39A8FA07" w14:textId="77777777" w:rsidR="00AD6760" w:rsidRPr="003E59F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59F9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FB27BC" w:rsidRPr="003E59F9" w14:paraId="7F96808A" w14:textId="77777777" w:rsidTr="00A946AE">
        <w:trPr>
          <w:trHeight w:val="310"/>
          <w:jc w:val="center"/>
        </w:trPr>
        <w:tc>
          <w:tcPr>
            <w:tcW w:w="734" w:type="dxa"/>
          </w:tcPr>
          <w:p w14:paraId="08571E2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37" w:type="dxa"/>
          </w:tcPr>
          <w:p w14:paraId="112BC8FC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Proiect de achiziție a unui sistem nou: definirea contextului, misiunii și structurii proiectului.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New-system acquisition project: definition of context, mission and project structure.</w:t>
            </w:r>
          </w:p>
        </w:tc>
        <w:tc>
          <w:tcPr>
            <w:tcW w:w="1170" w:type="dxa"/>
          </w:tcPr>
          <w:p w14:paraId="57CA1BBA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3E59F9" w14:paraId="2B09FF91" w14:textId="77777777" w:rsidTr="00A946AE">
        <w:trPr>
          <w:trHeight w:val="310"/>
          <w:jc w:val="center"/>
        </w:trPr>
        <w:tc>
          <w:tcPr>
            <w:tcW w:w="734" w:type="dxa"/>
          </w:tcPr>
          <w:p w14:paraId="4BCE2365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37" w:type="dxa"/>
          </w:tcPr>
          <w:p w14:paraId="3E30BDDF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Analiza nevoilor și formularea cerințelor pentru sistemul nou.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Needs analysis and formulation of requirements for the new system.</w:t>
            </w:r>
          </w:p>
        </w:tc>
        <w:tc>
          <w:tcPr>
            <w:tcW w:w="1170" w:type="dxa"/>
          </w:tcPr>
          <w:p w14:paraId="6EF0E83B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3E59F9" w14:paraId="5296F60B" w14:textId="77777777" w:rsidTr="00A946AE">
        <w:trPr>
          <w:trHeight w:val="310"/>
          <w:jc w:val="center"/>
        </w:trPr>
        <w:tc>
          <w:tcPr>
            <w:tcW w:w="734" w:type="dxa"/>
          </w:tcPr>
          <w:p w14:paraId="399E3950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37" w:type="dxa"/>
          </w:tcPr>
          <w:p w14:paraId="06099186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Analiza și structurarea cerințelor operaționale și funcționale; criterii de verificare.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Analysis and structuring of operational and functional requirements; verification criteria.</w:t>
            </w:r>
          </w:p>
        </w:tc>
        <w:tc>
          <w:tcPr>
            <w:tcW w:w="1170" w:type="dxa"/>
          </w:tcPr>
          <w:p w14:paraId="382084E4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3E59F9" w14:paraId="5684AD76" w14:textId="77777777" w:rsidTr="00A946AE">
        <w:trPr>
          <w:trHeight w:val="310"/>
          <w:jc w:val="center"/>
        </w:trPr>
        <w:tc>
          <w:tcPr>
            <w:tcW w:w="734" w:type="dxa"/>
          </w:tcPr>
          <w:p w14:paraId="0469EE5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137" w:type="dxa"/>
          </w:tcPr>
          <w:p w14:paraId="6EE88FF6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Elaborarea House of Quality pentru sistemul nou și prioritizarea caracteristicilor tehnice.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Development of the House of Quality for the new system and prioritisation of technical characteristics.</w:t>
            </w:r>
          </w:p>
        </w:tc>
        <w:tc>
          <w:tcPr>
            <w:tcW w:w="1170" w:type="dxa"/>
          </w:tcPr>
          <w:p w14:paraId="6AE7B7D7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3E59F9" w14:paraId="1E7A2CB1" w14:textId="77777777" w:rsidTr="00A946AE">
        <w:trPr>
          <w:trHeight w:val="310"/>
          <w:jc w:val="center"/>
        </w:trPr>
        <w:tc>
          <w:tcPr>
            <w:tcW w:w="734" w:type="dxa"/>
          </w:tcPr>
          <w:p w14:paraId="3AFF7989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137" w:type="dxa"/>
          </w:tcPr>
          <w:p w14:paraId="75E6454C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Analiza funcțională a sistemului nou și identificarea funcțiilor operaționale.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Functional analysis of the new system and identification of operational functions.</w:t>
            </w:r>
          </w:p>
        </w:tc>
        <w:tc>
          <w:tcPr>
            <w:tcW w:w="1170" w:type="dxa"/>
          </w:tcPr>
          <w:p w14:paraId="1DFD6E38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3E59F9" w14:paraId="1BA3B12C" w14:textId="77777777" w:rsidTr="00A946AE">
        <w:trPr>
          <w:trHeight w:val="310"/>
          <w:jc w:val="center"/>
        </w:trPr>
        <w:tc>
          <w:tcPr>
            <w:tcW w:w="734" w:type="dxa"/>
          </w:tcPr>
          <w:p w14:paraId="50114DAE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137" w:type="dxa"/>
          </w:tcPr>
          <w:p w14:paraId="42DDDBB6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Diagrame de flux funcțional și alocarea cerințelor către funcții/subsisteme.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Functional flow diagrams and allocation of requirements to functions/subsystems.</w:t>
            </w:r>
          </w:p>
        </w:tc>
        <w:tc>
          <w:tcPr>
            <w:tcW w:w="1170" w:type="dxa"/>
          </w:tcPr>
          <w:p w14:paraId="5442A43E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3E59F9" w14:paraId="05FD5A26" w14:textId="77777777" w:rsidTr="00A946AE">
        <w:trPr>
          <w:trHeight w:val="310"/>
          <w:jc w:val="center"/>
        </w:trPr>
        <w:tc>
          <w:tcPr>
            <w:tcW w:w="734" w:type="dxa"/>
          </w:tcPr>
          <w:p w14:paraId="71D0A5DF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137" w:type="dxa"/>
          </w:tcPr>
          <w:p w14:paraId="6C78416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Integrarea proiectului: mentenanță și suport, fiabilitate/mentenabilitate, factori logistici și economici; prezentarea soluției.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color w:val="0070C0"/>
                <w:sz w:val="24"/>
                <w:szCs w:val="24"/>
              </w:rPr>
              <w:t>Project integration: maintenance and support, reliability/maintainability, logistic and economic factors; presentation of the solution.</w:t>
            </w:r>
          </w:p>
        </w:tc>
        <w:tc>
          <w:tcPr>
            <w:tcW w:w="1170" w:type="dxa"/>
          </w:tcPr>
          <w:p w14:paraId="5C716A06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3E59F9" w14:paraId="7B161C98" w14:textId="77777777" w:rsidTr="00A946AE">
        <w:trPr>
          <w:jc w:val="center"/>
        </w:trPr>
        <w:tc>
          <w:tcPr>
            <w:tcW w:w="734" w:type="dxa"/>
          </w:tcPr>
          <w:p w14:paraId="637821D8" w14:textId="77777777" w:rsidR="00AD6760" w:rsidRPr="003E59F9" w:rsidRDefault="00AD676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7" w:type="dxa"/>
          </w:tcPr>
          <w:p w14:paraId="12B74499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170" w:type="dxa"/>
          </w:tcPr>
          <w:p w14:paraId="1BCF4EFE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44C38" w:rsidRPr="003E59F9" w14:paraId="1FE53C79" w14:textId="77777777" w:rsidTr="00A946AE">
        <w:trPr>
          <w:trHeight w:val="980"/>
          <w:jc w:val="center"/>
        </w:trPr>
        <w:tc>
          <w:tcPr>
            <w:tcW w:w="10041" w:type="dxa"/>
            <w:gridSpan w:val="3"/>
            <w:vAlign w:val="center"/>
          </w:tcPr>
          <w:p w14:paraId="1A53E783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Bibliografie: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  <w:t>Blanchard, B. S. (2000). Logistic Engineering and Management. Prentice Hall International Series in Industrial and Systems Engineering.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  <w:t>Blanchard, B. S. (1998). System Engineering Management, 2nd ed. John Wiley &amp; Sons.</w:t>
            </w:r>
            <w:r w:rsidRPr="003E59F9">
              <w:rPr>
                <w:rFonts w:ascii="Times New Roman" w:hAnsi="Times New Roman"/>
                <w:sz w:val="24"/>
                <w:szCs w:val="24"/>
              </w:rPr>
              <w:br/>
            </w:r>
            <w:r w:rsidRPr="003E59F9">
              <w:rPr>
                <w:rFonts w:ascii="Times New Roman" w:hAnsi="Times New Roman"/>
                <w:sz w:val="24"/>
                <w:szCs w:val="24"/>
              </w:rPr>
              <w:lastRenderedPageBreak/>
              <w:t>Kinnison, H. A. &amp; Siddiqui, T. (2013). Aviation Maintenance Management, 2nd ed. McGraw-Hill.</w:t>
            </w:r>
          </w:p>
        </w:tc>
      </w:tr>
    </w:tbl>
    <w:p w14:paraId="384DA40E" w14:textId="77777777" w:rsidR="008F48E0" w:rsidRPr="003E59F9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59B8C79" w14:textId="77777777" w:rsidR="008F48E0" w:rsidRPr="003E59F9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68BA34" w14:textId="77777777" w:rsidR="00FD0711" w:rsidRPr="003E59F9" w:rsidRDefault="5C9719EC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59F9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Style w:val="TableGrid"/>
        <w:tblW w:w="10480" w:type="dxa"/>
        <w:tblInd w:w="5" w:type="dxa"/>
        <w:tblCellMar>
          <w:top w:w="48" w:type="dxa"/>
          <w:left w:w="2" w:type="dxa"/>
          <w:right w:w="53" w:type="dxa"/>
        </w:tblCellMar>
        <w:tblLook w:val="04A0" w:firstRow="1" w:lastRow="0" w:firstColumn="1" w:lastColumn="0" w:noHBand="0" w:noVBand="1"/>
      </w:tblPr>
      <w:tblGrid>
        <w:gridCol w:w="2743"/>
        <w:gridCol w:w="3191"/>
        <w:gridCol w:w="2427"/>
        <w:gridCol w:w="2119"/>
      </w:tblGrid>
      <w:tr w:rsidR="005F6119" w:rsidRPr="003E59F9" w14:paraId="2EC450D2" w14:textId="77777777">
        <w:trPr>
          <w:trHeight w:val="590"/>
        </w:trPr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11DD" w14:textId="77777777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Tip de activitate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353D" w14:textId="77777777" w:rsidR="005F1A80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10.1 Criterii de evaluare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127E" w14:textId="77777777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10.2 Metode de evaluare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417D" w14:textId="77777777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10.3 Pondere din nota finala </w:t>
            </w:r>
          </w:p>
        </w:tc>
      </w:tr>
      <w:tr w:rsidR="005F6119" w:rsidRPr="003E59F9" w14:paraId="3C85A548" w14:textId="77777777">
        <w:trPr>
          <w:trHeight w:val="1741"/>
        </w:trPr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5E28" w14:textId="77777777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10.4 Curs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0483" w14:textId="77777777" w:rsidR="005F1A80" w:rsidRPr="003E59F9" w:rsidRDefault="000C296D">
            <w:pPr>
              <w:spacing w:after="58" w:line="239" w:lineRule="auto"/>
              <w:ind w:left="103" w:right="18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Însuşirea noţiunilor teoretice si utilizarea corectă a termenilor şi a noţiunilor specifice cursului </w:t>
            </w:r>
          </w:p>
          <w:p w14:paraId="33A40994" w14:textId="77777777" w:rsidR="005F1A80" w:rsidRPr="003E59F9" w:rsidRDefault="000C296D">
            <w:pPr>
              <w:ind w:left="103" w:right="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Aplicarea corectă a metodelor specifice in cazul unor organizaţii de aviaţie.</w:t>
            </w: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05380" w14:textId="77777777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Rezolvarea diferitelor probleme specifice cursului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1C16" w14:textId="77777777" w:rsidR="005F1A80" w:rsidRPr="003E59F9" w:rsidRDefault="000C296D">
            <w:pPr>
              <w:spacing w:after="43"/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60% </w:t>
            </w:r>
          </w:p>
          <w:p w14:paraId="6A222F83" w14:textId="77777777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</w:p>
        </w:tc>
      </w:tr>
      <w:tr w:rsidR="005F6119" w:rsidRPr="003E59F9" w14:paraId="1DF99E38" w14:textId="77777777">
        <w:trPr>
          <w:trHeight w:val="2011"/>
        </w:trPr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9C30" w14:textId="5053C37B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10.5 Seminar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BFE5" w14:textId="77777777" w:rsidR="005F1A80" w:rsidRPr="003E59F9" w:rsidRDefault="000C296D">
            <w:pPr>
              <w:spacing w:after="60" w:line="239" w:lineRule="auto"/>
              <w:ind w:left="103" w:right="2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Activitatea desfăşurată în cadrul orelor de seminarii (scheme de proiecte, planuri). </w:t>
            </w:r>
          </w:p>
          <w:p w14:paraId="56A481BE" w14:textId="77777777" w:rsidR="005F1A80" w:rsidRPr="003E59F9" w:rsidRDefault="000C296D">
            <w:pPr>
              <w:ind w:left="103" w:right="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Aplicarea corectă a metodelor specifice de rezolvare a problemelor şi utilizarea corectă a noţiunilor şi termenilor specifici</w:t>
            </w: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2FCB" w14:textId="77777777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Cuantificarea activităţilor desfăşurate pentru proiecte şi planuri specifice. 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2316" w14:textId="77777777" w:rsidR="005F1A80" w:rsidRPr="003E59F9" w:rsidRDefault="000C296D">
            <w:pPr>
              <w:spacing w:after="43"/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30% (seminar) </w:t>
            </w:r>
          </w:p>
          <w:p w14:paraId="6A0EE080" w14:textId="77777777" w:rsidR="005F1A80" w:rsidRPr="003E59F9" w:rsidRDefault="000C296D">
            <w:pPr>
              <w:spacing w:after="77"/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+  </w:t>
            </w:r>
          </w:p>
          <w:p w14:paraId="57C79059" w14:textId="77777777" w:rsidR="005F1A80" w:rsidRPr="003E59F9" w:rsidRDefault="00EA1B39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>10% (activitate</w:t>
            </w:r>
            <w:r w:rsidR="000C296D" w:rsidRPr="003E59F9">
              <w:rPr>
                <w:rFonts w:ascii="Times New Roman" w:eastAsia="Arial" w:hAnsi="Times New Roman"/>
                <w:sz w:val="24"/>
                <w:szCs w:val="24"/>
              </w:rPr>
              <w:t xml:space="preserve">) </w:t>
            </w:r>
          </w:p>
        </w:tc>
      </w:tr>
      <w:tr w:rsidR="005F6119" w:rsidRPr="003E59F9" w14:paraId="4B7A8994" w14:textId="77777777">
        <w:trPr>
          <w:trHeight w:val="360"/>
        </w:trPr>
        <w:tc>
          <w:tcPr>
            <w:tcW w:w="10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95CD" w14:textId="77777777" w:rsidR="005F1A80" w:rsidRPr="003E59F9" w:rsidRDefault="000C296D">
            <w:pPr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10.6 Standard minim de performanta </w:t>
            </w:r>
          </w:p>
        </w:tc>
      </w:tr>
      <w:tr w:rsidR="005F6119" w:rsidRPr="003E59F9" w14:paraId="19090197" w14:textId="77777777">
        <w:trPr>
          <w:trHeight w:val="360"/>
        </w:trPr>
        <w:tc>
          <w:tcPr>
            <w:tcW w:w="10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BDC5" w14:textId="77777777" w:rsidR="005F1A80" w:rsidRPr="003E59F9" w:rsidRDefault="000C296D">
            <w:pPr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eastAsia="Arial" w:hAnsi="Times New Roman"/>
                <w:sz w:val="24"/>
                <w:szCs w:val="24"/>
              </w:rPr>
              <w:t xml:space="preserve">Punctajul final se face prin adunarea punctajelor din evaluări. Condiția de promovare este de minim 50 de puncte. </w:t>
            </w:r>
          </w:p>
        </w:tc>
      </w:tr>
    </w:tbl>
    <w:p w14:paraId="098EBB3A" w14:textId="77777777" w:rsidR="004671D0" w:rsidRPr="003E59F9" w:rsidRDefault="00EF61F2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59F9">
        <w:rPr>
          <w:rFonts w:ascii="Times New Roman" w:hAnsi="Times New Roman"/>
          <w:sz w:val="24"/>
          <w:szCs w:val="24"/>
        </w:rPr>
        <w:t xml:space="preserve"> </w:t>
      </w:r>
    </w:p>
    <w:p w14:paraId="43B14A7B" w14:textId="77777777" w:rsidR="00DC450D" w:rsidRPr="003E59F9" w:rsidRDefault="00DC450D" w:rsidP="00813B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1919"/>
        <w:gridCol w:w="4277"/>
        <w:gridCol w:w="3884"/>
      </w:tblGrid>
      <w:tr w:rsidR="00072B00" w:rsidRPr="003E59F9" w14:paraId="72310C58" w14:textId="77777777" w:rsidTr="00A946AE"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232F" w14:textId="77777777" w:rsidR="00072B00" w:rsidRPr="003E59F9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 w:rsidRPr="003E5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7506" w14:textId="77777777" w:rsidR="003C6DC8" w:rsidRPr="003E59F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54CE" w14:textId="77777777" w:rsidR="003C6DC8" w:rsidRPr="003E59F9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3E59F9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3E59F9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3E59F9">
              <w:rPr>
                <w:rFonts w:ascii="Times New Roman" w:hAnsi="Times New Roman"/>
                <w:sz w:val="24"/>
                <w:szCs w:val="24"/>
              </w:rPr>
              <w:t>)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3E59F9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:rsidRPr="003E59F9" w14:paraId="09183BD4" w14:textId="77777777" w:rsidTr="00A946AE"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7DEF" w14:textId="4E39AAB9" w:rsidR="00072B00" w:rsidRPr="003E59F9" w:rsidRDefault="00E25289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25.09.2025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1E4E" w14:textId="77777777" w:rsidR="001B3DF4" w:rsidRPr="003E59F9" w:rsidRDefault="000C296D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Prof. dr. ing. Ion FUIOREA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6010" w14:textId="6416176D" w:rsidR="001B3DF4" w:rsidRPr="003E59F9" w:rsidRDefault="00E25289">
            <w:pPr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 xml:space="preserve">Drd. </w:t>
            </w:r>
            <w:r w:rsidR="003E59F9">
              <w:rPr>
                <w:rFonts w:ascii="Times New Roman" w:hAnsi="Times New Roman"/>
                <w:sz w:val="24"/>
                <w:szCs w:val="24"/>
              </w:rPr>
              <w:t>i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ng. Răzvan Bimbașa</w:t>
            </w:r>
          </w:p>
        </w:tc>
      </w:tr>
      <w:tr w:rsidR="00072B00" w:rsidRPr="003E59F9" w14:paraId="6E5EC0C8" w14:textId="77777777" w:rsidTr="00A946AE"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</w:tcPr>
          <w:p w14:paraId="01BBEAB8" w14:textId="77777777" w:rsidR="00072B00" w:rsidRPr="003E59F9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single" w:sz="4" w:space="0" w:color="auto"/>
              <w:bottom w:val="single" w:sz="4" w:space="0" w:color="auto"/>
            </w:tcBorders>
          </w:tcPr>
          <w:p w14:paraId="212838E3" w14:textId="77777777" w:rsidR="00072B00" w:rsidRPr="003E59F9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dxa"/>
            <w:tcBorders>
              <w:top w:val="single" w:sz="4" w:space="0" w:color="auto"/>
              <w:bottom w:val="single" w:sz="4" w:space="0" w:color="auto"/>
            </w:tcBorders>
          </w:tcPr>
          <w:p w14:paraId="1F1B1E1B" w14:textId="77777777" w:rsidR="00072B00" w:rsidRPr="003E59F9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:rsidRPr="003E59F9" w14:paraId="5DA9CC6D" w14:textId="77777777" w:rsidTr="00A946AE"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A3BB" w14:textId="77777777" w:rsidR="00072B00" w:rsidRPr="003E59F9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 w:rsidRPr="003E5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0624" w14:textId="77777777" w:rsidR="00072B00" w:rsidRPr="003E59F9" w:rsidRDefault="00DE7C88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Pentru d</w:t>
            </w:r>
            <w:r w:rsidR="00072B00" w:rsidRPr="003E59F9">
              <w:rPr>
                <w:rFonts w:ascii="Times New Roman" w:hAnsi="Times New Roman"/>
                <w:sz w:val="24"/>
                <w:szCs w:val="24"/>
              </w:rPr>
              <w:t>irector de departament</w:t>
            </w:r>
          </w:p>
          <w:p w14:paraId="50BC5850" w14:textId="77777777" w:rsidR="003C6DC8" w:rsidRPr="003E59F9" w:rsidRDefault="003C6DC8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94C89B" w14:textId="01C09425" w:rsidR="00FB6888" w:rsidRPr="003E59F9" w:rsidRDefault="00DE7C88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Conf</w:t>
            </w:r>
            <w:r w:rsidR="00D7553A" w:rsidRPr="003E59F9">
              <w:rPr>
                <w:rFonts w:ascii="Times New Roman" w:hAnsi="Times New Roman"/>
                <w:sz w:val="24"/>
                <w:szCs w:val="24"/>
              </w:rPr>
              <w:t xml:space="preserve">. dr. ing. 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Laurenţiu</w:t>
            </w:r>
            <w:r w:rsidR="003E59F9">
              <w:rPr>
                <w:rFonts w:ascii="Times New Roman" w:hAnsi="Times New Roman"/>
                <w:sz w:val="24"/>
                <w:szCs w:val="24"/>
              </w:rPr>
              <w:t>-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>Eugen M</w:t>
            </w:r>
            <w:r w:rsidR="003E59F9">
              <w:rPr>
                <w:rFonts w:ascii="Times New Roman" w:hAnsi="Times New Roman"/>
                <w:sz w:val="24"/>
                <w:szCs w:val="24"/>
              </w:rPr>
              <w:t>ORARU</w:t>
            </w:r>
          </w:p>
          <w:p w14:paraId="3AE0D074" w14:textId="77777777" w:rsidR="00FB6888" w:rsidRPr="003E59F9" w:rsidRDefault="00FB6888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:rsidRPr="003E59F9" w14:paraId="498530B8" w14:textId="77777777" w:rsidTr="00A946AE"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</w:tcPr>
          <w:p w14:paraId="56146D14" w14:textId="77777777" w:rsidR="00072B00" w:rsidRPr="003E59F9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A97F4A" w14:textId="77777777" w:rsidR="00072B00" w:rsidRPr="003E59F9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:rsidRPr="003E59F9" w14:paraId="7B603810" w14:textId="77777777" w:rsidTr="00A946AE"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DFD5" w14:textId="77777777" w:rsidR="00B4650B" w:rsidRPr="003E59F9" w:rsidRDefault="003075C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5759B1D0" w14:textId="77777777" w:rsidR="003075CA" w:rsidRPr="003E59F9" w:rsidRDefault="003075C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64B0" w14:textId="77777777" w:rsidR="003075CA" w:rsidRPr="003E59F9" w:rsidRDefault="003075C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Decan</w:t>
            </w:r>
            <w:r w:rsidR="00B4650B" w:rsidRPr="003E59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AE6B88" w14:textId="2FACA181" w:rsidR="003075CA" w:rsidRPr="003E59F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9F9">
              <w:rPr>
                <w:rFonts w:ascii="Times New Roman" w:hAnsi="Times New Roman"/>
                <w:sz w:val="24"/>
                <w:szCs w:val="24"/>
              </w:rPr>
              <w:t>Prof. dr. ing. Daniel</w:t>
            </w:r>
            <w:r w:rsidR="003E59F9">
              <w:rPr>
                <w:rFonts w:ascii="Times New Roman" w:hAnsi="Times New Roman"/>
                <w:sz w:val="24"/>
                <w:szCs w:val="24"/>
              </w:rPr>
              <w:t>-</w:t>
            </w:r>
            <w:r w:rsidRPr="003E59F9">
              <w:rPr>
                <w:rFonts w:ascii="Times New Roman" w:hAnsi="Times New Roman"/>
                <w:sz w:val="24"/>
                <w:szCs w:val="24"/>
              </w:rPr>
              <w:t xml:space="preserve">Eugeniu </w:t>
            </w:r>
            <w:r w:rsidR="003E59F9" w:rsidRPr="003E59F9">
              <w:rPr>
                <w:rFonts w:ascii="Times New Roman" w:hAnsi="Times New Roman"/>
                <w:sz w:val="24"/>
                <w:szCs w:val="24"/>
              </w:rPr>
              <w:t>CRUN</w:t>
            </w:r>
            <w:r w:rsidR="003E59F9">
              <w:rPr>
                <w:rFonts w:ascii="Times New Roman" w:hAnsi="Times New Roman"/>
                <w:sz w:val="24"/>
                <w:szCs w:val="24"/>
              </w:rPr>
              <w:t>Ț</w:t>
            </w:r>
            <w:r w:rsidR="003E59F9" w:rsidRPr="003E59F9">
              <w:rPr>
                <w:rFonts w:ascii="Times New Roman" w:hAnsi="Times New Roman"/>
                <w:sz w:val="24"/>
                <w:szCs w:val="24"/>
              </w:rPr>
              <w:t>EANU</w:t>
            </w:r>
          </w:p>
        </w:tc>
      </w:tr>
    </w:tbl>
    <w:p w14:paraId="3553C116" w14:textId="77777777" w:rsidR="00FD0711" w:rsidRPr="003E59F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234BD2" w14:textId="77777777" w:rsidR="00D13E52" w:rsidRPr="003E59F9" w:rsidRDefault="00D13E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13E52" w:rsidRPr="003E59F9" w:rsidSect="00873DD5">
      <w:head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F0640" w14:textId="77777777" w:rsidR="00074A8A" w:rsidRDefault="00074A8A" w:rsidP="006B0230">
      <w:pPr>
        <w:spacing w:after="0" w:line="240" w:lineRule="auto"/>
      </w:pPr>
      <w:r>
        <w:separator/>
      </w:r>
    </w:p>
  </w:endnote>
  <w:endnote w:type="continuationSeparator" w:id="0">
    <w:p w14:paraId="51A576EF" w14:textId="77777777" w:rsidR="00074A8A" w:rsidRDefault="00074A8A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Regular">
    <w:altName w:val="Verdana"/>
    <w:charset w:val="00"/>
    <w:family w:val="auto"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725D1" w14:textId="77777777" w:rsidR="00074A8A" w:rsidRDefault="00074A8A" w:rsidP="006B0230">
      <w:pPr>
        <w:spacing w:after="0" w:line="240" w:lineRule="auto"/>
      </w:pPr>
      <w:r>
        <w:separator/>
      </w:r>
    </w:p>
  </w:footnote>
  <w:footnote w:type="continuationSeparator" w:id="0">
    <w:p w14:paraId="63898D27" w14:textId="77777777" w:rsidR="00074A8A" w:rsidRDefault="00074A8A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198" w:tblpY="-584"/>
      <w:tblW w:w="4634" w:type="pct"/>
      <w:tblLook w:val="04A0" w:firstRow="1" w:lastRow="0" w:firstColumn="1" w:lastColumn="0" w:noHBand="0" w:noVBand="1"/>
    </w:tblPr>
    <w:tblGrid>
      <w:gridCol w:w="1626"/>
      <w:gridCol w:w="6858"/>
      <w:gridCol w:w="1416"/>
    </w:tblGrid>
    <w:tr w:rsidR="00CA71A4" w:rsidRPr="00504204" w14:paraId="502E4FC9" w14:textId="77777777" w:rsidTr="00A946AE">
      <w:trPr>
        <w:trHeight w:val="998"/>
      </w:trPr>
      <w:tc>
        <w:tcPr>
          <w:tcW w:w="767" w:type="pct"/>
          <w:vAlign w:val="center"/>
        </w:tcPr>
        <w:p w14:paraId="53554AAD" w14:textId="77777777" w:rsidR="00CA71A4" w:rsidRPr="003A5721" w:rsidRDefault="00C80445" w:rsidP="00A946AE">
          <w:pPr>
            <w:pStyle w:val="Header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val="en-US"/>
            </w:rPr>
            <w:drawing>
              <wp:inline distT="0" distB="0" distL="0" distR="0" wp14:anchorId="58078F44" wp14:editId="35100928">
                <wp:extent cx="866775" cy="857250"/>
                <wp:effectExtent l="19050" t="0" r="9525" b="0"/>
                <wp:docPr id="1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7" w:type="pct"/>
          <w:vAlign w:val="center"/>
        </w:tcPr>
        <w:p w14:paraId="0A1E9F06" w14:textId="77777777" w:rsidR="00CA71A4" w:rsidRPr="001249D6" w:rsidRDefault="00CA71A4" w:rsidP="00A946AE">
          <w:pPr>
            <w:pStyle w:val="Header"/>
            <w:jc w:val="center"/>
            <w:rPr>
              <w:rFonts w:ascii="Arial" w:hAnsi="Arial" w:cs="Arial"/>
              <w:b/>
            </w:rPr>
          </w:pPr>
        </w:p>
        <w:p w14:paraId="53C76A4B" w14:textId="77777777" w:rsidR="00CA71A4" w:rsidRPr="00504204" w:rsidRDefault="00CA71A4" w:rsidP="00A946AE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04204">
            <w:rPr>
              <w:rFonts w:ascii="Arial" w:hAnsi="Arial" w:cs="Arial"/>
              <w:b/>
              <w:sz w:val="28"/>
              <w:szCs w:val="28"/>
            </w:rPr>
            <w:t xml:space="preserve">Universitatea </w:t>
          </w:r>
          <w:r>
            <w:rPr>
              <w:rFonts w:ascii="Arial" w:hAnsi="Arial" w:cs="Arial"/>
              <w:b/>
              <w:sz w:val="28"/>
              <w:szCs w:val="28"/>
            </w:rPr>
            <w:t xml:space="preserve">Națională de Știință și Tehnologie </w:t>
          </w:r>
          <w:r w:rsidRPr="00504204">
            <w:rPr>
              <w:rFonts w:ascii="Arial" w:hAnsi="Arial" w:cs="Arial"/>
              <w:b/>
              <w:sz w:val="28"/>
              <w:szCs w:val="28"/>
            </w:rPr>
            <w:t>POLITEHNICA București</w:t>
          </w:r>
        </w:p>
        <w:p w14:paraId="2445932B" w14:textId="77777777" w:rsidR="00CA71A4" w:rsidRPr="00A97B4B" w:rsidRDefault="00CA71A4" w:rsidP="00A946AE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26502D">
            <w:rPr>
              <w:rFonts w:ascii="Arial" w:hAnsi="Arial" w:cs="Arial"/>
              <w:b/>
              <w:sz w:val="28"/>
              <w:szCs w:val="28"/>
            </w:rPr>
            <w:t>Facultatea</w:t>
          </w:r>
          <w:r w:rsidRPr="00857A4C">
            <w:rPr>
              <w:rFonts w:ascii="Arial" w:hAnsi="Arial" w:cs="Arial"/>
              <w:b/>
            </w:rPr>
            <w:t xml:space="preserve"> </w:t>
          </w:r>
          <w:r w:rsidRPr="00813D0D">
            <w:rPr>
              <w:rFonts w:ascii="Arial" w:hAnsi="Arial" w:cs="Arial"/>
              <w:b/>
              <w:sz w:val="28"/>
              <w:szCs w:val="28"/>
            </w:rPr>
            <w:t>INGINERIE AEROSPAŢIALĂ</w:t>
          </w:r>
          <w:r>
            <w:rPr>
              <w:rFonts w:ascii="Arial" w:hAnsi="Arial" w:cs="Arial"/>
              <w:b/>
              <w:sz w:val="28"/>
              <w:szCs w:val="28"/>
            </w:rPr>
            <w:t xml:space="preserve"> </w:t>
          </w:r>
        </w:p>
      </w:tc>
      <w:tc>
        <w:tcPr>
          <w:tcW w:w="727" w:type="pct"/>
          <w:vAlign w:val="center"/>
        </w:tcPr>
        <w:p w14:paraId="1C2B9CE2" w14:textId="77777777" w:rsidR="00CA71A4" w:rsidRPr="003A5721" w:rsidRDefault="00C80445" w:rsidP="00A946AE">
          <w:pPr>
            <w:pStyle w:val="Header"/>
            <w:jc w:val="center"/>
            <w:rPr>
              <w:sz w:val="22"/>
              <w:szCs w:val="22"/>
            </w:rPr>
          </w:pPr>
          <w:r>
            <w:rPr>
              <w:noProof/>
              <w:sz w:val="28"/>
              <w:szCs w:val="22"/>
              <w:lang w:val="en-US"/>
            </w:rPr>
            <w:drawing>
              <wp:inline distT="0" distB="0" distL="0" distR="0" wp14:anchorId="433C1B1F" wp14:editId="73E95B0F">
                <wp:extent cx="733425" cy="742950"/>
                <wp:effectExtent l="19050" t="0" r="9525" b="0"/>
                <wp:docPr id="2" name="Picture 1" descr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red triangle in a blue circl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B7A904" w14:textId="77777777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9664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C12A9"/>
    <w:multiLevelType w:val="multilevel"/>
    <w:tmpl w:val="79A63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E4127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03E09"/>
    <w:multiLevelType w:val="hybridMultilevel"/>
    <w:tmpl w:val="4EA208EC"/>
    <w:lvl w:ilvl="0" w:tplc="0418000F">
      <w:start w:val="1"/>
      <w:numFmt w:val="decimal"/>
      <w:lvlText w:val="%1."/>
      <w:lvlJc w:val="left"/>
      <w:pPr>
        <w:ind w:left="2148" w:hanging="360"/>
      </w:pPr>
    </w:lvl>
    <w:lvl w:ilvl="1" w:tplc="04180019" w:tentative="1">
      <w:start w:val="1"/>
      <w:numFmt w:val="lowerLetter"/>
      <w:lvlText w:val="%2."/>
      <w:lvlJc w:val="left"/>
      <w:pPr>
        <w:ind w:left="2868" w:hanging="360"/>
      </w:pPr>
    </w:lvl>
    <w:lvl w:ilvl="2" w:tplc="0418001B" w:tentative="1">
      <w:start w:val="1"/>
      <w:numFmt w:val="lowerRoman"/>
      <w:lvlText w:val="%3."/>
      <w:lvlJc w:val="right"/>
      <w:pPr>
        <w:ind w:left="3588" w:hanging="180"/>
      </w:pPr>
    </w:lvl>
    <w:lvl w:ilvl="3" w:tplc="0418000F" w:tentative="1">
      <w:start w:val="1"/>
      <w:numFmt w:val="decimal"/>
      <w:lvlText w:val="%4."/>
      <w:lvlJc w:val="left"/>
      <w:pPr>
        <w:ind w:left="4308" w:hanging="360"/>
      </w:pPr>
    </w:lvl>
    <w:lvl w:ilvl="4" w:tplc="04180019" w:tentative="1">
      <w:start w:val="1"/>
      <w:numFmt w:val="lowerLetter"/>
      <w:lvlText w:val="%5."/>
      <w:lvlJc w:val="left"/>
      <w:pPr>
        <w:ind w:left="5028" w:hanging="360"/>
      </w:pPr>
    </w:lvl>
    <w:lvl w:ilvl="5" w:tplc="0418001B" w:tentative="1">
      <w:start w:val="1"/>
      <w:numFmt w:val="lowerRoman"/>
      <w:lvlText w:val="%6."/>
      <w:lvlJc w:val="right"/>
      <w:pPr>
        <w:ind w:left="5748" w:hanging="180"/>
      </w:pPr>
    </w:lvl>
    <w:lvl w:ilvl="6" w:tplc="0418000F" w:tentative="1">
      <w:start w:val="1"/>
      <w:numFmt w:val="decimal"/>
      <w:lvlText w:val="%7."/>
      <w:lvlJc w:val="left"/>
      <w:pPr>
        <w:ind w:left="6468" w:hanging="360"/>
      </w:pPr>
    </w:lvl>
    <w:lvl w:ilvl="7" w:tplc="04180019" w:tentative="1">
      <w:start w:val="1"/>
      <w:numFmt w:val="lowerLetter"/>
      <w:lvlText w:val="%8."/>
      <w:lvlJc w:val="left"/>
      <w:pPr>
        <w:ind w:left="7188" w:hanging="360"/>
      </w:pPr>
    </w:lvl>
    <w:lvl w:ilvl="8" w:tplc="0418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8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9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A49E2"/>
    <w:multiLevelType w:val="hybridMultilevel"/>
    <w:tmpl w:val="0C3C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5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720250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962841">
    <w:abstractNumId w:val="1"/>
  </w:num>
  <w:num w:numId="2" w16cid:durableId="532495068">
    <w:abstractNumId w:val="17"/>
  </w:num>
  <w:num w:numId="3" w16cid:durableId="1339891465">
    <w:abstractNumId w:val="13"/>
  </w:num>
  <w:num w:numId="4" w16cid:durableId="1221746492">
    <w:abstractNumId w:val="22"/>
  </w:num>
  <w:num w:numId="5" w16cid:durableId="1646659298">
    <w:abstractNumId w:val="18"/>
  </w:num>
  <w:num w:numId="6" w16cid:durableId="1881355493">
    <w:abstractNumId w:val="2"/>
  </w:num>
  <w:num w:numId="7" w16cid:durableId="162014068">
    <w:abstractNumId w:val="5"/>
  </w:num>
  <w:num w:numId="8" w16cid:durableId="150105773">
    <w:abstractNumId w:val="14"/>
  </w:num>
  <w:num w:numId="9" w16cid:durableId="150486451">
    <w:abstractNumId w:val="28"/>
  </w:num>
  <w:num w:numId="10" w16cid:durableId="1204517765">
    <w:abstractNumId w:val="15"/>
  </w:num>
  <w:num w:numId="11" w16cid:durableId="1527475120">
    <w:abstractNumId w:val="8"/>
  </w:num>
  <w:num w:numId="12" w16cid:durableId="2025356589">
    <w:abstractNumId w:val="24"/>
  </w:num>
  <w:num w:numId="13" w16cid:durableId="254746836">
    <w:abstractNumId w:val="19"/>
  </w:num>
  <w:num w:numId="14" w16cid:durableId="116946986">
    <w:abstractNumId w:val="21"/>
  </w:num>
  <w:num w:numId="15" w16cid:durableId="866060566">
    <w:abstractNumId w:val="20"/>
  </w:num>
  <w:num w:numId="16" w16cid:durableId="830676987">
    <w:abstractNumId w:val="11"/>
  </w:num>
  <w:num w:numId="17" w16cid:durableId="68164277">
    <w:abstractNumId w:val="4"/>
  </w:num>
  <w:num w:numId="18" w16cid:durableId="208300840">
    <w:abstractNumId w:val="23"/>
  </w:num>
  <w:num w:numId="19" w16cid:durableId="800073875">
    <w:abstractNumId w:val="12"/>
  </w:num>
  <w:num w:numId="20" w16cid:durableId="875120060">
    <w:abstractNumId w:val="25"/>
  </w:num>
  <w:num w:numId="21" w16cid:durableId="20325752">
    <w:abstractNumId w:val="9"/>
  </w:num>
  <w:num w:numId="22" w16cid:durableId="740296174">
    <w:abstractNumId w:val="29"/>
  </w:num>
  <w:num w:numId="23" w16cid:durableId="131676734">
    <w:abstractNumId w:val="10"/>
  </w:num>
  <w:num w:numId="24" w16cid:durableId="1285238167">
    <w:abstractNumId w:val="27"/>
  </w:num>
  <w:num w:numId="25" w16cid:durableId="1456363675">
    <w:abstractNumId w:val="16"/>
  </w:num>
  <w:num w:numId="26" w16cid:durableId="190804251">
    <w:abstractNumId w:val="3"/>
  </w:num>
  <w:num w:numId="27" w16cid:durableId="594749969">
    <w:abstractNumId w:val="26"/>
  </w:num>
  <w:num w:numId="28" w16cid:durableId="141780423">
    <w:abstractNumId w:val="6"/>
  </w:num>
  <w:num w:numId="29" w16cid:durableId="418646234">
    <w:abstractNumId w:val="7"/>
  </w:num>
  <w:num w:numId="30" w16cid:durableId="118462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F77"/>
    <w:rsid w:val="00001821"/>
    <w:rsid w:val="000047A4"/>
    <w:rsid w:val="000067D9"/>
    <w:rsid w:val="00024FEB"/>
    <w:rsid w:val="000278CC"/>
    <w:rsid w:val="00042830"/>
    <w:rsid w:val="00042F43"/>
    <w:rsid w:val="00044A59"/>
    <w:rsid w:val="00046995"/>
    <w:rsid w:val="00051BDC"/>
    <w:rsid w:val="00057E55"/>
    <w:rsid w:val="0007008C"/>
    <w:rsid w:val="0007194F"/>
    <w:rsid w:val="00072B00"/>
    <w:rsid w:val="00074A8A"/>
    <w:rsid w:val="00077E6C"/>
    <w:rsid w:val="0008100D"/>
    <w:rsid w:val="000842DB"/>
    <w:rsid w:val="00085094"/>
    <w:rsid w:val="000A5A59"/>
    <w:rsid w:val="000B053A"/>
    <w:rsid w:val="000B1429"/>
    <w:rsid w:val="000B3BD0"/>
    <w:rsid w:val="000C296D"/>
    <w:rsid w:val="000C2BD3"/>
    <w:rsid w:val="000E0211"/>
    <w:rsid w:val="000E0F5C"/>
    <w:rsid w:val="000E3686"/>
    <w:rsid w:val="000E4FBF"/>
    <w:rsid w:val="000E6FF8"/>
    <w:rsid w:val="000F33CD"/>
    <w:rsid w:val="00101A4C"/>
    <w:rsid w:val="001104F4"/>
    <w:rsid w:val="0011421F"/>
    <w:rsid w:val="001177E6"/>
    <w:rsid w:val="001317BB"/>
    <w:rsid w:val="0013302B"/>
    <w:rsid w:val="00136B06"/>
    <w:rsid w:val="00140EB3"/>
    <w:rsid w:val="00144C38"/>
    <w:rsid w:val="00150507"/>
    <w:rsid w:val="00151F9F"/>
    <w:rsid w:val="00154244"/>
    <w:rsid w:val="00155123"/>
    <w:rsid w:val="00161CC5"/>
    <w:rsid w:val="00172F55"/>
    <w:rsid w:val="00182C22"/>
    <w:rsid w:val="001878EA"/>
    <w:rsid w:val="00196FD8"/>
    <w:rsid w:val="001A6CC3"/>
    <w:rsid w:val="001A7391"/>
    <w:rsid w:val="001B1709"/>
    <w:rsid w:val="001B1D5F"/>
    <w:rsid w:val="001B2D42"/>
    <w:rsid w:val="001B3DF4"/>
    <w:rsid w:val="001B6453"/>
    <w:rsid w:val="001D5BED"/>
    <w:rsid w:val="001E4545"/>
    <w:rsid w:val="001E59BB"/>
    <w:rsid w:val="001F003F"/>
    <w:rsid w:val="001F1957"/>
    <w:rsid w:val="001F250F"/>
    <w:rsid w:val="001F4669"/>
    <w:rsid w:val="001F5F19"/>
    <w:rsid w:val="001F64E5"/>
    <w:rsid w:val="001F661E"/>
    <w:rsid w:val="002037F7"/>
    <w:rsid w:val="00204311"/>
    <w:rsid w:val="0020512B"/>
    <w:rsid w:val="002060DC"/>
    <w:rsid w:val="00207A26"/>
    <w:rsid w:val="00212A2C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16EB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D1C"/>
    <w:rsid w:val="002E3E12"/>
    <w:rsid w:val="002E5ECA"/>
    <w:rsid w:val="002F0971"/>
    <w:rsid w:val="002F1BA1"/>
    <w:rsid w:val="003075CA"/>
    <w:rsid w:val="00323BAF"/>
    <w:rsid w:val="00324AAD"/>
    <w:rsid w:val="00333131"/>
    <w:rsid w:val="003341B8"/>
    <w:rsid w:val="00334AF6"/>
    <w:rsid w:val="003437E4"/>
    <w:rsid w:val="0034390B"/>
    <w:rsid w:val="00343DED"/>
    <w:rsid w:val="00347F53"/>
    <w:rsid w:val="0035077E"/>
    <w:rsid w:val="003515D2"/>
    <w:rsid w:val="00351DD4"/>
    <w:rsid w:val="003533D9"/>
    <w:rsid w:val="00353AA1"/>
    <w:rsid w:val="0035685D"/>
    <w:rsid w:val="00361EEE"/>
    <w:rsid w:val="00364359"/>
    <w:rsid w:val="00364C75"/>
    <w:rsid w:val="00365046"/>
    <w:rsid w:val="003665AD"/>
    <w:rsid w:val="003679B5"/>
    <w:rsid w:val="00374D42"/>
    <w:rsid w:val="003806E1"/>
    <w:rsid w:val="00384134"/>
    <w:rsid w:val="00384A0D"/>
    <w:rsid w:val="00393469"/>
    <w:rsid w:val="003A44E3"/>
    <w:rsid w:val="003A5721"/>
    <w:rsid w:val="003B55E2"/>
    <w:rsid w:val="003B5A02"/>
    <w:rsid w:val="003B7974"/>
    <w:rsid w:val="003C430C"/>
    <w:rsid w:val="003C6DC8"/>
    <w:rsid w:val="003D0D85"/>
    <w:rsid w:val="003D1D3B"/>
    <w:rsid w:val="003E4A22"/>
    <w:rsid w:val="003E59F9"/>
    <w:rsid w:val="003E72A5"/>
    <w:rsid w:val="003E7F77"/>
    <w:rsid w:val="003F253C"/>
    <w:rsid w:val="003F49D3"/>
    <w:rsid w:val="00405D76"/>
    <w:rsid w:val="00413349"/>
    <w:rsid w:val="00414517"/>
    <w:rsid w:val="0042161F"/>
    <w:rsid w:val="0042411B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100B"/>
    <w:rsid w:val="004D278A"/>
    <w:rsid w:val="004D4A49"/>
    <w:rsid w:val="004E0155"/>
    <w:rsid w:val="004E137B"/>
    <w:rsid w:val="004F2C4A"/>
    <w:rsid w:val="004F426F"/>
    <w:rsid w:val="004F6CD3"/>
    <w:rsid w:val="005013E2"/>
    <w:rsid w:val="00502C98"/>
    <w:rsid w:val="00521E87"/>
    <w:rsid w:val="00524A63"/>
    <w:rsid w:val="00530A49"/>
    <w:rsid w:val="00532F3D"/>
    <w:rsid w:val="00533EB9"/>
    <w:rsid w:val="00536B72"/>
    <w:rsid w:val="0055276C"/>
    <w:rsid w:val="00563549"/>
    <w:rsid w:val="00576EC0"/>
    <w:rsid w:val="0058346F"/>
    <w:rsid w:val="00585A25"/>
    <w:rsid w:val="00587DCE"/>
    <w:rsid w:val="005976E7"/>
    <w:rsid w:val="005A12E1"/>
    <w:rsid w:val="005A4B4E"/>
    <w:rsid w:val="005B402D"/>
    <w:rsid w:val="005C23EC"/>
    <w:rsid w:val="005D2AE2"/>
    <w:rsid w:val="005E20A7"/>
    <w:rsid w:val="005F1A80"/>
    <w:rsid w:val="00606DD1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2B27"/>
    <w:rsid w:val="00694056"/>
    <w:rsid w:val="0069574A"/>
    <w:rsid w:val="00696A5C"/>
    <w:rsid w:val="006A175C"/>
    <w:rsid w:val="006B0230"/>
    <w:rsid w:val="006B04FD"/>
    <w:rsid w:val="006B1ED2"/>
    <w:rsid w:val="006C2433"/>
    <w:rsid w:val="006C2F84"/>
    <w:rsid w:val="006C78B4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1942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0D9D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C6D54"/>
    <w:rsid w:val="007D54AA"/>
    <w:rsid w:val="007D57DE"/>
    <w:rsid w:val="007E723C"/>
    <w:rsid w:val="007F393B"/>
    <w:rsid w:val="007F6B7E"/>
    <w:rsid w:val="007F7509"/>
    <w:rsid w:val="00801DB0"/>
    <w:rsid w:val="008027E9"/>
    <w:rsid w:val="008043E3"/>
    <w:rsid w:val="00804A3A"/>
    <w:rsid w:val="008061BA"/>
    <w:rsid w:val="00813BB9"/>
    <w:rsid w:val="00813D0D"/>
    <w:rsid w:val="00816871"/>
    <w:rsid w:val="00816B11"/>
    <w:rsid w:val="00816EC6"/>
    <w:rsid w:val="00817309"/>
    <w:rsid w:val="00824601"/>
    <w:rsid w:val="00827BE0"/>
    <w:rsid w:val="0083153A"/>
    <w:rsid w:val="008326E0"/>
    <w:rsid w:val="00835EAD"/>
    <w:rsid w:val="008421F0"/>
    <w:rsid w:val="00850EF4"/>
    <w:rsid w:val="00853877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16F1"/>
    <w:rsid w:val="008B4A1F"/>
    <w:rsid w:val="008B5BEA"/>
    <w:rsid w:val="008C593D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3E02"/>
    <w:rsid w:val="00916D13"/>
    <w:rsid w:val="00924485"/>
    <w:rsid w:val="009269A4"/>
    <w:rsid w:val="00926C0E"/>
    <w:rsid w:val="00930CE9"/>
    <w:rsid w:val="0093205D"/>
    <w:rsid w:val="0094747F"/>
    <w:rsid w:val="00960470"/>
    <w:rsid w:val="00962A3E"/>
    <w:rsid w:val="0097316C"/>
    <w:rsid w:val="009739F4"/>
    <w:rsid w:val="00975323"/>
    <w:rsid w:val="009823AA"/>
    <w:rsid w:val="00987A97"/>
    <w:rsid w:val="00987DA3"/>
    <w:rsid w:val="00994E0F"/>
    <w:rsid w:val="009A162C"/>
    <w:rsid w:val="009A64D0"/>
    <w:rsid w:val="009B0688"/>
    <w:rsid w:val="009B449A"/>
    <w:rsid w:val="009C1184"/>
    <w:rsid w:val="009C2A27"/>
    <w:rsid w:val="009C6E3E"/>
    <w:rsid w:val="009D1BE1"/>
    <w:rsid w:val="009D2FDA"/>
    <w:rsid w:val="009E64C2"/>
    <w:rsid w:val="009E6519"/>
    <w:rsid w:val="009F003A"/>
    <w:rsid w:val="009F2776"/>
    <w:rsid w:val="009F3B07"/>
    <w:rsid w:val="009F5203"/>
    <w:rsid w:val="00A1052A"/>
    <w:rsid w:val="00A1304B"/>
    <w:rsid w:val="00A20121"/>
    <w:rsid w:val="00A225CE"/>
    <w:rsid w:val="00A22C43"/>
    <w:rsid w:val="00A22F09"/>
    <w:rsid w:val="00A251A3"/>
    <w:rsid w:val="00A26298"/>
    <w:rsid w:val="00A26CB8"/>
    <w:rsid w:val="00A32B38"/>
    <w:rsid w:val="00A343BA"/>
    <w:rsid w:val="00A352F6"/>
    <w:rsid w:val="00A36A0C"/>
    <w:rsid w:val="00A37EFD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6AE"/>
    <w:rsid w:val="00A94851"/>
    <w:rsid w:val="00A97B4B"/>
    <w:rsid w:val="00AA0F0B"/>
    <w:rsid w:val="00AA5BBD"/>
    <w:rsid w:val="00AB18CF"/>
    <w:rsid w:val="00AB36EF"/>
    <w:rsid w:val="00AB4BB4"/>
    <w:rsid w:val="00AB549C"/>
    <w:rsid w:val="00AC34CC"/>
    <w:rsid w:val="00AD46A4"/>
    <w:rsid w:val="00AD48B4"/>
    <w:rsid w:val="00AD4F73"/>
    <w:rsid w:val="00AD5531"/>
    <w:rsid w:val="00AD6760"/>
    <w:rsid w:val="00AE0EFD"/>
    <w:rsid w:val="00B13421"/>
    <w:rsid w:val="00B33576"/>
    <w:rsid w:val="00B33D7D"/>
    <w:rsid w:val="00B4650B"/>
    <w:rsid w:val="00B52A11"/>
    <w:rsid w:val="00B53C95"/>
    <w:rsid w:val="00B54B49"/>
    <w:rsid w:val="00B559AB"/>
    <w:rsid w:val="00B609FA"/>
    <w:rsid w:val="00B7109F"/>
    <w:rsid w:val="00B7391E"/>
    <w:rsid w:val="00B81420"/>
    <w:rsid w:val="00B91DB1"/>
    <w:rsid w:val="00B95F96"/>
    <w:rsid w:val="00B96466"/>
    <w:rsid w:val="00B97DD5"/>
    <w:rsid w:val="00BA0EDC"/>
    <w:rsid w:val="00BA3E78"/>
    <w:rsid w:val="00BB50D8"/>
    <w:rsid w:val="00BC246B"/>
    <w:rsid w:val="00BC54CA"/>
    <w:rsid w:val="00BD3BF6"/>
    <w:rsid w:val="00BD7432"/>
    <w:rsid w:val="00BE0C98"/>
    <w:rsid w:val="00BE7710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0445"/>
    <w:rsid w:val="00C83775"/>
    <w:rsid w:val="00C84665"/>
    <w:rsid w:val="00C85AC1"/>
    <w:rsid w:val="00CA4954"/>
    <w:rsid w:val="00CA71A4"/>
    <w:rsid w:val="00CA7575"/>
    <w:rsid w:val="00CB5500"/>
    <w:rsid w:val="00CB6C4D"/>
    <w:rsid w:val="00CB707D"/>
    <w:rsid w:val="00CB75A3"/>
    <w:rsid w:val="00CB7DA8"/>
    <w:rsid w:val="00CC09F3"/>
    <w:rsid w:val="00CC6774"/>
    <w:rsid w:val="00CD05ED"/>
    <w:rsid w:val="00CD5D12"/>
    <w:rsid w:val="00CE0CD9"/>
    <w:rsid w:val="00CE29EC"/>
    <w:rsid w:val="00CE6B0C"/>
    <w:rsid w:val="00CE6E92"/>
    <w:rsid w:val="00CE71E1"/>
    <w:rsid w:val="00CF76AB"/>
    <w:rsid w:val="00D00A03"/>
    <w:rsid w:val="00D00EE2"/>
    <w:rsid w:val="00D02F9C"/>
    <w:rsid w:val="00D02FE3"/>
    <w:rsid w:val="00D06BD1"/>
    <w:rsid w:val="00D13E52"/>
    <w:rsid w:val="00D14F4C"/>
    <w:rsid w:val="00D16BC3"/>
    <w:rsid w:val="00D16F17"/>
    <w:rsid w:val="00D25D2D"/>
    <w:rsid w:val="00D27462"/>
    <w:rsid w:val="00D27F89"/>
    <w:rsid w:val="00D30876"/>
    <w:rsid w:val="00D31C96"/>
    <w:rsid w:val="00D341C0"/>
    <w:rsid w:val="00D3554F"/>
    <w:rsid w:val="00D369A3"/>
    <w:rsid w:val="00D41E43"/>
    <w:rsid w:val="00D434C7"/>
    <w:rsid w:val="00D455BF"/>
    <w:rsid w:val="00D46EF7"/>
    <w:rsid w:val="00D605BE"/>
    <w:rsid w:val="00D618A9"/>
    <w:rsid w:val="00D7553A"/>
    <w:rsid w:val="00D7773C"/>
    <w:rsid w:val="00D82786"/>
    <w:rsid w:val="00D85A8D"/>
    <w:rsid w:val="00D87395"/>
    <w:rsid w:val="00D96924"/>
    <w:rsid w:val="00DA31E0"/>
    <w:rsid w:val="00DA433D"/>
    <w:rsid w:val="00DA715A"/>
    <w:rsid w:val="00DB2E68"/>
    <w:rsid w:val="00DB7915"/>
    <w:rsid w:val="00DC2572"/>
    <w:rsid w:val="00DC450D"/>
    <w:rsid w:val="00DC5F8C"/>
    <w:rsid w:val="00DC67BF"/>
    <w:rsid w:val="00DD2B25"/>
    <w:rsid w:val="00DD532D"/>
    <w:rsid w:val="00DE3F01"/>
    <w:rsid w:val="00DE7C88"/>
    <w:rsid w:val="00DF11DA"/>
    <w:rsid w:val="00DF2EBE"/>
    <w:rsid w:val="00DF6ACB"/>
    <w:rsid w:val="00E00B1A"/>
    <w:rsid w:val="00E017F8"/>
    <w:rsid w:val="00E02214"/>
    <w:rsid w:val="00E037F6"/>
    <w:rsid w:val="00E10ACB"/>
    <w:rsid w:val="00E116EB"/>
    <w:rsid w:val="00E1550B"/>
    <w:rsid w:val="00E20BD3"/>
    <w:rsid w:val="00E212DD"/>
    <w:rsid w:val="00E25289"/>
    <w:rsid w:val="00E31041"/>
    <w:rsid w:val="00E3142E"/>
    <w:rsid w:val="00E352FA"/>
    <w:rsid w:val="00E40226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1F96"/>
    <w:rsid w:val="00EA0AA9"/>
    <w:rsid w:val="00EA1B39"/>
    <w:rsid w:val="00EA35DA"/>
    <w:rsid w:val="00EB1368"/>
    <w:rsid w:val="00EC4964"/>
    <w:rsid w:val="00ED26F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1C78"/>
    <w:rsid w:val="00F232D5"/>
    <w:rsid w:val="00F27495"/>
    <w:rsid w:val="00F31C12"/>
    <w:rsid w:val="00F352DE"/>
    <w:rsid w:val="00F36AE2"/>
    <w:rsid w:val="00F413D2"/>
    <w:rsid w:val="00F43691"/>
    <w:rsid w:val="00F459DF"/>
    <w:rsid w:val="00F47EF3"/>
    <w:rsid w:val="00F50D8A"/>
    <w:rsid w:val="00F51B11"/>
    <w:rsid w:val="00F56343"/>
    <w:rsid w:val="00F64F5B"/>
    <w:rsid w:val="00F74C37"/>
    <w:rsid w:val="00F77194"/>
    <w:rsid w:val="00F90C98"/>
    <w:rsid w:val="00F942B1"/>
    <w:rsid w:val="00F9613F"/>
    <w:rsid w:val="00F9647F"/>
    <w:rsid w:val="00F972C4"/>
    <w:rsid w:val="00FA037A"/>
    <w:rsid w:val="00FA0ADD"/>
    <w:rsid w:val="00FA2BC3"/>
    <w:rsid w:val="00FA41AB"/>
    <w:rsid w:val="00FA52D0"/>
    <w:rsid w:val="00FA53B9"/>
    <w:rsid w:val="00FB27BC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775"/>
    <w:rsid w:val="00FF2C91"/>
    <w:rsid w:val="00FF530D"/>
    <w:rsid w:val="0CCE3A71"/>
    <w:rsid w:val="0DA33D69"/>
    <w:rsid w:val="136E1F19"/>
    <w:rsid w:val="1B82A3CE"/>
    <w:rsid w:val="28148D61"/>
    <w:rsid w:val="2840BB8D"/>
    <w:rsid w:val="284C871F"/>
    <w:rsid w:val="2A03914C"/>
    <w:rsid w:val="36B2278C"/>
    <w:rsid w:val="49E571EF"/>
    <w:rsid w:val="4EE7A24C"/>
    <w:rsid w:val="5209D267"/>
    <w:rsid w:val="5B232E0B"/>
    <w:rsid w:val="5B486057"/>
    <w:rsid w:val="5C9719EC"/>
    <w:rsid w:val="6B7653A3"/>
    <w:rsid w:val="781E43B2"/>
    <w:rsid w:val="7A00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717CA7"/>
  <w15:docId w15:val="{CC750F86-32F8-401C-AD72-A26AE780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pPr>
      <w:spacing w:after="200" w:line="276" w:lineRule="auto"/>
    </w:pPr>
    <w:rPr>
      <w:rFonts w:cs="Times New Roman"/>
      <w:sz w:val="22"/>
      <w:szCs w:val="22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75A3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59"/>
    <w:rsid w:val="003E7F7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CB75A3"/>
    <w:rPr>
      <w:rFonts w:ascii="Times New Roman" w:hAnsi="Times New Roman" w:cs="Times New Roman"/>
      <w:sz w:val="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6B0230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6B0230"/>
    <w:rPr>
      <w:rFonts w:cs="Times New Roman"/>
      <w:lang w:val="ro-RO"/>
    </w:rPr>
  </w:style>
  <w:style w:type="character" w:customStyle="1" w:styleId="Heading3Char">
    <w:name w:val="Heading 3 Char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uiPriority w:val="99"/>
    <w:unhideWhenUsed/>
    <w:rsid w:val="00CB75A3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CB75A3"/>
    <w:rPr>
      <w:rFonts w:ascii="Cambria" w:eastAsia="Times New Roman" w:hAnsi="Cambria" w:cs="Times New Roman"/>
      <w:color w:val="365F91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sz w:val="20"/>
      <w:szCs w:val="20"/>
    </w:rPr>
  </w:style>
  <w:style w:type="character" w:customStyle="1" w:styleId="BodyTextChar">
    <w:name w:val="Body Text Char"/>
    <w:link w:val="BodyText"/>
    <w:rsid w:val="00801DB0"/>
    <w:rPr>
      <w:rFonts w:eastAsia="Calibri" w:cs="Times New Roman"/>
    </w:rPr>
  </w:style>
  <w:style w:type="character" w:styleId="CommentReference">
    <w:name w:val="annotation reference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rPr>
      <w:rFonts w:cs="Times New Roman"/>
      <w:sz w:val="22"/>
      <w:szCs w:val="22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table" w:customStyle="1" w:styleId="TableGrid1">
    <w:name w:val="Table Grid1"/>
    <w:basedOn w:val="TableNormal"/>
    <w:next w:val="TableGrid"/>
    <w:uiPriority w:val="59"/>
    <w:rsid w:val="00DB7915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7553A"/>
  </w:style>
  <w:style w:type="character" w:customStyle="1" w:styleId="eop">
    <w:name w:val="eop"/>
    <w:basedOn w:val="DefaultParagraphFont"/>
    <w:rsid w:val="00D7553A"/>
  </w:style>
  <w:style w:type="paragraph" w:customStyle="1" w:styleId="Default">
    <w:name w:val="Default"/>
    <w:rsid w:val="00042F4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EA1B39"/>
    <w:pPr>
      <w:numPr>
        <w:numId w:val="30"/>
      </w:numPr>
      <w:contextualSpacing/>
    </w:pPr>
    <w:rPr>
      <w:rFonts w:ascii="Times New Roman" w:eastAsiaTheme="minorEastAsia" w:hAnsi="Times New Roman" w:cstheme="minorBidi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DC9AD3C-C36E-4474-8479-C12EFDEAF2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F70DA2-896E-4508-B3E2-A73764F56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B54EC4-E228-47F0-90E8-8D21A40C1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62787E-6C72-4698-97F2-23A47151EDE0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</dc:creator>
  <cp:lastModifiedBy>Aurelian-Ionut CURTEANU (91987)</cp:lastModifiedBy>
  <cp:revision>13</cp:revision>
  <dcterms:created xsi:type="dcterms:W3CDTF">2026-07-29T22:16:00Z</dcterms:created>
  <dcterms:modified xsi:type="dcterms:W3CDTF">2026-09-01T14:25:00Z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</Properties>
</file>