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634A6" w:rsidR="00FD0711" w:rsidP="00F634A6" w:rsidRDefault="00FD0711" w14:paraId="37B31742" wp14:textId="77777777">
      <w:pPr>
        <w:spacing w:after="0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F634A6">
        <w:rPr>
          <w:rFonts w:ascii="Times New Roman" w:hAnsi="Times New Roman"/>
          <w:b/>
          <w:caps/>
          <w:sz w:val="24"/>
          <w:szCs w:val="24"/>
        </w:rPr>
        <w:t>fi</w:t>
      </w:r>
      <w:r w:rsidRPr="00F634A6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F634A6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F634A6" w:rsidR="00FD0711" w:rsidP="00F634A6" w:rsidRDefault="00FD0711" w14:paraId="6D9B4948" wp14:textId="77777777">
      <w:pPr>
        <w:spacing w:after="0"/>
        <w:rPr>
          <w:rFonts w:ascii="Times New Roman" w:hAnsi="Times New Roman"/>
          <w:b/>
          <w:color w:val="9BBB59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1. Date despre program</w:t>
      </w:r>
      <w:r w:rsidRPr="00F634A6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F634A6" w:rsidR="00FD0711" w:rsidTr="004F426F" w14:paraId="7D3D0AD9" wp14:textId="77777777">
        <w:tc>
          <w:tcPr>
            <w:tcW w:w="3823" w:type="dxa"/>
          </w:tcPr>
          <w:p w:rsidRPr="00F634A6" w:rsidR="00FD0711" w:rsidP="00F634A6" w:rsidRDefault="00FD0711" w14:paraId="0BEE52F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F634A6" w:rsidR="00FD0711" w:rsidP="00F634A6" w:rsidRDefault="00C116E4" w14:paraId="38C4157C" wp14:textId="77777777">
            <w:pPr>
              <w:pStyle w:val="Heading3"/>
              <w:spacing w:line="276" w:lineRule="auto"/>
              <w:rPr>
                <w:sz w:val="24"/>
                <w:szCs w:val="24"/>
              </w:rPr>
            </w:pPr>
            <w:r w:rsidRPr="00F634A6">
              <w:rPr>
                <w:sz w:val="24"/>
                <w:szCs w:val="24"/>
              </w:rPr>
              <w:t xml:space="preserve">Universitatea </w:t>
            </w:r>
            <w:r w:rsidRPr="00F634A6" w:rsidR="00C26673">
              <w:rPr>
                <w:sz w:val="24"/>
                <w:szCs w:val="24"/>
              </w:rPr>
              <w:t xml:space="preserve">Națională de Știință și Tehnologie </w:t>
            </w:r>
            <w:r w:rsidRPr="00F634A6">
              <w:rPr>
                <w:sz w:val="24"/>
                <w:szCs w:val="24"/>
              </w:rPr>
              <w:t>POLITEHNICA</w:t>
            </w:r>
            <w:r w:rsidRPr="00F634A6" w:rsidR="00A26CB8">
              <w:rPr>
                <w:sz w:val="24"/>
                <w:szCs w:val="24"/>
              </w:rPr>
              <w:t xml:space="preserve"> </w:t>
            </w:r>
            <w:r w:rsidRPr="00F634A6">
              <w:rPr>
                <w:sz w:val="24"/>
                <w:szCs w:val="24"/>
              </w:rPr>
              <w:t>din Bucure</w:t>
            </w:r>
            <w:r w:rsidRPr="00F634A6" w:rsidR="001B1709">
              <w:rPr>
                <w:sz w:val="24"/>
                <w:szCs w:val="24"/>
              </w:rPr>
              <w:t>ș</w:t>
            </w:r>
            <w:r w:rsidRPr="00F634A6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F634A6" w:rsidR="00FD0711" w:rsidTr="004F426F" w14:paraId="3E44968F" wp14:textId="77777777">
        <w:tc>
          <w:tcPr>
            <w:tcW w:w="3823" w:type="dxa"/>
          </w:tcPr>
          <w:p w:rsidRPr="00F634A6" w:rsidR="00FD0711" w:rsidP="00F634A6" w:rsidRDefault="00FD0711" w14:paraId="209A9AB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F634A6" w:rsidR="00FD0711" w:rsidP="00F634A6" w:rsidRDefault="00813D0D" w14:paraId="50460CD6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F634A6" w:rsidR="00FD0711" w:rsidTr="004F426F" w14:paraId="7D942C14" wp14:textId="77777777">
        <w:tc>
          <w:tcPr>
            <w:tcW w:w="3823" w:type="dxa"/>
          </w:tcPr>
          <w:p w:rsidRPr="00F634A6" w:rsidR="00FD0711" w:rsidP="00F634A6" w:rsidRDefault="00FD0711" w14:paraId="280A2049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F634A6" w:rsidR="001B1709" w:rsidP="00F634A6" w:rsidRDefault="00813D0D" w14:paraId="1BA30050" wp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F634A6" w:rsidR="00FD0711" w:rsidTr="004F426F" w14:paraId="77CF010B" wp14:textId="77777777">
        <w:tc>
          <w:tcPr>
            <w:tcW w:w="3823" w:type="dxa"/>
          </w:tcPr>
          <w:p w:rsidRPr="00F634A6" w:rsidR="00FD0711" w:rsidP="00F634A6" w:rsidRDefault="00FD0711" w14:paraId="1F20B82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F634A6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F634A6" w:rsidR="00FD0711" w:rsidP="00F634A6" w:rsidRDefault="0035077E" w14:paraId="7E232E9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F634A6" w:rsidR="00A32B38" w:rsidTr="004F426F" w14:paraId="0FA2A47E" wp14:textId="77777777">
        <w:tc>
          <w:tcPr>
            <w:tcW w:w="3823" w:type="dxa"/>
          </w:tcPr>
          <w:p w:rsidRPr="00F634A6" w:rsidR="00A32B38" w:rsidP="00F634A6" w:rsidRDefault="00A32B38" w14:paraId="4769118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F634A6" w:rsidR="00A32B38" w:rsidP="00F634A6" w:rsidRDefault="0035077E" w14:paraId="1656D9F4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F634A6" w:rsidR="00FD0711" w:rsidTr="004F426F" w14:paraId="7037C972" wp14:textId="77777777">
        <w:tc>
          <w:tcPr>
            <w:tcW w:w="3823" w:type="dxa"/>
          </w:tcPr>
          <w:p w:rsidRPr="00F634A6" w:rsidR="00FD0711" w:rsidP="00F634A6" w:rsidRDefault="00FD0711" w14:paraId="517A54F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</w:t>
            </w:r>
            <w:r w:rsidRPr="00F634A6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F634A6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F634A6" w:rsidR="00FD0711" w:rsidP="00F634A6" w:rsidRDefault="00C116E4" w14:paraId="0D5FE9B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F634A6" w:rsidR="00D46EF7" w:rsidTr="004F426F" w14:paraId="44795721" wp14:textId="77777777">
        <w:tc>
          <w:tcPr>
            <w:tcW w:w="3823" w:type="dxa"/>
          </w:tcPr>
          <w:p w:rsidRPr="00F634A6" w:rsidR="00D46EF7" w:rsidP="00F634A6" w:rsidRDefault="00D46EF7" w14:paraId="3A03ED0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</w:t>
            </w:r>
            <w:r w:rsidRPr="00F634A6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F634A6" w:rsidR="00D46EF7" w:rsidP="00F634A6" w:rsidRDefault="00D46EF7" w14:paraId="76224E2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F634A6" w:rsidR="004F426F" w:rsidTr="004F426F" w14:paraId="7E2CAACB" wp14:textId="77777777">
        <w:tc>
          <w:tcPr>
            <w:tcW w:w="3823" w:type="dxa"/>
          </w:tcPr>
          <w:p w:rsidRPr="00F634A6" w:rsidR="004F426F" w:rsidP="00F634A6" w:rsidRDefault="004F426F" w14:paraId="270BB21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</w:t>
            </w:r>
            <w:r w:rsidRPr="00F634A6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F634A6" w:rsidR="004F426F" w:rsidP="00F634A6" w:rsidRDefault="004F426F" w14:paraId="4A4C5A5E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F634A6" w:rsidR="00FD0711" w:rsidP="00F634A6" w:rsidRDefault="00FD0711" w14:paraId="0A37501D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634A6" w:rsidR="00FD0711" w:rsidP="00F634A6" w:rsidRDefault="00FD0711" w14:paraId="58D00938" wp14:textId="77777777">
      <w:pPr>
        <w:spacing w:after="0"/>
        <w:rPr>
          <w:rFonts w:ascii="Times New Roman" w:hAnsi="Times New Roman"/>
          <w:b/>
          <w:color w:val="9BBB59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2. Date despre disciplină</w:t>
      </w:r>
      <w:r w:rsidRPr="00F634A6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F634A6" w:rsidR="00FD0711" w:rsidTr="3F624E3F" w14:paraId="2F78B02C" wp14:textId="77777777">
        <w:tc>
          <w:tcPr>
            <w:tcW w:w="2846" w:type="dxa"/>
            <w:gridSpan w:val="3"/>
            <w:tcMar/>
          </w:tcPr>
          <w:p w:rsidRPr="00F634A6" w:rsidR="00524A63" w:rsidP="00F634A6" w:rsidRDefault="00FD0711" w14:paraId="4D622F0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F634A6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F634A6" w:rsidR="00532F3D" w:rsidP="00F634A6" w:rsidRDefault="00532F3D" w14:paraId="5DAB6C7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F634A6" w:rsidR="001F003F" w:rsidP="00F634A6" w:rsidRDefault="00F634A6" w14:paraId="4A9EAB35" wp14:textId="7777777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 w:eastAsia="Calibri"/>
                <w:b/>
                <w:sz w:val="24"/>
                <w:szCs w:val="24"/>
              </w:rPr>
              <w:t>Construcția motoarelor aeroreactoare</w:t>
            </w:r>
          </w:p>
        </w:tc>
      </w:tr>
      <w:tr xmlns:wp14="http://schemas.microsoft.com/office/word/2010/wordml" w:rsidRPr="00F634A6" w:rsidR="00FD0711" w:rsidTr="3F624E3F" w14:paraId="0DE7DE4A" wp14:textId="77777777">
        <w:tc>
          <w:tcPr>
            <w:tcW w:w="4449" w:type="dxa"/>
            <w:gridSpan w:val="5"/>
            <w:tcMar/>
          </w:tcPr>
          <w:p w:rsidRPr="00F634A6" w:rsidR="00FD0711" w:rsidP="00F634A6" w:rsidRDefault="00FD0711" w14:paraId="65E6FE2A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F634A6" w:rsidR="00FD0711" w:rsidP="55D1A0C2" w:rsidRDefault="00623741" w14:paraId="5DF773BD" wp14:textId="352079A5">
            <w:pPr>
              <w:spacing w:after="0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55D1A0C2" w:rsidR="0062374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Prof. dr. ing. Daniel</w:t>
            </w:r>
            <w:r w:rsidRPr="55D1A0C2" w:rsidR="60853FC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</w:t>
            </w:r>
            <w:r w:rsidRPr="55D1A0C2" w:rsidR="0062374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Eugeniu C</w:t>
            </w:r>
            <w:r w:rsidRPr="55D1A0C2" w:rsidR="51E43DE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RUNȚEANU</w:t>
            </w:r>
          </w:p>
        </w:tc>
      </w:tr>
      <w:tr xmlns:wp14="http://schemas.microsoft.com/office/word/2010/wordml" w:rsidRPr="00F634A6" w:rsidR="00FD0711" w:rsidTr="3F624E3F" w14:paraId="01846FCB" wp14:textId="77777777">
        <w:tc>
          <w:tcPr>
            <w:tcW w:w="4449" w:type="dxa"/>
            <w:gridSpan w:val="5"/>
            <w:tcMar/>
          </w:tcPr>
          <w:p w:rsidRPr="00F634A6" w:rsidR="00FD0711" w:rsidP="0F7BA74A" w:rsidRDefault="00FD0711" w14:paraId="4061C2CB" wp14:textId="1217D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0F7BA74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F7BA74A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0F7BA74A" w:rsidR="00C116E4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</w:p>
        </w:tc>
        <w:tc>
          <w:tcPr>
            <w:tcW w:w="5556" w:type="dxa"/>
            <w:gridSpan w:val="6"/>
            <w:tcMar/>
          </w:tcPr>
          <w:p w:rsidRPr="00F634A6" w:rsidR="00FD0711" w:rsidP="55D1A0C2" w:rsidRDefault="00524A63" w14:paraId="06C40A6B" wp14:textId="6E7C31C5">
            <w:pPr>
              <w:spacing w:after="0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F624E3F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Dr. </w:t>
            </w:r>
            <w:r w:rsidRPr="3F624E3F" w:rsidR="00585A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Ing. </w:t>
            </w:r>
            <w:r w:rsidRPr="3F624E3F" w:rsidR="0062374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Andrei</w:t>
            </w:r>
            <w:r w:rsidRPr="3F624E3F" w:rsidR="00AB675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-Vlad</w:t>
            </w:r>
            <w:r w:rsidRPr="3F624E3F" w:rsidR="0062374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C</w:t>
            </w:r>
            <w:r w:rsidRPr="3F624E3F" w:rsidR="02C1FA4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OJOCEA</w:t>
            </w:r>
          </w:p>
        </w:tc>
      </w:tr>
      <w:tr xmlns:wp14="http://schemas.microsoft.com/office/word/2010/wordml" w:rsidRPr="00F634A6" w:rsidR="00700487" w:rsidTr="3F624E3F" w14:paraId="484A21D8" wp14:textId="77777777">
        <w:tc>
          <w:tcPr>
            <w:tcW w:w="1756" w:type="dxa"/>
            <w:tcMar/>
          </w:tcPr>
          <w:p w:rsidRPr="00F634A6" w:rsidR="00FD0711" w:rsidP="00F634A6" w:rsidRDefault="00FD0711" w14:paraId="1BA225A2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F634A6" w:rsidR="00FD0711" w:rsidP="00F634A6" w:rsidRDefault="009823AA" w14:paraId="5FCD5EC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  <w:tcMar/>
          </w:tcPr>
          <w:p w:rsidRPr="00F634A6" w:rsidR="00FD0711" w:rsidP="00F634A6" w:rsidRDefault="00FD0711" w14:paraId="7D40B472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00F634A6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  <w:tcMar/>
          </w:tcPr>
          <w:p w:rsidRPr="00F634A6" w:rsidR="00FD0711" w:rsidP="00F634A6" w:rsidRDefault="007A1B42" w14:paraId="7F83DA7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I</w:t>
            </w:r>
            <w:r w:rsidRPr="00F634A6" w:rsidR="009823A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F634A6" w:rsidR="00FD0711" w:rsidP="00F634A6" w:rsidRDefault="00FD0711" w14:paraId="63B00C2E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F634A6" w:rsidR="00FD0711" w:rsidP="00F634A6" w:rsidRDefault="00C116E4" w14:paraId="65AEDD9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F634A6" w:rsidR="00FD0711" w:rsidP="00F634A6" w:rsidRDefault="00FD0711" w14:paraId="456E7B8C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F634A6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F634A6" w:rsidR="00FD0711" w:rsidP="00F634A6" w:rsidRDefault="00D605BE" w14:paraId="26F7A3D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F634A6" w:rsidR="007A1B42" w:rsidTr="3F624E3F" w14:paraId="270820E5" wp14:textId="77777777">
        <w:tc>
          <w:tcPr>
            <w:tcW w:w="2140" w:type="dxa"/>
            <w:gridSpan w:val="2"/>
            <w:tcMar/>
          </w:tcPr>
          <w:p w:rsidRPr="00F634A6" w:rsidR="00204311" w:rsidP="00F634A6" w:rsidRDefault="00204311" w14:paraId="2305F39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F634A6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F634A6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F634A6" w:rsidR="00204311" w:rsidP="00F634A6" w:rsidRDefault="006E7AB8" w14:paraId="0A1554F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</w:t>
            </w:r>
            <w:r w:rsidRPr="00F634A6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F634A6" w:rsidR="00204311" w:rsidP="00F634A6" w:rsidRDefault="00204311" w14:paraId="36F0BCA9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F634A6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F634A6" w:rsidR="00204311" w:rsidP="58C617F0" w:rsidRDefault="00557E52" w14:paraId="14F50385" wp14:textId="77777777">
            <w:pPr>
              <w:spacing w:after="0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58C617F0" w:rsidR="00557E52">
              <w:rPr>
                <w:rFonts w:ascii="Times New Roman" w:hAnsi="Times New Roman" w:eastAsia="Calibri"/>
                <w:sz w:val="24"/>
                <w:szCs w:val="24"/>
              </w:rPr>
              <w:t>B.L.09.IA.5.VI.Ob.4</w:t>
            </w:r>
          </w:p>
        </w:tc>
      </w:tr>
    </w:tbl>
    <w:p xmlns:wp14="http://schemas.microsoft.com/office/word/2010/wordml" w:rsidRPr="00F634A6" w:rsidR="00FD0711" w:rsidP="00F634A6" w:rsidRDefault="00FD0711" w14:paraId="76DF1C62" wp14:textId="77777777">
      <w:pPr>
        <w:spacing w:after="0"/>
        <w:rPr>
          <w:rFonts w:ascii="Times New Roman" w:hAnsi="Times New Roman"/>
          <w:color w:val="9BBB59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F634A6">
        <w:rPr>
          <w:rFonts w:ascii="Times New Roman" w:hAnsi="Times New Roman"/>
          <w:sz w:val="24"/>
          <w:szCs w:val="24"/>
        </w:rPr>
        <w:t>(ore pe semestru al activită</w:t>
      </w:r>
      <w:r w:rsidRPr="00F634A6" w:rsidR="001B1709">
        <w:rPr>
          <w:rFonts w:ascii="Times New Roman" w:hAnsi="Times New Roman"/>
          <w:sz w:val="24"/>
          <w:szCs w:val="24"/>
        </w:rPr>
        <w:t>ț</w:t>
      </w:r>
      <w:r w:rsidRPr="00F634A6">
        <w:rPr>
          <w:rFonts w:ascii="Times New Roman" w:hAnsi="Times New Roman"/>
          <w:sz w:val="24"/>
          <w:szCs w:val="24"/>
        </w:rPr>
        <w:t>ilor didactice)</w:t>
      </w:r>
      <w:r w:rsidRPr="00F634A6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F634A6" w:rsidR="00FD0711" w:rsidTr="0F7BA74A" w14:paraId="4E7E74AE" wp14:textId="77777777">
        <w:tc>
          <w:tcPr>
            <w:tcW w:w="3790" w:type="dxa"/>
            <w:tcMar/>
          </w:tcPr>
          <w:p w:rsidRPr="00F634A6" w:rsidR="00FD0711" w:rsidP="00F634A6" w:rsidRDefault="00FD0711" w14:paraId="31FDEBF6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F634A6" w:rsidR="00FD0711" w:rsidP="00F634A6" w:rsidRDefault="00623741" w14:paraId="2598DEE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F634A6" w:rsidR="00FD0711" w:rsidP="00F634A6" w:rsidRDefault="00FD0711" w14:paraId="152E9B56" wp14:textId="48EBC6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F7BA74A" w:rsidR="390CC754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0F7BA74A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F634A6" w:rsidR="00FD0711" w:rsidP="00F634A6" w:rsidRDefault="00C116E4" w14:paraId="18F999B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557E52" w:rsidR="00557E52" w:rsidP="58C617F0" w:rsidRDefault="00FD0711" w14:paraId="6FFE0362" wp14:textId="5A06FA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5EE8F57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F7BA74A" w:rsidR="3B17F9FD">
              <w:rPr>
                <w:rFonts w:ascii="Times New Roman" w:hAnsi="Times New Roman"/>
                <w:sz w:val="24"/>
                <w:szCs w:val="24"/>
              </w:rPr>
              <w:t>L</w:t>
            </w:r>
            <w:r w:rsidRPr="0F7BA74A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</w:p>
          <w:p w:rsidRPr="00557E52" w:rsidR="00FD0711" w:rsidP="00F634A6" w:rsidRDefault="00FD0711" w14:paraId="6A05A809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tcMar/>
          </w:tcPr>
          <w:p w:rsidRPr="00F634A6" w:rsidR="00FD0711" w:rsidP="00F634A6" w:rsidRDefault="00623741" w14:paraId="7144751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F634A6" w:rsidR="00FD0711" w:rsidTr="0F7BA74A" w14:paraId="055D46AC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F634A6" w:rsidR="00FD0711" w:rsidP="00F634A6" w:rsidRDefault="00FD0711" w14:paraId="34283230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F634A6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623741" w14:paraId="6F8A58D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D0711" w14:paraId="7AEDB409" wp14:textId="783D1E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FD0711">
              <w:rPr>
                <w:rFonts w:ascii="Times New Roman" w:hAnsi="Times New Roman"/>
                <w:sz w:val="24"/>
                <w:szCs w:val="24"/>
              </w:rPr>
              <w:t>Din care:</w:t>
            </w:r>
            <w:r w:rsidRPr="0F7BA74A" w:rsidR="1F8D73E6">
              <w:rPr>
                <w:rFonts w:ascii="Times New Roman" w:hAnsi="Times New Roman"/>
                <w:sz w:val="24"/>
                <w:szCs w:val="24"/>
              </w:rPr>
              <w:t xml:space="preserve"> 3.5</w:t>
            </w:r>
            <w:r w:rsidRPr="0F7BA74A" w:rsidR="00FD0711">
              <w:rPr>
                <w:rFonts w:ascii="Times New Roman" w:hAnsi="Times New Roman"/>
                <w:sz w:val="24"/>
                <w:szCs w:val="24"/>
              </w:rPr>
              <w:t xml:space="preserve"> 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F634A6" w:rsidR="00FD0711" w:rsidP="00F634A6" w:rsidRDefault="00853877" w14:paraId="57393B2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557E52" w:rsidR="00557E52" w:rsidP="58C617F0" w:rsidRDefault="00FD0711" w14:paraId="7528F29B" wp14:textId="20E3E183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F7BA74A" w:rsidR="062C9980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0F7BA74A" w:rsidR="6B0537D1">
              <w:rPr>
                <w:rFonts w:ascii="Times New Roman" w:hAnsi="Times New Roman"/>
                <w:sz w:val="24"/>
                <w:szCs w:val="24"/>
              </w:rPr>
              <w:t>L</w:t>
            </w:r>
            <w:r w:rsidRPr="0F7BA74A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</w:p>
          <w:p w:rsidRPr="00557E52" w:rsidR="00FD0711" w:rsidP="00F634A6" w:rsidRDefault="00FD0711" w14:paraId="5A39BBE3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F634A6" w:rsidR="00FD0711" w:rsidP="00F634A6" w:rsidRDefault="00623741" w14:paraId="3076875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F634A6" w:rsidR="00FD0711" w:rsidTr="0F7BA74A" w14:paraId="4E373DBC" wp14:textId="77777777">
        <w:tc>
          <w:tcPr>
            <w:tcW w:w="9470" w:type="dxa"/>
            <w:gridSpan w:val="7"/>
            <w:tcMar/>
          </w:tcPr>
          <w:p w:rsidRPr="00F634A6" w:rsidR="00FD0711" w:rsidP="00F634A6" w:rsidRDefault="00FD0711" w14:paraId="6DA93D9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F634A6" w:rsidR="00FD0711" w:rsidP="00F634A6" w:rsidRDefault="00FD0711" w14:paraId="08E1887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F634A6" w:rsidR="0065472F" w:rsidTr="0F7BA74A" w14:paraId="74A0D56A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F634A6" w:rsidR="00853877" w:rsidP="00F634A6" w:rsidRDefault="0065472F" w14:paraId="1E59B4F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F634A6" w:rsidR="0065472F" w:rsidP="00F634A6" w:rsidRDefault="0065472F" w14:paraId="69E7750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F634A6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F634A6" w:rsidR="0065472F" w:rsidP="00F634A6" w:rsidRDefault="0065472F" w14:paraId="0DC42E9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F634A6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F634A6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F634A6" w:rsidR="0069574A" w:rsidP="00F634A6" w:rsidRDefault="00F963B4" w14:paraId="111B77A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xmlns:wp14="http://schemas.microsoft.com/office/word/2010/wordml" w:rsidRPr="00F634A6" w:rsidR="00FD0711" w:rsidTr="0F7BA74A" w14:paraId="3D57B9B4" wp14:textId="77777777">
        <w:tc>
          <w:tcPr>
            <w:tcW w:w="9470" w:type="dxa"/>
            <w:gridSpan w:val="7"/>
            <w:tcMar/>
          </w:tcPr>
          <w:p w:rsidRPr="00F634A6" w:rsidR="00FD0711" w:rsidP="00F634A6" w:rsidRDefault="00FD0711" w14:paraId="5D40721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F634A6" w:rsidR="00FD0711" w:rsidP="00F634A6" w:rsidRDefault="0069574A" w14:paraId="19CFD12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F634A6" w:rsidR="00FD0711" w:rsidTr="0F7BA74A" w14:paraId="1F63ADD0" wp14:textId="77777777">
        <w:tc>
          <w:tcPr>
            <w:tcW w:w="9470" w:type="dxa"/>
            <w:gridSpan w:val="7"/>
            <w:tcMar/>
          </w:tcPr>
          <w:p w:rsidRPr="00F634A6" w:rsidR="00FD0711" w:rsidP="00F634A6" w:rsidRDefault="00FD0711" w14:paraId="68FBC8A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F634A6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F634A6" w:rsidR="00FD0711" w:rsidP="00F634A6" w:rsidRDefault="0069574A" w14:paraId="5CD7295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F634A6" w:rsidR="00A8092B" w:rsidTr="0F7BA74A" w14:paraId="3433E335" wp14:textId="77777777">
        <w:tc>
          <w:tcPr>
            <w:tcW w:w="9470" w:type="dxa"/>
            <w:gridSpan w:val="7"/>
            <w:tcMar/>
          </w:tcPr>
          <w:p w:rsidRPr="00F634A6" w:rsidR="00A8092B" w:rsidP="00F634A6" w:rsidRDefault="00A8092B" w14:paraId="229AA90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F634A6" w:rsidR="00A8092B" w:rsidP="00F634A6" w:rsidRDefault="0069574A" w14:paraId="2CDFE3C6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F634A6" w:rsidR="00FD0711" w:rsidTr="0F7BA74A" w14:paraId="61F42C9D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D0711" w14:paraId="54143ED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963B4" w14:paraId="2847A633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xmlns:wp14="http://schemas.microsoft.com/office/word/2010/wordml" w:rsidRPr="00F634A6" w:rsidR="00FD0711" w:rsidTr="0F7BA74A" w14:paraId="58EB8CB8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D0711" w14:paraId="521433E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963B4" w14:paraId="58A771A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xmlns:wp14="http://schemas.microsoft.com/office/word/2010/wordml" w:rsidRPr="00F634A6" w:rsidR="00FD0711" w:rsidTr="0F7BA74A" w14:paraId="1A362C3E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D0711" w14:paraId="0773606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F634A6" w:rsidR="00FD0711" w:rsidP="00F634A6" w:rsidRDefault="00F963B4" w14:paraId="0B77815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xmlns:wp14="http://schemas.microsoft.com/office/word/2010/wordml" w:rsidRPr="00F634A6" w:rsidR="000B3BD0" w:rsidP="00F634A6" w:rsidRDefault="000B3BD0" w14:paraId="41C8F396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F634A6" w:rsidR="00FD0711" w:rsidP="00F634A6" w:rsidRDefault="00FD0711" w14:paraId="7730E158" wp14:textId="77777777">
      <w:pPr>
        <w:spacing w:after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4. Precondi</w:t>
      </w:r>
      <w:r w:rsidRPr="00F634A6" w:rsidR="001B1709">
        <w:rPr>
          <w:rFonts w:ascii="Times New Roman" w:hAnsi="Times New Roman"/>
          <w:b/>
          <w:sz w:val="24"/>
          <w:szCs w:val="24"/>
        </w:rPr>
        <w:t>ț</w:t>
      </w:r>
      <w:r w:rsidRPr="00F634A6">
        <w:rPr>
          <w:rFonts w:ascii="Times New Roman" w:hAnsi="Times New Roman"/>
          <w:b/>
          <w:sz w:val="24"/>
          <w:szCs w:val="24"/>
        </w:rPr>
        <w:t xml:space="preserve">ii </w:t>
      </w:r>
      <w:r w:rsidRPr="00F634A6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8"/>
        <w:gridCol w:w="7288"/>
      </w:tblGrid>
      <w:tr xmlns:wp14="http://schemas.microsoft.com/office/word/2010/wordml" w:rsidRPr="00F634A6" w:rsidR="00B609FA" w:rsidTr="00F634A6" w14:paraId="755DE158" wp14:textId="77777777">
        <w:tc>
          <w:tcPr>
            <w:tcW w:w="3168" w:type="dxa"/>
          </w:tcPr>
          <w:p w:rsidRPr="00F634A6" w:rsidR="00B609FA" w:rsidP="00F634A6" w:rsidRDefault="00B609FA" w14:paraId="01F14DE0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F634A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288" w:type="dxa"/>
          </w:tcPr>
          <w:p w:rsidRPr="00F634A6" w:rsidR="00B609FA" w:rsidP="00F634A6" w:rsidRDefault="00F634A6" w14:paraId="151A7AD4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 xml:space="preserve">Mecanica fluidelor, Termodinamică / Termogazodinamică a turbomotoarelor, Rezistența materialelor, Bazele propulsiei aeronautice </w:t>
            </w:r>
          </w:p>
        </w:tc>
      </w:tr>
      <w:tr xmlns:wp14="http://schemas.microsoft.com/office/word/2010/wordml" w:rsidRPr="00F634A6" w:rsidR="00B609FA" w:rsidTr="00F634A6" w14:paraId="429FE7F8" wp14:textId="77777777">
        <w:tc>
          <w:tcPr>
            <w:tcW w:w="3168" w:type="dxa"/>
          </w:tcPr>
          <w:p w:rsidRPr="00F634A6" w:rsidR="00B609FA" w:rsidP="00F634A6" w:rsidRDefault="00B609FA" w14:paraId="1D67612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F634A6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F634A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288" w:type="dxa"/>
          </w:tcPr>
          <w:p w:rsidRPr="00F634A6" w:rsidR="00F634A6" w:rsidP="00F634A6" w:rsidRDefault="00F634A6" w14:paraId="541FCB6A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Recunoaște componentele principale ale turbomotorului și funcțiile lor.</w:t>
            </w:r>
          </w:p>
          <w:p w:rsidRPr="00F634A6" w:rsidR="00F634A6" w:rsidP="00F634A6" w:rsidRDefault="00F634A6" w14:paraId="6D94FF74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Explică principii de solicitare mecanică (întindere, torsiune, vibrații) aplicate paletelor, discurilor și arborilor.</w:t>
            </w:r>
          </w:p>
          <w:p w:rsidRPr="00F634A6" w:rsidR="00F634A6" w:rsidP="00F634A6" w:rsidRDefault="00F634A6" w14:paraId="6A4005BE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Utilizează noțiuni de bază privind jocurile axiale/radiale, lagăre și cuplaje.</w:t>
            </w:r>
          </w:p>
          <w:p w:rsidRPr="00F634A6" w:rsidR="00F634A6" w:rsidP="00F634A6" w:rsidRDefault="00F634A6" w14:paraId="12FC1D83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Interpretează scheme funcționale de admisie, antigivraj, antipompaj și răcire.</w:t>
            </w:r>
          </w:p>
          <w:p w:rsidRPr="00F634A6" w:rsidR="008421F0" w:rsidP="00F634A6" w:rsidRDefault="00F634A6" w14:paraId="74596688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Aplică instrumente de calcul uzuale (ex. Mathcad/MATLAB sau foaie de calcul) pentru determinări geometrice simple.</w:t>
            </w:r>
          </w:p>
        </w:tc>
      </w:tr>
    </w:tbl>
    <w:p xmlns:wp14="http://schemas.microsoft.com/office/word/2010/wordml" w:rsidRPr="00F634A6" w:rsidR="00B609FA" w:rsidP="00F634A6" w:rsidRDefault="00B609FA" w14:paraId="72A3D3EC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634A6" w:rsidR="003533D9" w:rsidP="00F634A6" w:rsidRDefault="003533D9" w14:paraId="75E6915D" wp14:textId="77777777">
      <w:pPr>
        <w:spacing w:after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F634A6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F634A6" w:rsidR="00FD0711" w:rsidP="3FC6E0AF" w:rsidRDefault="00FD0711" w14:paraId="60061E4C" wp14:textId="231A24B5">
      <w:pPr>
        <w:pStyle w:val="Normal"/>
        <w:spacing w:after="0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F634A6" w:rsidR="00FD0711" w:rsidTr="0F7BA74A" w14:paraId="53897496" wp14:textId="77777777">
        <w:tc>
          <w:tcPr>
            <w:tcW w:w="2405" w:type="dxa"/>
            <w:tcMar/>
          </w:tcPr>
          <w:p w:rsidRPr="00F634A6" w:rsidR="00FD0711" w:rsidP="00F634A6" w:rsidRDefault="00FD0711" w14:paraId="2D773F6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F634A6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F634A6" w:rsidR="00F634A6" w:rsidP="00F634A6" w:rsidRDefault="00F634A6" w14:paraId="453966D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Sală dotată cu videoproiector, computer și tablă.</w:t>
            </w:r>
          </w:p>
          <w:p w:rsidRPr="00F634A6" w:rsidR="00F634A6" w:rsidP="00F634A6" w:rsidRDefault="00F634A6" w14:paraId="2D19BB6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Acces la prezentări PowerPoint, schițe constructive și secțiuni de ansamblu ale turbomotoarelor.</w:t>
            </w:r>
          </w:p>
          <w:p w:rsidRPr="00F634A6" w:rsidR="00E20BD3" w:rsidP="00F634A6" w:rsidRDefault="00F634A6" w14:paraId="7C5A0A52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Platformă electronică pentru materiale, bibliografie și teme.</w:t>
            </w:r>
          </w:p>
        </w:tc>
      </w:tr>
      <w:tr xmlns:wp14="http://schemas.microsoft.com/office/word/2010/wordml" w:rsidRPr="00F634A6" w:rsidR="00FD0711" w:rsidTr="0F7BA74A" w14:paraId="076E05B0" wp14:textId="77777777">
        <w:tc>
          <w:tcPr>
            <w:tcW w:w="2405" w:type="dxa"/>
            <w:tcMar/>
          </w:tcPr>
          <w:p w:rsidRPr="00F634A6" w:rsidR="00FD0711" w:rsidP="00F634A6" w:rsidRDefault="00FD0711" w14:paraId="70B1683A" wp14:textId="049489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F7BA74A" w:rsidR="3B61F0C8">
              <w:rPr>
                <w:rFonts w:ascii="Times New Roman" w:hAnsi="Times New Roman"/>
                <w:sz w:val="24"/>
                <w:szCs w:val="24"/>
              </w:rPr>
              <w:t xml:space="preserve"> de desfășurare a laboratorului</w:t>
            </w:r>
          </w:p>
        </w:tc>
        <w:tc>
          <w:tcPr>
            <w:tcW w:w="8051" w:type="dxa"/>
            <w:tcMar/>
          </w:tcPr>
          <w:p w:rsidRPr="00F634A6" w:rsidR="00F634A6" w:rsidP="00F634A6" w:rsidRDefault="00F634A6" w14:paraId="7D0EF482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Sală cu calculatoare și software pentru calcule geometrice/ingineresti </w:t>
            </w:r>
          </w:p>
          <w:p w:rsidRPr="00F634A6" w:rsidR="00F634A6" w:rsidP="00F634A6" w:rsidRDefault="00F634A6" w14:paraId="60C5DB1D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Set de planșe/diapozitive tehnice cu exemple reale (turboreactor monorotor/birotor, turbopropulsor).</w:t>
            </w:r>
          </w:p>
          <w:p w:rsidRPr="00F634A6" w:rsidR="00F634A6" w:rsidP="00F634A6" w:rsidRDefault="00F634A6" w14:paraId="5F5872DC" wp14:textId="1529F9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7BA74A" w:rsidR="00F634A6">
              <w:rPr>
                <w:rFonts w:ascii="Times New Roman" w:hAnsi="Times New Roman"/>
                <w:sz w:val="24"/>
                <w:szCs w:val="24"/>
              </w:rPr>
              <w:t>Echipamente didactice: modele/ma</w:t>
            </w:r>
            <w:r w:rsidRPr="0F7BA74A" w:rsidR="006A832F">
              <w:rPr>
                <w:rFonts w:ascii="Times New Roman" w:hAnsi="Times New Roman"/>
                <w:sz w:val="24"/>
                <w:szCs w:val="24"/>
              </w:rPr>
              <w:t>ch</w:t>
            </w:r>
            <w:r w:rsidRPr="0F7BA74A" w:rsidR="00F634A6">
              <w:rPr>
                <w:rFonts w:ascii="Times New Roman" w:hAnsi="Times New Roman"/>
                <w:sz w:val="24"/>
                <w:szCs w:val="24"/>
              </w:rPr>
              <w:t>ete</w:t>
            </w:r>
            <w:r w:rsidRPr="0F7BA74A" w:rsidR="00F634A6">
              <w:rPr>
                <w:rFonts w:ascii="Times New Roman" w:hAnsi="Times New Roman"/>
                <w:sz w:val="24"/>
                <w:szCs w:val="24"/>
              </w:rPr>
              <w:t xml:space="preserve"> secționate, rulmenți/lagăre demonstrative, mostre de palete/discuri (unde este posibil).</w:t>
            </w:r>
          </w:p>
          <w:p w:rsidRPr="00F634A6" w:rsidR="00D31C96" w:rsidP="00F634A6" w:rsidRDefault="00F634A6" w14:paraId="1181659C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Fișe de lucru pentru determinarea parametrilor geometrici (palete, discuri, arbori) și pentru analizarea jocurilor axiale/radiale.</w:t>
            </w:r>
          </w:p>
        </w:tc>
      </w:tr>
    </w:tbl>
    <w:p xmlns:wp14="http://schemas.microsoft.com/office/word/2010/wordml" w:rsidRPr="00F634A6" w:rsidR="00DB7915" w:rsidP="00F634A6" w:rsidRDefault="00D31C96" w14:paraId="64F33D88" wp14:textId="77777777">
      <w:pPr>
        <w:spacing w:after="0"/>
        <w:jc w:val="both"/>
        <w:rPr>
          <w:rFonts w:ascii="Times New Roman" w:hAnsi="Times New Roman" w:eastAsia="Calibri"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6. Obiectiv</w:t>
      </w:r>
      <w:r w:rsidRPr="00F634A6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F634A6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="000B3BD0" w:rsidP="00F634A6" w:rsidRDefault="00F634A6" w14:paraId="7D84A341" wp14:textId="77777777">
      <w:pPr>
        <w:spacing w:after="0"/>
        <w:jc w:val="both"/>
        <w:rPr>
          <w:rFonts w:ascii="Times New Roman" w:hAnsi="Times New Roman" w:eastAsia="Calibri"/>
          <w:sz w:val="24"/>
          <w:szCs w:val="24"/>
        </w:rPr>
      </w:pPr>
      <w:r w:rsidRPr="00F634A6">
        <w:rPr>
          <w:rFonts w:ascii="Times New Roman" w:hAnsi="Times New Roman" w:eastAsia="Calibri"/>
          <w:sz w:val="24"/>
          <w:szCs w:val="24"/>
        </w:rPr>
        <w:t xml:space="preserve">Această disciplină, încadrată în domeniul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Inginerie aerospațială</w:t>
      </w:r>
      <w:r w:rsidRPr="00F634A6">
        <w:rPr>
          <w:rFonts w:ascii="Times New Roman" w:hAnsi="Times New Roman" w:eastAsia="Calibri"/>
          <w:sz w:val="24"/>
          <w:szCs w:val="24"/>
        </w:rPr>
        <w:t xml:space="preserve"> – specializarea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Sisteme de propulsie</w:t>
      </w:r>
      <w:r w:rsidRPr="00F634A6">
        <w:rPr>
          <w:rFonts w:ascii="Times New Roman" w:hAnsi="Times New Roman" w:eastAsia="Calibri"/>
          <w:sz w:val="24"/>
          <w:szCs w:val="24"/>
        </w:rPr>
        <w:t xml:space="preserve">, își propune să familiarizeze studenții cu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principiile, modelele și soluțiile constructive</w:t>
      </w:r>
      <w:r w:rsidRPr="00F634A6">
        <w:rPr>
          <w:rFonts w:ascii="Times New Roman" w:hAnsi="Times New Roman" w:eastAsia="Calibri"/>
          <w:sz w:val="24"/>
          <w:szCs w:val="24"/>
        </w:rPr>
        <w:t xml:space="preserve"> utilizate la proiectarea și integrarea componentelor turbomotoarelor: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rotoare și statore</w:t>
      </w:r>
      <w:r w:rsidRPr="00F634A6">
        <w:rPr>
          <w:rFonts w:ascii="Times New Roman" w:hAnsi="Times New Roman" w:eastAsia="Calibri"/>
          <w:sz w:val="24"/>
          <w:szCs w:val="24"/>
        </w:rPr>
        <w:t xml:space="preserve">,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lagăre și cuplaje</w:t>
      </w:r>
      <w:r w:rsidRPr="00F634A6">
        <w:rPr>
          <w:rFonts w:ascii="Times New Roman" w:hAnsi="Times New Roman" w:eastAsia="Calibri"/>
          <w:sz w:val="24"/>
          <w:szCs w:val="24"/>
        </w:rPr>
        <w:t xml:space="preserve"> (inclusiv jocuri axiale/radiale),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dispozitive de admisie</w:t>
      </w:r>
      <w:r w:rsidRPr="00F634A6">
        <w:rPr>
          <w:rFonts w:ascii="Times New Roman" w:hAnsi="Times New Roman" w:eastAsia="Calibri"/>
          <w:sz w:val="24"/>
          <w:szCs w:val="24"/>
        </w:rPr>
        <w:t xml:space="preserve"> și </w:t>
      </w:r>
      <w:r w:rsidRPr="00F634A6">
        <w:rPr>
          <w:rFonts w:ascii="Times New Roman" w:hAnsi="Times New Roman" w:eastAsia="Calibri"/>
          <w:b/>
          <w:bCs/>
          <w:sz w:val="24"/>
          <w:szCs w:val="24"/>
        </w:rPr>
        <w:t>sisteme auxiliare</w:t>
      </w:r>
      <w:r w:rsidRPr="00F634A6">
        <w:rPr>
          <w:rFonts w:ascii="Times New Roman" w:hAnsi="Times New Roman" w:eastAsia="Calibri"/>
          <w:sz w:val="24"/>
          <w:szCs w:val="24"/>
        </w:rPr>
        <w:t xml:space="preserve"> (antigivraj, antipompaj, răcire, protecție la pătrunderea corpurilor străine). Cursul oferă o viziune de ansamblu asupra criteriilor de proiectare, a solicitărilor și vibrațiilor specifice, justificând includerea disciplinei ca bază pentru proiectarea, evaluarea și exploatarea sigură a sistemelor de propulsie moderne.</w:t>
      </w:r>
    </w:p>
    <w:p xmlns:wp14="http://schemas.microsoft.com/office/word/2010/wordml" w:rsidRPr="00F634A6" w:rsidR="005B25EC" w:rsidP="0F7BA74A" w:rsidRDefault="005B25EC" w14:paraId="44EAFD9C" wp14:textId="77777777">
      <w:pPr>
        <w:spacing w:after="0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 w:rsidR="0F7BA74A" w:rsidP="0F7BA74A" w:rsidRDefault="0F7BA74A" w14:paraId="14C41084" w14:textId="2759B5AA">
      <w:pPr>
        <w:spacing w:after="0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 w:rsidR="0F7BA74A" w:rsidP="0F7BA74A" w:rsidRDefault="0F7BA74A" w14:paraId="5610A02F" w14:textId="76F0A578">
      <w:pPr>
        <w:spacing w:after="0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 w:rsidR="0F7BA74A" w:rsidP="0F7BA74A" w:rsidRDefault="0F7BA74A" w14:paraId="6B356955" w14:textId="542BB1AB">
      <w:pPr>
        <w:spacing w:after="0"/>
        <w:jc w:val="both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F634A6" w:rsidR="00DB7915" w:rsidP="00F634A6" w:rsidRDefault="000B3BD0" w14:paraId="2264369A" wp14:textId="7777777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7</w:t>
      </w:r>
      <w:r w:rsidRPr="00F634A6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F634A6" w:rsidR="001B1709">
        <w:rPr>
          <w:rFonts w:ascii="Times New Roman" w:hAnsi="Times New Roman"/>
          <w:b/>
          <w:sz w:val="24"/>
          <w:szCs w:val="24"/>
        </w:rPr>
        <w:t>ț</w:t>
      </w:r>
      <w:r w:rsidRPr="00F634A6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F634A6" w:rsidR="00FD0711" w:rsidTr="5B232E0B" w14:paraId="6083BC83" wp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F634A6" w:rsidR="00FD0711" w:rsidP="00F634A6" w:rsidRDefault="002A2A27" w14:paraId="70660F5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F634A6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F634A6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F634A6" w:rsidR="00F634A6" w:rsidP="00F634A6" w:rsidRDefault="00F634A6" w14:paraId="444CE313" wp14:textId="77777777">
            <w:pPr>
              <w:spacing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Enumeră și descrie componentele constructive ale rotorului și statorului unui turbomotor.</w:t>
            </w:r>
          </w:p>
          <w:p w:rsidRPr="00F634A6" w:rsidR="00F634A6" w:rsidP="00F634A6" w:rsidRDefault="00F634A6" w14:paraId="7419F4E4" wp14:textId="77777777">
            <w:pPr>
              <w:spacing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Explică solicitările și fenomenele de vibrație specifice paletelor, discurilor și arborilor.</w:t>
            </w:r>
          </w:p>
          <w:p w:rsidRPr="00F634A6" w:rsidR="00F634A6" w:rsidP="00F634A6" w:rsidRDefault="00F634A6" w14:paraId="303DFCC5" wp14:textId="77777777">
            <w:pPr>
              <w:spacing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Recunoaște tipurile de lagăre/cuplaje și rolul jocurilor axiale și radiale.</w:t>
            </w:r>
          </w:p>
          <w:p w:rsidRPr="00F634A6" w:rsidR="00F634A6" w:rsidP="00F634A6" w:rsidRDefault="00F634A6" w14:paraId="06BC59DE" wp14:textId="77777777">
            <w:pPr>
              <w:spacing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Redă în cuvinte proprii funcția și variantele de admise (inclusiv cerințe antigivraj).</w:t>
            </w:r>
          </w:p>
          <w:p w:rsidRPr="00F634A6" w:rsidR="00E20BD3" w:rsidP="00F634A6" w:rsidRDefault="00F634A6" w14:paraId="3B164FA4" wp14:textId="77777777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Compară soluții pentru sisteme antipompaj, de răcire și protecție FOD, argumentând domeniul de utilizar</w:t>
            </w:r>
          </w:p>
        </w:tc>
      </w:tr>
      <w:tr xmlns:wp14="http://schemas.microsoft.com/office/word/2010/wordml" w:rsidRPr="00F634A6" w:rsidR="00FD0711" w:rsidTr="5B232E0B" w14:paraId="3704DBF7" wp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F634A6" w:rsidR="00FD0711" w:rsidP="00F634A6" w:rsidRDefault="00E5213F" w14:paraId="1C9D8C74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F634A6" w:rsidR="00F634A6" w:rsidP="00F634A6" w:rsidRDefault="00F634A6" w14:paraId="252E4AB2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Aplică metode de determinare a parametrilor geometrici pentru palete, discuri și arbori.</w:t>
            </w:r>
          </w:p>
          <w:p w:rsidRPr="00F634A6" w:rsidR="00F634A6" w:rsidP="00F634A6" w:rsidRDefault="00F634A6" w14:paraId="510CA94B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Identifică soluții constructive adecvate pentru admise (sub/supersonice) și sisteme auxiliare.</w:t>
            </w:r>
          </w:p>
          <w:p w:rsidRPr="00F634A6" w:rsidR="00F634A6" w:rsidP="00F634A6" w:rsidRDefault="00F634A6" w14:paraId="7FC6DA0F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Propune un plan de rezolvare/proiectare pentru o subansamblu (ex. lagăr principal cu jocuri corespunzătoare).</w:t>
            </w:r>
          </w:p>
          <w:p w:rsidRPr="00F634A6" w:rsidR="00F634A6" w:rsidP="00F634A6" w:rsidRDefault="00F634A6" w14:paraId="71BC914C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Interpretează rezultate și formulează concluzii privind impactul jocurilor/solicitărilor asupra funcționării.</w:t>
            </w:r>
          </w:p>
          <w:p w:rsidRPr="00F634A6" w:rsidR="00241E04" w:rsidP="00F634A6" w:rsidRDefault="00F634A6" w14:paraId="19DB1502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Compilează documentație tehnică de sinteză (schițe, tabele de parametri, argumente de selecție).</w:t>
            </w:r>
          </w:p>
        </w:tc>
      </w:tr>
      <w:tr xmlns:wp14="http://schemas.microsoft.com/office/word/2010/wordml" w:rsidRPr="00F634A6" w:rsidR="002A2A27" w:rsidTr="5B232E0B" w14:paraId="5F8F8A7C" wp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Pr="00F634A6" w:rsidR="002A2A27" w:rsidP="00F634A6" w:rsidRDefault="002A2A27" w14:paraId="15CFF4B7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F634A6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F634A6" w:rsidR="00F634A6" w:rsidP="00F634A6" w:rsidRDefault="00F634A6" w14:paraId="2585C145" wp14:textId="7777777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Cs/>
                <w:sz w:val="24"/>
                <w:szCs w:val="24"/>
              </w:rPr>
              <w:t>Diferențiază și formulează concluzii între alternative constructive în raport cu criterii de performanță și siguranță.</w:t>
            </w:r>
          </w:p>
          <w:p w:rsidRPr="00F634A6" w:rsidR="00F634A6" w:rsidP="00F634A6" w:rsidRDefault="00F634A6" w14:paraId="33295D75" wp14:textId="7777777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Cs/>
                <w:sz w:val="24"/>
                <w:szCs w:val="24"/>
              </w:rPr>
              <w:t>Verifică corectitudinea calculelor, validează ipoteze și argumentează alegerile tehnice cu surse bibliografice.</w:t>
            </w:r>
          </w:p>
          <w:p w:rsidRPr="00F634A6" w:rsidR="00F634A6" w:rsidP="00F634A6" w:rsidRDefault="00F634A6" w14:paraId="7205A4FB" wp14:textId="7777777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Cs/>
                <w:sz w:val="24"/>
                <w:szCs w:val="24"/>
              </w:rPr>
              <w:t>Colaborează eficient în echipă la studiile de caz/laborator și respectă etica academică.</w:t>
            </w:r>
          </w:p>
          <w:p w:rsidRPr="00F634A6" w:rsidR="007C6D54" w:rsidP="00F634A6" w:rsidRDefault="00F634A6" w14:paraId="5C971E31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Cs/>
                <w:sz w:val="24"/>
                <w:szCs w:val="24"/>
              </w:rPr>
              <w:t>Prioritizează etapele proiectului și gestionează timpul pentru livrarea soluțiilor tehnice.</w:t>
            </w:r>
            <w:r w:rsidRPr="00F634A6" w:rsidR="007C6D54">
              <w:rPr>
                <w:rFonts w:ascii="Times New Roman" w:hAnsi="Times New Roman"/>
                <w:bCs/>
                <w:sz w:val="24"/>
                <w:szCs w:val="24"/>
              </w:rPr>
              <w:t xml:space="preserve">Promovează/contribuie prin soluții noi, aferente domeniului de specialitate, </w:t>
            </w:r>
            <w:r w:rsidRPr="00F634A6" w:rsidR="007C6D54">
              <w:rPr>
                <w:rFonts w:ascii="Times New Roman" w:hAnsi="Times New Roman"/>
                <w:sz w:val="24"/>
                <w:szCs w:val="24"/>
              </w:rPr>
              <w:t xml:space="preserve">pentru a îmbunătăți calitatea vieții sociale. </w:t>
            </w:r>
          </w:p>
          <w:p w:rsidRPr="00F634A6" w:rsidR="00EF4811" w:rsidP="00F634A6" w:rsidRDefault="007C6D54" w14:paraId="49164BD5" wp14:textId="77777777">
            <w:pPr>
              <w:tabs>
                <w:tab w:val="left" w:pos="226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bCs/>
                <w:sz w:val="24"/>
                <w:szCs w:val="24"/>
              </w:rPr>
              <w:t>Conștientizează valoarea contribuției sale în domeniul ingineriei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F634A6" w:rsidR="00F634A6" w:rsidP="00F634A6" w:rsidRDefault="00F634A6" w14:paraId="4B94D5A5" wp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xmlns:wp14="http://schemas.microsoft.com/office/word/2010/wordml" w:rsidRPr="00F634A6" w:rsidR="007C6BB6" w:rsidP="00F634A6" w:rsidRDefault="000B3BD0" w14:paraId="20D631D1" wp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634A6">
        <w:rPr>
          <w:rFonts w:ascii="Times New Roman" w:hAnsi="Times New Roman"/>
          <w:b/>
          <w:bCs/>
          <w:sz w:val="24"/>
          <w:szCs w:val="24"/>
        </w:rPr>
        <w:t>8</w:t>
      </w:r>
      <w:r w:rsidRPr="00F634A6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F634A6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F634A6" w:rsidR="00F634A6" w:rsidP="00F634A6" w:rsidRDefault="00F634A6" w14:paraId="0AAF0A47" wp14:textId="77777777">
      <w:pPr>
        <w:spacing w:after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sz w:val="24"/>
          <w:szCs w:val="24"/>
        </w:rPr>
        <w:t>Pedare centrată pe student, combinând:</w:t>
      </w:r>
    </w:p>
    <w:p xmlns:wp14="http://schemas.microsoft.com/office/word/2010/wordml" w:rsidRPr="00F634A6" w:rsidR="00F634A6" w:rsidP="00F634A6" w:rsidRDefault="00F634A6" w14:paraId="51BA50AC" wp14:textId="77777777">
      <w:pPr>
        <w:numPr>
          <w:ilvl w:val="0"/>
          <w:numId w:val="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sz w:val="24"/>
          <w:szCs w:val="24"/>
        </w:rPr>
        <w:t>Prelegeri expozitive cu imagini, scheme și secțiuni constructive; fiecare curs începe cu recapitulare și întrebări-cheie.</w:t>
      </w:r>
    </w:p>
    <w:p xmlns:wp14="http://schemas.microsoft.com/office/word/2010/wordml" w:rsidRPr="00F634A6" w:rsidR="00F634A6" w:rsidP="00F634A6" w:rsidRDefault="00F634A6" w14:paraId="419F3098" wp14:textId="77777777">
      <w:pPr>
        <w:numPr>
          <w:ilvl w:val="0"/>
          <w:numId w:val="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sz w:val="24"/>
          <w:szCs w:val="24"/>
        </w:rPr>
        <w:t>Conversație ghidată și rezolvare de probleme, pe studiile de caz din industrie (mono/birrotor, turbopropulsor).</w:t>
      </w:r>
    </w:p>
    <w:p xmlns:wp14="http://schemas.microsoft.com/office/word/2010/wordml" w:rsidRPr="00F634A6" w:rsidR="00F634A6" w:rsidP="00F634A6" w:rsidRDefault="00F634A6" w14:paraId="7D0FD244" wp14:textId="77777777">
      <w:pPr>
        <w:numPr>
          <w:ilvl w:val="0"/>
          <w:numId w:val="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sz w:val="24"/>
          <w:szCs w:val="24"/>
        </w:rPr>
        <w:t>Modelare și exerciții aplicative: determinări geometrice, analiză de jocuri axiale/radiale, evaluarea efectelor asupra vibrațiilor.</w:t>
      </w:r>
    </w:p>
    <w:p xmlns:wp14="http://schemas.microsoft.com/office/word/2010/wordml" w:rsidRPr="00F634A6" w:rsidR="00F634A6" w:rsidP="00F634A6" w:rsidRDefault="00F634A6" w14:paraId="56B9C84B" wp14:textId="2A669CEE">
      <w:pPr>
        <w:numPr>
          <w:ilvl w:val="0"/>
          <w:numId w:val="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F7BA74A" w:rsidR="00F634A6">
        <w:rPr>
          <w:rFonts w:ascii="Times New Roman" w:hAnsi="Times New Roman"/>
          <w:sz w:val="24"/>
          <w:szCs w:val="24"/>
        </w:rPr>
        <w:t>Activități de laborator cu planșe/ma</w:t>
      </w:r>
      <w:r w:rsidRPr="0F7BA74A" w:rsidR="1F248005">
        <w:rPr>
          <w:rFonts w:ascii="Times New Roman" w:hAnsi="Times New Roman"/>
          <w:sz w:val="24"/>
          <w:szCs w:val="24"/>
        </w:rPr>
        <w:t>ch</w:t>
      </w:r>
      <w:r w:rsidRPr="0F7BA74A" w:rsidR="00F634A6">
        <w:rPr>
          <w:rFonts w:ascii="Times New Roman" w:hAnsi="Times New Roman"/>
          <w:sz w:val="24"/>
          <w:szCs w:val="24"/>
        </w:rPr>
        <w:t>ete și fișe de lucru; mini-proiect pe etape (soluție constructivă, parametri, justificare).</w:t>
      </w:r>
    </w:p>
    <w:p xmlns:wp14="http://schemas.microsoft.com/office/word/2010/wordml" w:rsidRPr="00F634A6" w:rsidR="00F634A6" w:rsidP="00F634A6" w:rsidRDefault="00F634A6" w14:paraId="5ABACBA0" wp14:textId="77777777">
      <w:pPr>
        <w:numPr>
          <w:ilvl w:val="0"/>
          <w:numId w:val="29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634A6">
        <w:rPr>
          <w:rFonts w:ascii="Times New Roman" w:hAnsi="Times New Roman"/>
          <w:sz w:val="24"/>
          <w:szCs w:val="24"/>
        </w:rPr>
        <w:t>Lucru în echipă și feedback continuu; pentru rămâneri în urmă se oferă teme remediale, sesiuni de consultanță și repetarea aplicațiilor-cheie.</w:t>
      </w:r>
    </w:p>
    <w:p xmlns:wp14="http://schemas.microsoft.com/office/word/2010/wordml" w:rsidRPr="00F634A6" w:rsidR="006C78B4" w:rsidP="00F634A6" w:rsidRDefault="006C78B4" w14:paraId="3DEEC669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F634A6" w:rsidR="006C78B4" w:rsidP="00F634A6" w:rsidRDefault="006C78B4" w14:paraId="3656B9AB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F634A6" w:rsidR="00FD0711" w:rsidP="00F634A6" w:rsidRDefault="007927E2" w14:paraId="40BD54FF" wp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F634A6">
        <w:rPr>
          <w:rFonts w:ascii="Times New Roman" w:hAnsi="Times New Roman"/>
          <w:b/>
          <w:sz w:val="24"/>
          <w:szCs w:val="24"/>
        </w:rPr>
        <w:t>9</w:t>
      </w:r>
      <w:r w:rsidRPr="00F634A6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F634A6" w:rsidR="00FD0711">
        <w:rPr>
          <w:rFonts w:ascii="Times New Roman" w:hAnsi="Times New Roman"/>
          <w:b/>
          <w:sz w:val="24"/>
          <w:szCs w:val="24"/>
        </w:rPr>
        <w:t>Con</w:t>
      </w:r>
      <w:r w:rsidRPr="00F634A6" w:rsidR="001B1709">
        <w:rPr>
          <w:rFonts w:ascii="Times New Roman" w:hAnsi="Times New Roman"/>
          <w:b/>
          <w:sz w:val="24"/>
          <w:szCs w:val="24"/>
        </w:rPr>
        <w:t>ț</w:t>
      </w:r>
      <w:r w:rsidRPr="00F634A6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F634A6" w:rsidR="00AD6760" w:rsidTr="0F7BA74A" w14:paraId="0094AA13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F634A6" w:rsidR="00AD6760" w:rsidP="00F634A6" w:rsidRDefault="00AD6760" w14:paraId="50B001D5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F634A6" w:rsidR="00AD6760" w:rsidTr="0F7BA74A" w14:paraId="6204CB4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AD6760" w:rsidP="00F634A6" w:rsidRDefault="00AD6760" w14:paraId="2BA5C60E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F634A6" w:rsidR="00AD6760" w:rsidP="00F634A6" w:rsidRDefault="00AD6760" w14:paraId="2E14191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F634A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F634A6" w:rsidR="00AD6760" w:rsidP="00F634A6" w:rsidRDefault="00AD6760" w14:paraId="33A39E6A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F634A6" w:rsidR="00623741" w:rsidTr="0F7BA74A" w14:paraId="0A92BAD5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649841BE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26735D5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Particularitati in proiectarea turbomotoarelor si solutii constructive</w:t>
            </w:r>
          </w:p>
        </w:tc>
        <w:tc>
          <w:tcPr>
            <w:tcW w:w="857" w:type="dxa"/>
            <w:tcMar/>
            <w:vAlign w:val="center"/>
          </w:tcPr>
          <w:p w:rsidRPr="00F634A6" w:rsidR="00623741" w:rsidP="00F634A6" w:rsidRDefault="00623741" w14:paraId="78E884CA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F634A6" w:rsidR="00623741" w:rsidTr="0F7BA74A" w14:paraId="7BB428F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7842F59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4C049FF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Constructia rotoarelor de compresor si de turbina .Solicitari in rotoare si vibratia acestora.</w:t>
            </w:r>
          </w:p>
        </w:tc>
        <w:tc>
          <w:tcPr>
            <w:tcW w:w="857" w:type="dxa"/>
            <w:tcMar/>
            <w:vAlign w:val="center"/>
          </w:tcPr>
          <w:p w:rsidRPr="00F634A6" w:rsidR="00623741" w:rsidP="00F634A6" w:rsidRDefault="00623741" w14:paraId="5D369756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xmlns:wp14="http://schemas.microsoft.com/office/word/2010/wordml" w:rsidRPr="00F634A6" w:rsidR="00623741" w:rsidTr="0F7BA74A" w14:paraId="005F5249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7A036E3D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3CD64FC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Constructia statoarelor turbomotoarelor si solicitari. </w:t>
            </w:r>
          </w:p>
        </w:tc>
        <w:tc>
          <w:tcPr>
            <w:tcW w:w="857" w:type="dxa"/>
            <w:tcMar/>
            <w:vAlign w:val="center"/>
          </w:tcPr>
          <w:p w:rsidRPr="00F634A6" w:rsidR="00623741" w:rsidP="00F634A6" w:rsidRDefault="00623741" w14:paraId="29B4EA11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F634A6" w:rsidR="00623741" w:rsidTr="0F7BA74A" w14:paraId="3A71E9B3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279935FF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0602E1F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Constructia lagarelor cuplajelor. Jocuri axiale si radiale.</w:t>
            </w:r>
          </w:p>
        </w:tc>
        <w:tc>
          <w:tcPr>
            <w:tcW w:w="857" w:type="dxa"/>
            <w:tcMar/>
          </w:tcPr>
          <w:p w:rsidRPr="00F634A6" w:rsidR="00623741" w:rsidP="00F634A6" w:rsidRDefault="00623741" w14:paraId="2CC21B90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F634A6" w:rsidR="00623741" w:rsidTr="0F7BA74A" w14:paraId="5E327FBA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78941E47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6FCD563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Constructia dispozitivelor de admisie. Sisteme antigivraj.</w:t>
            </w:r>
          </w:p>
        </w:tc>
        <w:tc>
          <w:tcPr>
            <w:tcW w:w="857" w:type="dxa"/>
            <w:tcMar/>
          </w:tcPr>
          <w:p w:rsidRPr="00F634A6" w:rsidR="00623741" w:rsidP="00F634A6" w:rsidRDefault="00623741" w14:paraId="7C964D78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F634A6" w:rsidR="00623741" w:rsidTr="0F7BA74A" w14:paraId="72EB26AC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F634A6" w:rsidR="00623741" w:rsidP="00F634A6" w:rsidRDefault="00623741" w14:paraId="1B87E3DE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tcMar/>
          </w:tcPr>
          <w:p w:rsidRPr="00F634A6" w:rsidR="00623741" w:rsidP="00F634A6" w:rsidRDefault="00623741" w14:paraId="5EA19B8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Sisteme antipompaj, de racire, antiincendiu si de protectie la patrunderea corpurilor straine.</w:t>
            </w:r>
          </w:p>
        </w:tc>
        <w:tc>
          <w:tcPr>
            <w:tcW w:w="857" w:type="dxa"/>
            <w:tcMar/>
          </w:tcPr>
          <w:p w:rsidRPr="00F634A6" w:rsidR="00623741" w:rsidP="00F634A6" w:rsidRDefault="00623741" w14:paraId="17310F6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F634A6" w:rsidR="00F972C4" w:rsidTr="0F7BA74A" w14:paraId="7483BE2F" wp14:textId="77777777">
        <w:trPr>
          <w:jc w:val="center"/>
        </w:trPr>
        <w:tc>
          <w:tcPr>
            <w:tcW w:w="1271" w:type="dxa"/>
            <w:tcMar/>
          </w:tcPr>
          <w:p w:rsidRPr="00F634A6" w:rsidR="00F972C4" w:rsidP="00F634A6" w:rsidRDefault="00F972C4" w14:paraId="45FB081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F634A6" w:rsidR="00F972C4" w:rsidP="00F634A6" w:rsidRDefault="00F972C4" w14:paraId="7A8483DF" wp14:textId="777777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F634A6" w:rsidR="00F972C4" w:rsidP="00F634A6" w:rsidRDefault="00F972C4" w14:paraId="6109C677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F634A6" w:rsidR="00623741" w:rsidTr="0F7BA74A" w14:paraId="57BAA206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F634A6" w:rsidR="00623741" w:rsidP="00F634A6" w:rsidRDefault="00623741" w14:paraId="16C469D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557E52" w:rsidR="00557E52" w:rsidP="0F7BA74A" w:rsidRDefault="00557E52" w14:paraId="6E95C172" wp14:textId="2BD304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7BA74A" w:rsidR="6A1D298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D.E. Crun</w:t>
            </w:r>
            <w:r w:rsidRPr="0F7BA74A" w:rsidR="29FE7AC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ț</w:t>
            </w:r>
            <w:r w:rsidRPr="0F7BA74A" w:rsidR="6A1D298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eanu</w:t>
            </w:r>
            <w:r w:rsidRPr="0F7BA74A" w:rsidR="6A1D298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– </w:t>
            </w:r>
            <w:r w:rsidRPr="0F7BA74A" w:rsidR="6A1D298F">
              <w:rPr>
                <w:rFonts w:ascii="Times New Roman" w:hAnsi="Times New Roman"/>
                <w:sz w:val="24"/>
                <w:szCs w:val="24"/>
              </w:rPr>
              <w:t>Constructia</w:t>
            </w:r>
            <w:r w:rsidRPr="0F7BA74A" w:rsidR="6A1D298F">
              <w:rPr>
                <w:rFonts w:ascii="Times New Roman" w:hAnsi="Times New Roman"/>
                <w:sz w:val="24"/>
                <w:szCs w:val="24"/>
              </w:rPr>
              <w:t xml:space="preserve"> motoarelor aeroreactoare, Suport de curs, Platforma </w:t>
            </w:r>
            <w:r w:rsidRPr="0F7BA74A" w:rsidR="6A1D298F">
              <w:rPr>
                <w:rFonts w:ascii="Times New Roman" w:hAnsi="Times New Roman"/>
                <w:sz w:val="24"/>
                <w:szCs w:val="24"/>
              </w:rPr>
              <w:t>Moodle</w:t>
            </w:r>
            <w:r w:rsidRPr="0F7BA74A" w:rsidR="6A1D298F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F634A6" w:rsidR="00623741" w:rsidP="00F634A6" w:rsidRDefault="00623741" w14:paraId="0F1D9DE0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Turbomotoare de aviatie- constructia ansamblului motorului,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1998</w:t>
            </w:r>
          </w:p>
          <w:p w:rsidRPr="00F634A6" w:rsidR="00623741" w:rsidP="00F634A6" w:rsidRDefault="00623741" w14:paraId="2B2DE9BC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Sisteme de protectie pentru turbomotoare de aviatie,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1998</w:t>
            </w:r>
          </w:p>
          <w:p w:rsidRPr="00F634A6" w:rsidR="00623741" w:rsidP="00F634A6" w:rsidRDefault="00623741" w14:paraId="692204ED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V. Stanciu, Daniel Crunteanu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Designul compresoarelor aerodinamice subsonice,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Ed. Printech , 2009, ISBN 978-606-521-263-3</w:t>
            </w:r>
          </w:p>
          <w:p w:rsidRPr="00F634A6" w:rsidR="00623741" w:rsidP="00F634A6" w:rsidRDefault="00623741" w14:paraId="2CB9826B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 xml:space="preserve"> 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– Lucrari de laborator la cursul calculul si constructia motoarelor aeroreactoare- referate,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ab/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2005</w:t>
            </w:r>
          </w:p>
          <w:p w:rsidRPr="00F634A6" w:rsidR="00623741" w:rsidP="00F634A6" w:rsidRDefault="00623741" w14:paraId="53C34FB9" wp14:textId="77777777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Calculul si constructia motoarelor aeroreactoare- Lucrari de laborator,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1997</w:t>
            </w:r>
          </w:p>
        </w:tc>
      </w:tr>
    </w:tbl>
    <w:p xmlns:wp14="http://schemas.microsoft.com/office/word/2010/wordml" w:rsidRPr="00F634A6" w:rsidR="002A2A27" w:rsidP="00F634A6" w:rsidRDefault="002A2A27" w14:paraId="049F31CB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F634A6" w:rsidR="00AD6760" w:rsidTr="6B7653A3" w14:paraId="4990782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F634A6" w:rsidR="00AD6760" w:rsidP="00F634A6" w:rsidRDefault="00AD6760" w14:paraId="2F60E618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F634A6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F634A6" w:rsidR="00AD6760" w:rsidP="00F634A6" w:rsidRDefault="00AD6760" w14:paraId="47DC67E1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F634A6" w:rsidR="00AD6760" w:rsidP="00F634A6" w:rsidRDefault="00AD6760" w14:paraId="6DD8AF39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F634A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F634A6" w:rsidR="00AD6760" w:rsidP="00F634A6" w:rsidRDefault="00AD6760" w14:paraId="6B723B38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F634A6" w:rsidR="00623741" w14:paraId="168814B9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0135CBF0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F634A6" w:rsidR="00623741" w:rsidP="00F634A6" w:rsidRDefault="00623741" w14:paraId="7AE6281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Studiul solutiilor constructive a unor turboreactoare monorotor, birotor si turbopropulsor existente</w:t>
            </w:r>
          </w:p>
        </w:tc>
        <w:tc>
          <w:tcPr>
            <w:tcW w:w="874" w:type="dxa"/>
          </w:tcPr>
          <w:p w:rsidRPr="00F634A6" w:rsidR="00623741" w:rsidP="00F634A6" w:rsidRDefault="00623741" w14:paraId="1946A7AE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F634A6" w:rsidR="00623741" w14:paraId="030CCDBF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4788699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F634A6" w:rsidR="00623741" w:rsidP="00F634A6" w:rsidRDefault="00623741" w14:paraId="2FDD240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Determinarea parametrilor geometrici la paletele, discurile si arborii unor motoare existente</w:t>
            </w:r>
          </w:p>
        </w:tc>
        <w:tc>
          <w:tcPr>
            <w:tcW w:w="874" w:type="dxa"/>
          </w:tcPr>
          <w:p w:rsidRPr="00F634A6" w:rsidR="00623741" w:rsidP="00F634A6" w:rsidRDefault="00623741" w14:paraId="6DDB914C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F634A6" w:rsidR="00623741" w14:paraId="2E6147C2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1F75A9DD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F634A6" w:rsidR="00623741" w:rsidP="00F634A6" w:rsidRDefault="00623741" w14:paraId="64B8227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Determinarea formelor constructive si a parametrilor unor camere de ardere si de postcombustie</w:t>
            </w:r>
          </w:p>
        </w:tc>
        <w:tc>
          <w:tcPr>
            <w:tcW w:w="874" w:type="dxa"/>
          </w:tcPr>
          <w:p w:rsidRPr="00F634A6" w:rsidR="00623741" w:rsidP="00F634A6" w:rsidRDefault="00623741" w14:paraId="22C3D751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F634A6" w:rsidR="00623741" w14:paraId="52C9A85D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0F9ABB3F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F634A6" w:rsidR="00623741" w:rsidP="00F634A6" w:rsidRDefault="00623741" w14:paraId="26FDEF6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Studiul statoarelor turbomotoarelor, fixarea paletelor, jocuri axiale si radiale</w:t>
            </w:r>
          </w:p>
        </w:tc>
        <w:tc>
          <w:tcPr>
            <w:tcW w:w="874" w:type="dxa"/>
          </w:tcPr>
          <w:p w:rsidRPr="00F634A6" w:rsidR="00623741" w:rsidP="00F634A6" w:rsidRDefault="00623741" w14:paraId="5D9A48C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F634A6" w:rsidR="00623741" w14:paraId="3823AA20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56C72689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F634A6" w:rsidR="00623741" w:rsidP="00F634A6" w:rsidRDefault="00623741" w14:paraId="478B3DB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Lagarele turbomotoarelor si  particularitatile rulmentilor principali  ai rotoarelor turbomotoarelor</w:t>
            </w:r>
          </w:p>
        </w:tc>
        <w:tc>
          <w:tcPr>
            <w:tcW w:w="874" w:type="dxa"/>
          </w:tcPr>
          <w:p w:rsidRPr="00F634A6" w:rsidR="00623741" w:rsidP="00F634A6" w:rsidRDefault="00623741" w14:paraId="5055DCC4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F634A6" w:rsidR="00623741" w14:paraId="5B412774" wp14:textId="77777777">
        <w:trPr>
          <w:trHeight w:val="310"/>
          <w:jc w:val="center"/>
        </w:trPr>
        <w:tc>
          <w:tcPr>
            <w:tcW w:w="850" w:type="dxa"/>
          </w:tcPr>
          <w:p w:rsidRPr="00F634A6" w:rsidR="00623741" w:rsidP="00F634A6" w:rsidRDefault="00623741" w14:paraId="4BC6DBBF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F634A6" w:rsidR="00623741" w:rsidP="00F634A6" w:rsidRDefault="00623741" w14:paraId="45E2EEF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Studiul solutiilor constructive si definirea parametrilor geometrici la compresoarele centrifugale</w:t>
            </w:r>
          </w:p>
        </w:tc>
        <w:tc>
          <w:tcPr>
            <w:tcW w:w="874" w:type="dxa"/>
          </w:tcPr>
          <w:p w:rsidRPr="00F634A6" w:rsidR="00623741" w:rsidP="00F634A6" w:rsidRDefault="00623741" w14:paraId="138328F9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F634A6" w:rsidR="00AD6760" w:rsidTr="6B7653A3" w14:paraId="47FDB6AF" wp14:textId="77777777">
        <w:trPr>
          <w:jc w:val="center"/>
        </w:trPr>
        <w:tc>
          <w:tcPr>
            <w:tcW w:w="850" w:type="dxa"/>
          </w:tcPr>
          <w:p w:rsidRPr="00F634A6" w:rsidR="00AD6760" w:rsidP="00F634A6" w:rsidRDefault="00AD6760" w14:paraId="5312826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F634A6" w:rsidR="00AD6760" w:rsidP="00F634A6" w:rsidRDefault="00AD6760" w14:paraId="159EA6AC" wp14:textId="777777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F634A6" w:rsidR="00AD6760" w:rsidP="00F634A6" w:rsidRDefault="00623741" w14:paraId="7A9E3E4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F634A6" w:rsidR="00144C38" w:rsidTr="00BD3BF6" w14:paraId="17507B9E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="009C2A27" w:rsidP="00F634A6" w:rsidRDefault="009C2A27" w14:paraId="33D4C0E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F634A6" w:rsidR="00623741" w:rsidP="00F634A6" w:rsidRDefault="00623741" w14:paraId="20605646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Turbomotoare de aviatie- constructia ansamblului motorului,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1998</w:t>
            </w:r>
          </w:p>
          <w:p w:rsidRPr="00F634A6" w:rsidR="00623741" w:rsidP="00F634A6" w:rsidRDefault="00623741" w14:paraId="16E3F422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Sisteme de protectie pentru turbomotoare de aviatie,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1998</w:t>
            </w:r>
          </w:p>
          <w:p w:rsidRPr="00F634A6" w:rsidR="00623741" w:rsidP="00F634A6" w:rsidRDefault="00623741" w14:paraId="611E29FE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>V. Stanciu, Daniel Crunteanu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Designul compresoarelor aerodinamice subsonice,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Ed. Printech , 2009, ISBN 978-606-521-263-3</w:t>
            </w:r>
          </w:p>
          <w:p w:rsidRPr="00F634A6" w:rsidR="00623741" w:rsidP="00F634A6" w:rsidRDefault="00623741" w14:paraId="5641EB6A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</w:rPr>
              <w:t xml:space="preserve"> Ioan Manole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4A6">
              <w:rPr>
                <w:rFonts w:ascii="Times New Roman" w:hAnsi="Times New Roman"/>
                <w:i/>
                <w:sz w:val="24"/>
                <w:szCs w:val="24"/>
              </w:rPr>
              <w:t xml:space="preserve">– Lucrari de laborator la cursul calculul si constructia motoarelor aeroreactoare- referate, 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ab/>
            </w:r>
            <w:r w:rsidRPr="00F634A6">
              <w:rPr>
                <w:rFonts w:ascii="Times New Roman" w:hAnsi="Times New Roman"/>
                <w:sz w:val="24"/>
                <w:szCs w:val="24"/>
              </w:rPr>
              <w:t>Ed. Universitatea Politehnica Bucuresti, 2005</w:t>
            </w:r>
          </w:p>
          <w:p w:rsidRPr="00F634A6" w:rsidR="00144C38" w:rsidP="00F634A6" w:rsidRDefault="00623741" w14:paraId="36CC3DF3" wp14:textId="77777777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34A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Ioan Manole</w:t>
            </w:r>
            <w:r w:rsidRPr="00F634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Pr="00F634A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Calculul si constructia motoarelor aeroreactoare- Lucrari de laborator, </w:t>
            </w:r>
            <w:r w:rsidRPr="00F634A6">
              <w:rPr>
                <w:rFonts w:ascii="Times New Roman" w:hAnsi="Times New Roman"/>
                <w:sz w:val="24"/>
                <w:szCs w:val="24"/>
                <w:lang w:val="ro-RO"/>
              </w:rPr>
              <w:t>Ed. Universitatea Politehnica Bucuresti, 1997</w:t>
            </w:r>
          </w:p>
        </w:tc>
      </w:tr>
    </w:tbl>
    <w:p xmlns:wp14="http://schemas.microsoft.com/office/word/2010/wordml" w:rsidRPr="00F634A6" w:rsidR="008F48E0" w:rsidP="00F634A6" w:rsidRDefault="008F48E0" w14:paraId="62486C05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F634A6" w:rsidR="00FD0711" w:rsidP="00F634A6" w:rsidRDefault="5C9719EC" w14:paraId="5AE40429" wp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F634A6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39"/>
        <w:gridCol w:w="2059"/>
        <w:gridCol w:w="1876"/>
      </w:tblGrid>
      <w:tr xmlns:wp14="http://schemas.microsoft.com/office/word/2010/wordml" w:rsidRPr="00F634A6" w:rsidR="002A0FC9" w:rsidTr="0F7BA74A" w14:paraId="274C3F32" wp14:textId="77777777">
        <w:tc>
          <w:tcPr>
            <w:tcW w:w="2533" w:type="dxa"/>
            <w:tcMar/>
          </w:tcPr>
          <w:p w:rsidRPr="00F634A6" w:rsidR="00FD0711" w:rsidP="00F634A6" w:rsidRDefault="00FD0711" w14:paraId="76BCFAA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F634A6" w:rsidR="00FD0711" w:rsidP="00F634A6" w:rsidRDefault="00FD0711" w14:paraId="69FEFAE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F634A6" w:rsidR="00FD0711" w:rsidP="00F634A6" w:rsidRDefault="00FD0711" w14:paraId="055FBE5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F634A6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F634A6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F634A6" w:rsidR="00FD0711" w:rsidP="00F634A6" w:rsidRDefault="00FD0711" w14:paraId="33BECF1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F634A6" w:rsidR="002A0FC9" w:rsidTr="0F7BA74A" w14:paraId="0CAFF835" wp14:textId="77777777">
        <w:trPr>
          <w:trHeight w:val="135"/>
        </w:trPr>
        <w:tc>
          <w:tcPr>
            <w:tcW w:w="2533" w:type="dxa"/>
            <w:tcMar/>
          </w:tcPr>
          <w:p w:rsidRPr="00F634A6" w:rsidR="002A0FC9" w:rsidP="00F634A6" w:rsidRDefault="002A0FC9" w14:paraId="7715C7A7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F634A6" w:rsidR="006E2D3A" w:rsidP="00F634A6" w:rsidRDefault="00144C38" w14:paraId="377C40E8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F634A6" w:rsidR="002A0FC9" w:rsidP="00F634A6" w:rsidRDefault="00144C38" w14:paraId="189AAB2B" wp14:textId="77777777">
            <w:pPr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Examen final - Lucrare scrisă cuprinzând întrebări de sinteză, cu caracter aplicativ şi care necesită calcule concrete</w:t>
            </w:r>
          </w:p>
        </w:tc>
        <w:tc>
          <w:tcPr>
            <w:tcW w:w="1955" w:type="dxa"/>
            <w:tcMar/>
          </w:tcPr>
          <w:p w:rsidRPr="00F634A6" w:rsidR="00144C38" w:rsidP="00F634A6" w:rsidRDefault="00144C38" w14:paraId="3A174C5D" wp14:textId="77777777">
            <w:pPr>
              <w:spacing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F634A6" w:rsidR="002A0FC9" w:rsidP="00F634A6" w:rsidRDefault="002A0FC9" w14:paraId="4101652C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F634A6" w:rsidR="00585A25" w:rsidTr="0F7BA74A" w14:paraId="03A3D079" wp14:textId="77777777">
        <w:trPr>
          <w:trHeight w:val="135"/>
        </w:trPr>
        <w:tc>
          <w:tcPr>
            <w:tcW w:w="2533" w:type="dxa"/>
            <w:tcMar/>
          </w:tcPr>
          <w:p w:rsidRPr="00F634A6" w:rsidR="00585A25" w:rsidP="00F634A6" w:rsidRDefault="00585A25" w14:paraId="02C9A81D" wp14:textId="4A645F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585A2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F7BA74A" w:rsidR="2EF505AE">
              <w:rPr>
                <w:rFonts w:ascii="Times New Roman" w:hAnsi="Times New Roman"/>
                <w:sz w:val="24"/>
                <w:szCs w:val="24"/>
              </w:rPr>
              <w:t>L</w:t>
            </w:r>
            <w:r w:rsidRPr="0F7BA74A" w:rsidR="00585A25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F634A6" w:rsidR="00585A25" w:rsidP="00F634A6" w:rsidRDefault="00585A25" w14:paraId="2435F5CB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Prezenţă şi activitate la lucrările de laborator în timpul semestrului</w:t>
            </w:r>
          </w:p>
        </w:tc>
        <w:tc>
          <w:tcPr>
            <w:tcW w:w="2129" w:type="dxa"/>
            <w:tcMar/>
          </w:tcPr>
          <w:p w:rsidRPr="00F634A6" w:rsidR="00585A25" w:rsidP="00F634A6" w:rsidRDefault="00D3318C" w14:paraId="5CE9949B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Se verifica modul de intocmire a referatelor de laborator , inclusiv printr-o sustinere orala a lor.</w:t>
            </w:r>
          </w:p>
        </w:tc>
        <w:tc>
          <w:tcPr>
            <w:tcW w:w="1955" w:type="dxa"/>
            <w:tcMar/>
          </w:tcPr>
          <w:p w:rsidRPr="00F634A6" w:rsidR="00585A25" w:rsidP="00F634A6" w:rsidRDefault="00D3318C" w14:paraId="292DB4B9" wp14:textId="77777777">
            <w:pPr>
              <w:spacing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F634A6">
              <w:rPr>
                <w:rFonts w:ascii="Times New Roman" w:hAnsi="Times New Roman" w:eastAsia="Calibri"/>
                <w:sz w:val="24"/>
                <w:szCs w:val="24"/>
              </w:rPr>
              <w:t>5</w:t>
            </w:r>
            <w:r w:rsidRPr="00F634A6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F634A6" w:rsidR="00585A25" w:rsidP="00F634A6" w:rsidRDefault="00585A25" w14:paraId="4B99056E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F634A6" w:rsidR="00FD0711" w:rsidTr="0F7BA74A" w14:paraId="4B23216A" wp14:textId="77777777">
        <w:tc>
          <w:tcPr>
            <w:tcW w:w="10682" w:type="dxa"/>
            <w:gridSpan w:val="4"/>
            <w:tcMar/>
          </w:tcPr>
          <w:p w:rsidRPr="00F634A6" w:rsidR="00FD0711" w:rsidP="00F634A6" w:rsidRDefault="00FD0711" w14:paraId="4BFF37F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F634A6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F634A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F634A6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F634A6" w:rsidR="00FD0711" w:rsidTr="0F7BA74A" w14:paraId="474406B7" wp14:textId="77777777">
        <w:tc>
          <w:tcPr>
            <w:tcW w:w="10682" w:type="dxa"/>
            <w:gridSpan w:val="4"/>
            <w:tcMar/>
          </w:tcPr>
          <w:p w:rsidRPr="00F634A6" w:rsidR="00585A25" w:rsidP="00F634A6" w:rsidRDefault="00585A25" w14:paraId="6FF071E9" wp14:textId="30D67E87">
            <w:pPr>
              <w:spacing w:after="0"/>
            </w:pPr>
            <w:r w:rsidRPr="0F7BA74A" w:rsidR="00585A25">
              <w:rPr>
                <w:rFonts w:ascii="Times New Roman" w:hAnsi="Times New Roman"/>
                <w:sz w:val="24"/>
                <w:szCs w:val="24"/>
              </w:rPr>
              <w:t xml:space="preserve">Punctajul final se face prin adunarea punctajelor din evaluări. </w:t>
            </w:r>
          </w:p>
          <w:p w:rsidRPr="00F634A6" w:rsidR="00585A25" w:rsidP="00F634A6" w:rsidRDefault="00585A25" w14:paraId="1237E262" wp14:textId="7B6D8D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585A25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F634A6" w:rsidR="00DC450D" w:rsidP="00F634A6" w:rsidRDefault="00EF61F2" w14:paraId="29D6B04F" wp14:textId="77777777">
      <w:pPr>
        <w:spacing w:after="0"/>
      </w:pPr>
      <w:r w:rsidRPr="0F7BA74A" w:rsidR="00EF61F2">
        <w:rPr>
          <w:rFonts w:ascii="Times New Roman" w:hAnsi="Times New Roman"/>
          <w:sz w:val="24"/>
          <w:szCs w:val="24"/>
        </w:rPr>
        <w:t xml:space="preserve"> </w:t>
      </w:r>
    </w:p>
    <w:p w:rsidR="0F7BA74A" w:rsidP="0F7BA74A" w:rsidRDefault="0F7BA74A" w14:paraId="69EC2480" w14:textId="2E0C7B0D">
      <w:pPr>
        <w:spacing w:after="0"/>
        <w:rPr>
          <w:rFonts w:ascii="Times New Roman" w:hAnsi="Times New Roman"/>
          <w:sz w:val="24"/>
          <w:szCs w:val="24"/>
        </w:rPr>
      </w:pPr>
    </w:p>
    <w:p w:rsidR="0F7BA74A" w:rsidP="0F7BA74A" w:rsidRDefault="0F7BA74A" w14:paraId="05C972E2" w14:textId="4E090146">
      <w:pPr>
        <w:spacing w:after="0"/>
        <w:rPr>
          <w:rFonts w:ascii="Times New Roman" w:hAnsi="Times New Roman"/>
          <w:sz w:val="24"/>
          <w:szCs w:val="24"/>
        </w:rPr>
      </w:pPr>
    </w:p>
    <w:p w:rsidR="0F7BA74A" w:rsidP="0F7BA74A" w:rsidRDefault="0F7BA74A" w14:paraId="49FBE1B5" w14:textId="07ABC4B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xmlns:wp14="http://schemas.microsoft.com/office/word/2010/wordml" w:rsidRPr="00F634A6" w:rsidR="00D3318C" w:rsidTr="3F624E3F" w14:paraId="4FA23636" wp14:textId="77777777">
        <w:tc>
          <w:tcPr>
            <w:tcW w:w="2207" w:type="dxa"/>
            <w:tcMar/>
          </w:tcPr>
          <w:p w:rsidRPr="00F634A6" w:rsidR="00D3318C" w:rsidP="00F634A6" w:rsidRDefault="00D3318C" w14:paraId="4BA61F0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  <w:tcMar/>
          </w:tcPr>
          <w:p w:rsidRPr="00F634A6" w:rsidR="00D3318C" w:rsidP="00F634A6" w:rsidRDefault="00D3318C" w14:paraId="5CF88AD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F634A6" w:rsidR="00D3318C" w:rsidP="00F634A6" w:rsidRDefault="00D3318C" w14:paraId="4765DAEF" wp14:textId="7CEAC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7BA74A" w:rsidR="00D3318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982" w:type="dxa"/>
            <w:tcMar/>
          </w:tcPr>
          <w:p w:rsidRPr="00F634A6" w:rsidR="00D3318C" w:rsidP="00F634A6" w:rsidRDefault="00D3318C" w14:paraId="5D3CC354" wp14:textId="7F374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F624E3F" w:rsidR="00D3318C">
              <w:rPr>
                <w:rFonts w:ascii="Times New Roman" w:hAnsi="Times New Roman"/>
                <w:sz w:val="24"/>
                <w:szCs w:val="24"/>
              </w:rPr>
              <w:t>Titular de aplicații</w:t>
            </w:r>
          </w:p>
        </w:tc>
      </w:tr>
      <w:tr xmlns:wp14="http://schemas.microsoft.com/office/word/2010/wordml" w:rsidRPr="00F634A6" w:rsidR="00D3318C" w:rsidTr="3F624E3F" w14:paraId="10EF67A7" wp14:textId="77777777">
        <w:tc>
          <w:tcPr>
            <w:tcW w:w="2207" w:type="dxa"/>
            <w:tcMar/>
          </w:tcPr>
          <w:p w:rsidRPr="00F634A6" w:rsidR="00D3318C" w:rsidP="00F634A6" w:rsidRDefault="00DF6C0D" w14:paraId="557097F4" wp14:textId="345BA1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F624E3F" w:rsidR="00DF6C0D">
              <w:rPr>
                <w:rFonts w:ascii="Times New Roman" w:hAnsi="Times New Roman"/>
                <w:sz w:val="24"/>
                <w:szCs w:val="24"/>
              </w:rPr>
              <w:t>2</w:t>
            </w:r>
            <w:r w:rsidRPr="3F624E3F" w:rsidR="37D487B4">
              <w:rPr>
                <w:rFonts w:ascii="Times New Roman" w:hAnsi="Times New Roman"/>
                <w:sz w:val="24"/>
                <w:szCs w:val="24"/>
              </w:rPr>
              <w:t>7</w:t>
            </w:r>
            <w:r w:rsidRPr="3F624E3F" w:rsidR="00DF6C0D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Pr="00F634A6" w:rsidR="00D3318C" w:rsidP="3FC6E0AF" w:rsidRDefault="00D3318C" w14:paraId="0280E11D" wp14:textId="6BE0661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3FC6E0AF" w:rsidR="00D3318C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3FC6E0AF" w:rsidR="75FB5DBD">
              <w:rPr>
                <w:rFonts w:ascii="Times New Roman" w:hAnsi="Times New Roman"/>
                <w:sz w:val="24"/>
                <w:szCs w:val="24"/>
              </w:rPr>
              <w:t>-</w:t>
            </w:r>
            <w:r w:rsidRPr="3FC6E0AF" w:rsidR="00D3318C">
              <w:rPr>
                <w:rFonts w:ascii="Times New Roman" w:hAnsi="Times New Roman"/>
                <w:sz w:val="24"/>
                <w:szCs w:val="24"/>
              </w:rPr>
              <w:t xml:space="preserve">Eugeniu </w:t>
            </w:r>
            <w:r w:rsidRPr="3FC6E0AF" w:rsidR="4D675924">
              <w:rPr>
                <w:rFonts w:ascii="Times New Roman" w:hAnsi="Times New Roman"/>
                <w:sz w:val="24"/>
                <w:szCs w:val="24"/>
              </w:rPr>
              <w:t>CRUN</w:t>
            </w:r>
            <w:r w:rsidRPr="3FC6E0AF" w:rsidR="1501211F">
              <w:rPr>
                <w:rFonts w:ascii="Times New Roman" w:hAnsi="Times New Roman"/>
                <w:sz w:val="24"/>
                <w:szCs w:val="24"/>
              </w:rPr>
              <w:t>Ț</w:t>
            </w:r>
            <w:r w:rsidRPr="3FC6E0AF" w:rsidR="4D675924">
              <w:rPr>
                <w:rFonts w:ascii="Times New Roman" w:hAnsi="Times New Roman"/>
                <w:sz w:val="24"/>
                <w:szCs w:val="24"/>
              </w:rPr>
              <w:t>EANU</w:t>
            </w: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Pr="00F634A6" w:rsidR="00D3318C" w:rsidP="00F634A6" w:rsidRDefault="00D3318C" w14:paraId="1F62E1A3" wp14:textId="752167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F624E3F" w:rsidR="03588996">
              <w:rPr>
                <w:rFonts w:ascii="Times New Roman" w:hAnsi="Times New Roman"/>
                <w:sz w:val="24"/>
                <w:szCs w:val="24"/>
              </w:rPr>
              <w:t>Dr</w:t>
            </w:r>
            <w:r w:rsidRPr="3F624E3F" w:rsidR="00D3318C">
              <w:rPr>
                <w:rFonts w:ascii="Times New Roman" w:hAnsi="Times New Roman"/>
                <w:sz w:val="24"/>
                <w:szCs w:val="24"/>
              </w:rPr>
              <w:t>. Ing. Andrei</w:t>
            </w:r>
            <w:r w:rsidRPr="3F624E3F" w:rsidR="3DD3DE43">
              <w:rPr>
                <w:rFonts w:ascii="Times New Roman" w:hAnsi="Times New Roman"/>
                <w:sz w:val="24"/>
                <w:szCs w:val="24"/>
              </w:rPr>
              <w:t>-Vlad</w:t>
            </w:r>
            <w:r w:rsidRPr="3F624E3F" w:rsidR="00D3318C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3F624E3F" w:rsidR="249B62E3">
              <w:rPr>
                <w:rFonts w:ascii="Times New Roman" w:hAnsi="Times New Roman"/>
                <w:sz w:val="24"/>
                <w:szCs w:val="24"/>
              </w:rPr>
              <w:t>OJOCEA</w:t>
            </w:r>
          </w:p>
        </w:tc>
      </w:tr>
      <w:tr xmlns:wp14="http://schemas.microsoft.com/office/word/2010/wordml" w:rsidRPr="00F634A6" w:rsidR="00072B00" w:rsidTr="3F624E3F" w14:paraId="1299C43A" wp14:textId="77777777">
        <w:tc>
          <w:tcPr>
            <w:tcW w:w="2207" w:type="dxa"/>
            <w:tcMar/>
          </w:tcPr>
          <w:p w:rsidRPr="00F634A6" w:rsidR="00072B00" w:rsidP="00F634A6" w:rsidRDefault="00072B00" w14:paraId="4DDBEF00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none" w:color="auto" w:sz="4" w:space="0"/>
            </w:tcBorders>
            <w:tcMar/>
          </w:tcPr>
          <w:p w:rsidRPr="00F634A6" w:rsidR="00072B00" w:rsidP="00F634A6" w:rsidRDefault="00072B00" w14:paraId="3461D77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one" w:color="auto" w:sz="4" w:space="0"/>
            </w:tcBorders>
            <w:tcMar/>
          </w:tcPr>
          <w:p w:rsidRPr="00F634A6" w:rsidR="00072B00" w:rsidP="00F634A6" w:rsidRDefault="00072B00" w14:paraId="3CF2D8B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F634A6" w:rsidR="00072B00" w:rsidTr="3F624E3F" w14:paraId="7F1433EF" wp14:textId="77777777">
        <w:trPr>
          <w:trHeight w:val="525"/>
        </w:trPr>
        <w:tc>
          <w:tcPr>
            <w:tcW w:w="2207" w:type="dxa"/>
            <w:tcMar/>
          </w:tcPr>
          <w:p w:rsidRPr="00F634A6" w:rsidR="00072B00" w:rsidP="00F634A6" w:rsidRDefault="00072B00" w14:paraId="0A85C9E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F634A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F634A6" w:rsidR="00072B00" w:rsidP="00F634A6" w:rsidRDefault="00072B00" w14:paraId="6926FFF6" wp14:textId="037FF03F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3FC6E0AF" w:rsidR="4B2EEB3A">
              <w:rPr>
                <w:rFonts w:ascii="Times New Roman" w:hAnsi="Times New Roman"/>
                <w:sz w:val="24"/>
                <w:szCs w:val="24"/>
              </w:rPr>
              <w:t xml:space="preserve">Pt. </w:t>
            </w:r>
            <w:r w:rsidRPr="3FC6E0AF"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F634A6" w:rsidR="00FB6888" w:rsidP="00F634A6" w:rsidRDefault="00FB6888" w14:paraId="0FB78278" wp14:textId="01EF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FC6E0AF" w:rsidR="00557E52">
              <w:rPr>
                <w:rFonts w:ascii="Times New Roman" w:hAnsi="Times New Roman"/>
                <w:sz w:val="24"/>
                <w:szCs w:val="24"/>
              </w:rPr>
              <w:t>Conf</w:t>
            </w:r>
            <w:r w:rsidRPr="3FC6E0AF" w:rsidR="00D3318C">
              <w:rPr>
                <w:rFonts w:ascii="Times New Roman" w:hAnsi="Times New Roman"/>
                <w:sz w:val="24"/>
                <w:szCs w:val="24"/>
              </w:rPr>
              <w:t xml:space="preserve">. dr. ing. </w:t>
            </w:r>
            <w:r w:rsidRPr="3FC6E0AF" w:rsidR="00557E52">
              <w:rPr>
                <w:rFonts w:ascii="Times New Roman" w:hAnsi="Times New Roman"/>
                <w:sz w:val="24"/>
                <w:szCs w:val="24"/>
              </w:rPr>
              <w:t>Laurentiu</w:t>
            </w:r>
            <w:r w:rsidRPr="3FC6E0AF" w:rsidR="729FC792">
              <w:rPr>
                <w:rFonts w:ascii="Times New Roman" w:hAnsi="Times New Roman"/>
                <w:sz w:val="24"/>
                <w:szCs w:val="24"/>
              </w:rPr>
              <w:t>-</w:t>
            </w:r>
            <w:r w:rsidRPr="3FC6E0AF" w:rsidR="00557E52">
              <w:rPr>
                <w:rFonts w:ascii="Times New Roman" w:hAnsi="Times New Roman"/>
                <w:sz w:val="24"/>
                <w:szCs w:val="24"/>
              </w:rPr>
              <w:t>Eugen M</w:t>
            </w:r>
            <w:r w:rsidRPr="3FC6E0AF" w:rsidR="7A1795C8">
              <w:rPr>
                <w:rFonts w:ascii="Times New Roman" w:hAnsi="Times New Roman"/>
                <w:sz w:val="24"/>
                <w:szCs w:val="24"/>
              </w:rPr>
              <w:t>ORARU</w:t>
            </w:r>
          </w:p>
        </w:tc>
      </w:tr>
      <w:tr xmlns:wp14="http://schemas.microsoft.com/office/word/2010/wordml" w:rsidRPr="00F634A6" w:rsidR="00072B00" w:rsidTr="3F624E3F" w14:paraId="1FC39945" wp14:textId="77777777">
        <w:tc>
          <w:tcPr>
            <w:tcW w:w="2207" w:type="dxa"/>
            <w:tcMar/>
          </w:tcPr>
          <w:p w:rsidRPr="00F634A6" w:rsidR="00072B00" w:rsidP="00F634A6" w:rsidRDefault="00072B00" w14:paraId="0562CB0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F634A6" w:rsidR="00072B00" w:rsidP="00F634A6" w:rsidRDefault="00072B00" w14:paraId="34CE0A4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F634A6" w:rsidR="003075CA" w:rsidTr="3F624E3F" w14:paraId="34D2C8B8" wp14:textId="77777777">
        <w:tc>
          <w:tcPr>
            <w:tcW w:w="2207" w:type="dxa"/>
            <w:tcMar/>
          </w:tcPr>
          <w:p w:rsidRPr="00F634A6" w:rsidR="00B4650B" w:rsidP="00F634A6" w:rsidRDefault="003075CA" w14:paraId="0C38703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F634A6" w:rsidR="003075CA" w:rsidP="00F634A6" w:rsidRDefault="003075CA" w14:paraId="62EBF3C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F634A6" w:rsidR="003075CA" w:rsidP="00F634A6" w:rsidRDefault="003075CA" w14:paraId="13FDCDF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34A6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F634A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F634A6" w:rsidR="003075CA" w:rsidP="00F634A6" w:rsidRDefault="00D3318C" w14:paraId="42654B59" wp14:textId="5BE75D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FC6E0AF" w:rsidR="00D3318C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3FC6E0AF" w:rsidR="65DC172C">
              <w:rPr>
                <w:rFonts w:ascii="Times New Roman" w:hAnsi="Times New Roman"/>
                <w:sz w:val="24"/>
                <w:szCs w:val="24"/>
              </w:rPr>
              <w:t>-</w:t>
            </w:r>
            <w:r w:rsidRPr="3FC6E0AF" w:rsidR="00D3318C">
              <w:rPr>
                <w:rFonts w:ascii="Times New Roman" w:hAnsi="Times New Roman"/>
                <w:sz w:val="24"/>
                <w:szCs w:val="24"/>
              </w:rPr>
              <w:t>Eugeniu C</w:t>
            </w:r>
            <w:r w:rsidRPr="3FC6E0AF" w:rsidR="0A18BB16">
              <w:rPr>
                <w:rFonts w:ascii="Times New Roman" w:hAnsi="Times New Roman"/>
                <w:sz w:val="24"/>
                <w:szCs w:val="24"/>
              </w:rPr>
              <w:t>RUNȚEANU</w:t>
            </w:r>
          </w:p>
        </w:tc>
      </w:tr>
    </w:tbl>
    <w:p xmlns:wp14="http://schemas.microsoft.com/office/word/2010/wordml" w:rsidRPr="00F634A6" w:rsidR="00FD0711" w:rsidP="00F634A6" w:rsidRDefault="00FD0711" w14:paraId="6D98A12B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634A6" w:rsidR="00D3318C" w:rsidP="00F634A6" w:rsidRDefault="00D3318C" w14:paraId="2946DB82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634A6" w:rsidR="00D3318C" w:rsidP="00F634A6" w:rsidRDefault="00D3318C" w14:paraId="5997CC1D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F634A6" w:rsidR="00D3318C" w:rsidP="00F634A6" w:rsidRDefault="00D3318C" w14:paraId="110FFD37" wp14:textId="77777777">
      <w:pPr>
        <w:spacing w:after="0"/>
        <w:rPr>
          <w:rFonts w:ascii="Times New Roman" w:hAnsi="Times New Roman"/>
          <w:sz w:val="24"/>
          <w:szCs w:val="24"/>
        </w:rPr>
      </w:pPr>
    </w:p>
    <w:sectPr w:rsidRPr="00F634A6" w:rsidR="00D3318C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26f01eddce61422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44015" w:rsidP="006B0230" w:rsidRDefault="00444015" w14:paraId="6BB9E25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44015" w:rsidP="006B0230" w:rsidRDefault="00444015" w14:paraId="23DE52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5D1A0C2" w:rsidTr="55D1A0C2" w14:paraId="295B7F70">
      <w:trPr>
        <w:trHeight w:val="300"/>
      </w:trPr>
      <w:tc>
        <w:tcPr>
          <w:tcW w:w="3485" w:type="dxa"/>
          <w:tcMar/>
        </w:tcPr>
        <w:p w:rsidR="55D1A0C2" w:rsidP="55D1A0C2" w:rsidRDefault="55D1A0C2" w14:paraId="2F6EFB22" w14:textId="55D4E11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5D1A0C2" w:rsidP="55D1A0C2" w:rsidRDefault="55D1A0C2" w14:paraId="3FF23D94" w14:textId="34CDD5A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5D1A0C2" w:rsidP="55D1A0C2" w:rsidRDefault="55D1A0C2" w14:paraId="1630E194" w14:textId="4B1EFEE3">
          <w:pPr>
            <w:pStyle w:val="Header"/>
            <w:bidi w:val="0"/>
            <w:ind w:right="-115"/>
            <w:jc w:val="right"/>
          </w:pPr>
        </w:p>
      </w:tc>
    </w:tr>
  </w:tbl>
  <w:p w:rsidR="55D1A0C2" w:rsidP="55D1A0C2" w:rsidRDefault="55D1A0C2" w14:paraId="7057AC37" w14:textId="48EE4F0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44015" w:rsidP="006B0230" w:rsidRDefault="00444015" w14:paraId="6B6993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44015" w:rsidP="006B0230" w:rsidRDefault="00444015" w14:paraId="3FE9F23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xmlns:wp14="http://schemas.microsoft.com/office/word/2010/wordml" w:rsidRPr="00504204" w:rsidR="00563549" w:rsidTr="55D1A0C2" w14:paraId="04E9171E" wp14:textId="77777777">
      <w:trPr>
        <w:trHeight w:val="998"/>
      </w:trPr>
      <w:tc>
        <w:tcPr>
          <w:tcW w:w="600" w:type="pct"/>
          <w:tcMar/>
          <w:vAlign w:val="center"/>
        </w:tcPr>
        <w:p w:rsidRPr="00504204" w:rsidR="00D27462" w:rsidP="00563549" w:rsidRDefault="00D27462" w14:paraId="1F72F646" wp14:textId="77777777">
          <w:pPr>
            <w:pStyle w:val="Header"/>
            <w:spacing w:after="0"/>
          </w:pPr>
          <w:r w:rsidR="55D1A0C2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editId="377690D0" wp14:anchorId="57F27688">
                <wp:simplePos x="0" y="0"/>
                <wp:positionH relativeFrom="column">
                  <wp:posOffset>-57150</wp:posOffset>
                </wp:positionH>
                <wp:positionV relativeFrom="paragraph">
                  <wp:posOffset>-266700</wp:posOffset>
                </wp:positionV>
                <wp:extent cx="777240" cy="777240"/>
                <wp:effectExtent l="0" t="0" r="0" b="0"/>
                <wp:wrapNone/>
                <wp:docPr id="463560342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tcMar/>
          <w:vAlign w:val="center"/>
        </w:tcPr>
        <w:p w:rsidRPr="001249D6" w:rsidR="00D27462" w:rsidP="00D27462" w:rsidRDefault="00D27462" w14:paraId="08CE6F91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tcMar/>
          <w:vAlign w:val="center"/>
        </w:tcPr>
        <w:p w:rsidRPr="00504204" w:rsidR="00D27462" w:rsidP="00D27462" w:rsidRDefault="0056579E" w14:paraId="61CDCEAD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1EC9F1C8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56579E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35111B"/>
    <w:multiLevelType w:val="multilevel"/>
    <w:tmpl w:val="B85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7130565">
    <w:abstractNumId w:val="0"/>
  </w:num>
  <w:num w:numId="2" w16cid:durableId="356392278">
    <w:abstractNumId w:val="16"/>
  </w:num>
  <w:num w:numId="3" w16cid:durableId="850875498">
    <w:abstractNumId w:val="11"/>
  </w:num>
  <w:num w:numId="4" w16cid:durableId="1074741837">
    <w:abstractNumId w:val="21"/>
  </w:num>
  <w:num w:numId="5" w16cid:durableId="1419521086">
    <w:abstractNumId w:val="17"/>
  </w:num>
  <w:num w:numId="6" w16cid:durableId="2059234621">
    <w:abstractNumId w:val="1"/>
  </w:num>
  <w:num w:numId="7" w16cid:durableId="428162560">
    <w:abstractNumId w:val="4"/>
  </w:num>
  <w:num w:numId="8" w16cid:durableId="1052732720">
    <w:abstractNumId w:val="12"/>
  </w:num>
  <w:num w:numId="9" w16cid:durableId="332681635">
    <w:abstractNumId w:val="27"/>
  </w:num>
  <w:num w:numId="10" w16cid:durableId="482624677">
    <w:abstractNumId w:val="13"/>
  </w:num>
  <w:num w:numId="11" w16cid:durableId="862550389">
    <w:abstractNumId w:val="6"/>
  </w:num>
  <w:num w:numId="12" w16cid:durableId="1491867385">
    <w:abstractNumId w:val="23"/>
  </w:num>
  <w:num w:numId="13" w16cid:durableId="2136562028">
    <w:abstractNumId w:val="18"/>
  </w:num>
  <w:num w:numId="14" w16cid:durableId="1549293715">
    <w:abstractNumId w:val="20"/>
  </w:num>
  <w:num w:numId="15" w16cid:durableId="971716666">
    <w:abstractNumId w:val="19"/>
  </w:num>
  <w:num w:numId="16" w16cid:durableId="1265460411">
    <w:abstractNumId w:val="9"/>
  </w:num>
  <w:num w:numId="17" w16cid:durableId="786706170">
    <w:abstractNumId w:val="3"/>
  </w:num>
  <w:num w:numId="18" w16cid:durableId="1951816587">
    <w:abstractNumId w:val="22"/>
  </w:num>
  <w:num w:numId="19" w16cid:durableId="479151684">
    <w:abstractNumId w:val="10"/>
  </w:num>
  <w:num w:numId="20" w16cid:durableId="1943220153">
    <w:abstractNumId w:val="24"/>
  </w:num>
  <w:num w:numId="21" w16cid:durableId="293413239">
    <w:abstractNumId w:val="7"/>
  </w:num>
  <w:num w:numId="22" w16cid:durableId="25453754">
    <w:abstractNumId w:val="28"/>
  </w:num>
  <w:num w:numId="23" w16cid:durableId="1997874513">
    <w:abstractNumId w:val="8"/>
  </w:num>
  <w:num w:numId="24" w16cid:durableId="1069890815">
    <w:abstractNumId w:val="26"/>
  </w:num>
  <w:num w:numId="25" w16cid:durableId="1402097639">
    <w:abstractNumId w:val="15"/>
  </w:num>
  <w:num w:numId="26" w16cid:durableId="608195390">
    <w:abstractNumId w:val="2"/>
  </w:num>
  <w:num w:numId="27" w16cid:durableId="783765482">
    <w:abstractNumId w:val="25"/>
  </w:num>
  <w:num w:numId="28" w16cid:durableId="307586961">
    <w:abstractNumId w:val="5"/>
  </w:num>
  <w:num w:numId="29" w16cid:durableId="201557207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6FF8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C720D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4AAD"/>
    <w:rsid w:val="00327937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A0D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44015"/>
    <w:rsid w:val="00450A21"/>
    <w:rsid w:val="00453037"/>
    <w:rsid w:val="004662C2"/>
    <w:rsid w:val="004671D0"/>
    <w:rsid w:val="00470BE2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57E52"/>
    <w:rsid w:val="00563549"/>
    <w:rsid w:val="0056579E"/>
    <w:rsid w:val="00576EC0"/>
    <w:rsid w:val="0058346F"/>
    <w:rsid w:val="00585A25"/>
    <w:rsid w:val="00587DCE"/>
    <w:rsid w:val="005976E7"/>
    <w:rsid w:val="005A12E1"/>
    <w:rsid w:val="005A4B4E"/>
    <w:rsid w:val="005B25EC"/>
    <w:rsid w:val="005B402D"/>
    <w:rsid w:val="005C23EC"/>
    <w:rsid w:val="005D2AE2"/>
    <w:rsid w:val="005E20A7"/>
    <w:rsid w:val="006075EF"/>
    <w:rsid w:val="00623741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A832F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747F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B0688"/>
    <w:rsid w:val="009B449A"/>
    <w:rsid w:val="009C1184"/>
    <w:rsid w:val="009C2A27"/>
    <w:rsid w:val="009C6E3E"/>
    <w:rsid w:val="009D1BE1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4BE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6757"/>
    <w:rsid w:val="00AD46A4"/>
    <w:rsid w:val="00AD48B4"/>
    <w:rsid w:val="00AD5531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318C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A715A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DF6C0D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180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34A6"/>
    <w:rsid w:val="00F74C37"/>
    <w:rsid w:val="00F77194"/>
    <w:rsid w:val="00F90C98"/>
    <w:rsid w:val="00F942B1"/>
    <w:rsid w:val="00F9613F"/>
    <w:rsid w:val="00F963B4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2C1FA45"/>
    <w:rsid w:val="03588996"/>
    <w:rsid w:val="05EE8F57"/>
    <w:rsid w:val="062C9980"/>
    <w:rsid w:val="0A18BB16"/>
    <w:rsid w:val="0CCE3A71"/>
    <w:rsid w:val="0DA33D69"/>
    <w:rsid w:val="0F7BA74A"/>
    <w:rsid w:val="12F32341"/>
    <w:rsid w:val="136E1F19"/>
    <w:rsid w:val="13EA2C71"/>
    <w:rsid w:val="1501211F"/>
    <w:rsid w:val="1B82A3CE"/>
    <w:rsid w:val="1F248005"/>
    <w:rsid w:val="1F8D73E6"/>
    <w:rsid w:val="249B62E3"/>
    <w:rsid w:val="28148D61"/>
    <w:rsid w:val="2840BB8D"/>
    <w:rsid w:val="284C871F"/>
    <w:rsid w:val="29FE7AC1"/>
    <w:rsid w:val="2A03914C"/>
    <w:rsid w:val="2EF505AE"/>
    <w:rsid w:val="32E7CE68"/>
    <w:rsid w:val="36B2278C"/>
    <w:rsid w:val="37D487B4"/>
    <w:rsid w:val="390CC754"/>
    <w:rsid w:val="3B17F9FD"/>
    <w:rsid w:val="3B61F0C8"/>
    <w:rsid w:val="3DD3DE43"/>
    <w:rsid w:val="3F624E3F"/>
    <w:rsid w:val="3FC6E0AF"/>
    <w:rsid w:val="46A0D542"/>
    <w:rsid w:val="49E571EF"/>
    <w:rsid w:val="4B2EEB3A"/>
    <w:rsid w:val="4D504751"/>
    <w:rsid w:val="4D675924"/>
    <w:rsid w:val="4EE7A24C"/>
    <w:rsid w:val="51E43DEC"/>
    <w:rsid w:val="5209D267"/>
    <w:rsid w:val="5286827B"/>
    <w:rsid w:val="55D1A0C2"/>
    <w:rsid w:val="58C617F0"/>
    <w:rsid w:val="5B232E0B"/>
    <w:rsid w:val="5B486057"/>
    <w:rsid w:val="5C9719EC"/>
    <w:rsid w:val="60853FC6"/>
    <w:rsid w:val="65DC172C"/>
    <w:rsid w:val="6A1D298F"/>
    <w:rsid w:val="6B0537D1"/>
    <w:rsid w:val="6B55C725"/>
    <w:rsid w:val="6B7653A3"/>
    <w:rsid w:val="729FC792"/>
    <w:rsid w:val="75FB5DBD"/>
    <w:rsid w:val="781E43B2"/>
    <w:rsid w:val="7A003AA0"/>
    <w:rsid w:val="7A17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DBA36"/>
  <w14:defaultImageDpi w14:val="0"/>
  <w15:docId w15:val="{B78E237A-DA66-4F33-A94C-4048C3DB77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.xml" Id="R26f01eddce61422e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54C9B632-3006-4E7E-B70E-734555D1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9A742-9221-4FB1-956B-8A4B4FBFA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A5365-FF33-4BB9-9FD4-229580817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288BF-55C7-4A62-A2E1-51EF4BFDD6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ANDREI-VLAD COJOCEA (67947)</lastModifiedBy>
  <revision>16</revision>
  <dcterms:created xsi:type="dcterms:W3CDTF">2026-01-26T10:18:00.0000000Z</dcterms:created>
  <dcterms:modified xsi:type="dcterms:W3CDTF">2026-01-31T15:03:16.3584374Z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