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5C0A2CD8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25A23CFB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368EF6E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6B756ED0" w14:textId="477A36A3" w:rsidR="00566AD2" w:rsidRPr="00C116E4" w:rsidRDefault="00C116E4" w:rsidP="00566AD2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14:paraId="5E3D56FF" w14:textId="336F2BAE" w:rsidR="00FD0711" w:rsidRPr="00C116E4" w:rsidRDefault="00FD0711" w:rsidP="000B3BD0">
            <w:pPr>
              <w:pStyle w:val="Heading3"/>
              <w:rPr>
                <w:sz w:val="24"/>
                <w:szCs w:val="24"/>
              </w:rPr>
            </w:pP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0D673523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72B6C788" w:rsidR="00FD0711" w:rsidRPr="001B1709" w:rsidRDefault="00566AD2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69119A06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690CB951" w:rsidR="001B1709" w:rsidRPr="00BA0EDC" w:rsidRDefault="00415083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FC3">
              <w:rPr>
                <w:rFonts w:ascii="Times New Roman" w:hAnsi="Times New Roman"/>
                <w:b/>
                <w:sz w:val="24"/>
                <w:szCs w:val="24"/>
              </w:rPr>
              <w:t>Departamentul de Formare pentru Cariera Didactică și Științe Socio-Umane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93EDA08" w:rsidR="00FD0711" w:rsidRPr="00364C75" w:rsidRDefault="00566AD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566AD2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5A2CE19F" w14:textId="1AA21724" w:rsidR="00A32B38" w:rsidRPr="00566AD2" w:rsidRDefault="00566AD2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Construcții Aerospațiale, Sisteme de Propulsie, Echipamente și Instalații de Aviație, Ingineri și Management Aeronautic, </w:t>
            </w:r>
            <w:r w:rsidRPr="00132EDA">
              <w:rPr>
                <w:rFonts w:ascii="Times New Roman" w:hAnsi="Times New Roman"/>
                <w:sz w:val="24"/>
                <w:szCs w:val="24"/>
              </w:rPr>
              <w:t>Design Aeronautic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4D5CE8D4" w:rsidR="00D46EF7" w:rsidRPr="00566AD2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005CF9E4" w:rsidR="004F426F" w:rsidRPr="00566AD2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58509C2B" w14:textId="77777777" w:rsidR="00733F60" w:rsidRDefault="00733F6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9E27FA" w14:textId="36B852E3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0CC87D30" w:rsidR="00733F60" w:rsidRPr="0007194F" w:rsidRDefault="00FD0711" w:rsidP="00733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6A93A355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</w:tcPr>
          <w:p w14:paraId="3996590F" w14:textId="397F7AB7" w:rsidR="001F003F" w:rsidRPr="00364C75" w:rsidRDefault="00733F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33F60">
              <w:rPr>
                <w:rFonts w:ascii="Times New Roman" w:hAnsi="Times New Roman"/>
                <w:b/>
                <w:bCs/>
                <w:sz w:val="24"/>
                <w:szCs w:val="24"/>
              </w:rPr>
              <w:t>Teoria și metodologia instruirii. Teoria și metodologia evaluării (Pedagogie II)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2783F5F7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08A52D20" w:rsidR="00FD0711" w:rsidRPr="0007194F" w:rsidRDefault="00733F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Lector dr. Oliviana EPURESCU</w:t>
            </w:r>
            <w:r w:rsidR="00364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105B36E8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27A8C35B" w:rsidR="00FD0711" w:rsidRPr="0007194F" w:rsidRDefault="00733F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Lector dr. Oliviana EPURESCU</w:t>
            </w:r>
          </w:p>
        </w:tc>
      </w:tr>
      <w:tr w:rsidR="00733F60" w:rsidRPr="0007194F" w14:paraId="3BE3C0BE" w14:textId="77777777" w:rsidTr="00204311">
        <w:tc>
          <w:tcPr>
            <w:tcW w:w="1756" w:type="dxa"/>
          </w:tcPr>
          <w:p w14:paraId="4026D74C" w14:textId="16561948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08561FF1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14:paraId="7DA4A2EF" w14:textId="4FA5AB7C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3AC26B93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110E9396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2C21A4A5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14:paraId="2FC51EB1" w14:textId="77408CA6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52F25CF0" w:rsidR="00FD0711" w:rsidRPr="00B97DD5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0F1A57E0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192A8418" w:rsidR="00204311" w:rsidRPr="00C116E4" w:rsidRDefault="00733F60" w:rsidP="00733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412" w:type="dxa"/>
            <w:gridSpan w:val="4"/>
          </w:tcPr>
          <w:p w14:paraId="46A72287" w14:textId="00A9E6F9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52EC202C" w:rsidR="00204311" w:rsidRPr="007F393B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UPB.09.C.03.L.001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479B0FBA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07194F" w14:paraId="02F8C437" w14:textId="77777777" w:rsidTr="00A5014E">
        <w:tc>
          <w:tcPr>
            <w:tcW w:w="3790" w:type="dxa"/>
          </w:tcPr>
          <w:p w14:paraId="1DC014CD" w14:textId="22B720F3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1AB1A70C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62CCDFC8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4E3D17F7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7893FAF6" w14:textId="77777777" w:rsidR="00733F60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7625568D" w14:textId="0DD32736" w:rsidR="00FD0711" w:rsidRPr="0007194F" w:rsidRDefault="000B3BD0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</w:tcPr>
          <w:p w14:paraId="11765071" w14:textId="12F1D6DF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600F9FFC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4540F92B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68A3B658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14:paraId="794B634A" w14:textId="3BBFE2AF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14:paraId="1425FF53" w14:textId="77777777" w:rsidR="00733F60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C2D0A56" w14:textId="731F55A8" w:rsidR="00FD0711" w:rsidRPr="008B5BEA" w:rsidRDefault="000B3BD0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  <w:shd w:val="clear" w:color="auto" w:fill="D9D9D9"/>
          </w:tcPr>
          <w:p w14:paraId="46F27A35" w14:textId="712C0A6B" w:rsidR="00FD0711" w:rsidRPr="0007194F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4198A74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1855302C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1725CD5F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204470A2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1B54A789" w:rsidR="0065472F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484DCE3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2015B6C7" w:rsidR="00FD0711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6BEDF15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4BF84BE9" w:rsidR="00FD0711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4E0E6A2C" w:rsidR="00A8092B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2251A2F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46CDECCB" w:rsidR="00FD0711" w:rsidRPr="00733F60" w:rsidRDefault="00733F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30E6262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02447BCC" w:rsidR="00FD0711" w:rsidRPr="00733F60" w:rsidRDefault="006547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6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33F6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0852EED4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576D7922" w:rsidR="00FD0711" w:rsidRPr="00733F60" w:rsidRDefault="00733F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1A768F7D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516B5DD7" w:rsidR="00B609FA" w:rsidRPr="00733F60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lastRenderedPageBreak/>
              <w:t>4.1 de curriculum</w:t>
            </w:r>
          </w:p>
        </w:tc>
        <w:tc>
          <w:tcPr>
            <w:tcW w:w="5228" w:type="dxa"/>
          </w:tcPr>
          <w:p w14:paraId="3A53DC7F" w14:textId="77777777" w:rsidR="007A1B42" w:rsidRPr="00733F60" w:rsidRDefault="007A1B42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 xml:space="preserve">Exemplu: </w:t>
            </w:r>
          </w:p>
          <w:p w14:paraId="5392D024" w14:textId="7BB71955" w:rsidR="00B609FA" w:rsidRPr="00733F60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 xml:space="preserve">Parcurgerea și/sau promovarea următoarelor discipline: </w:t>
            </w:r>
          </w:p>
          <w:p w14:paraId="2F95B643" w14:textId="132982BA" w:rsidR="00B609FA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Psihologia educaţiei şi Pedagogie I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2912E5E6" w:rsidR="00B609FA" w:rsidRPr="00733F60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733F60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450A8622" w14:textId="79BAEE68" w:rsidR="00733F6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Utilizarea adecvată a teoriilor și conceptelor din Psihologia Educației și Pedagogie I în explicarea unor fenomene psihopedagogice și în diferențierea proceselor psihice;</w:t>
            </w:r>
          </w:p>
          <w:p w14:paraId="3FC8ABE1" w14:textId="10711AEE" w:rsidR="00733F6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Emiterea unor judecăţi de valoare adecvate cu privire la nivelul proceselor psihice intelective, afective şi volitive proprii elevilor;</w:t>
            </w:r>
          </w:p>
          <w:p w14:paraId="1076B54D" w14:textId="3BFD3EC4" w:rsidR="00733F6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Cunoașterea trăsăturilor de personalitate (temperamentale, aptitudinale şi caracteriale), a trăsăturilor de vârstă ale elevilor, precum și a tipurilor și stilurilor de învățare;</w:t>
            </w:r>
          </w:p>
          <w:p w14:paraId="3516074A" w14:textId="2DE1D06E" w:rsidR="00733F6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Competențe relaționale în abordarea psihologică a relaţiei profesor - elev(i) și pentru stimularea creativităţii elevilor;</w:t>
            </w:r>
          </w:p>
          <w:p w14:paraId="03D86E87" w14:textId="305B03C6" w:rsidR="008421F0" w:rsidRPr="00733F60" w:rsidRDefault="00733F60" w:rsidP="00733F6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Analiza critică a unor documente curriculare specifice (structuri, conţinuturi, ponderi etc.) pentru elaborarea unor planuri de cercetare pedagogică şi/sau a unor planuri de măsuri complementare în scopul reformării şi modernizării.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8A69A" w14:textId="7F207785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="004D752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0A9D33FF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4D752F">
              <w:t xml:space="preserve"> </w:t>
            </w:r>
            <w:r w:rsidR="00A1304B" w:rsidRPr="004D752F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2997D964" w14:textId="77777777" w:rsidR="004D752F" w:rsidRPr="00BD7A01" w:rsidRDefault="004D752F" w:rsidP="004D752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videoproiector, ecran de proiecție și computer conectat la internet, pentru susținerea prezentărilor multimedia și accesarea resurselor electronice.</w:t>
            </w:r>
          </w:p>
          <w:p w14:paraId="417B8EFF" w14:textId="77777777" w:rsidR="004D752F" w:rsidRPr="00BD7A01" w:rsidRDefault="004D752F" w:rsidP="004D752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Este necesară existența unui sistem audio funcțional pentru redarea materialelor video demonstrative.</w:t>
            </w:r>
          </w:p>
          <w:p w14:paraId="3202D18E" w14:textId="3C2992EC" w:rsidR="00E20BD3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Se recomandă ca sala să fie echipată cu tablă clasică sau whiteboard pentru explicații suplimentare și demonstrații grafice.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6C61F8C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1AF9B39A" w14:textId="6E97E96A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Seminarul se va desfășura într-o sală cu dotare specifică, care trebuie să includă: tablă, videoproiector, ecran de proiecție, acces la internet și mobilier flexibil pentru lucrul în echipă;</w:t>
            </w:r>
          </w:p>
          <w:p w14:paraId="5C0009B7" w14:textId="41466E68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Pentru desfășurarea activităților de seminar sunt necesare următoarele materiale: fișe de lucru, studii de caz, exemple de proiecte didactice, instrumente de evaluare și resurse curriculare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0A7438" w14:textId="08818C86" w:rsidR="00D31C96" w:rsidRPr="00B97DD5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Activitățile vor include dezbateri, analize de text pedagogic, simulări de lecții și exerciții de aplicare a strategiilor de instruire și evaluare în contexte educaționale variate.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7402A592"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97DD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55465630" w14:textId="77777777" w:rsid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39278969"/>
      <w:r w:rsidRPr="004D752F">
        <w:rPr>
          <w:rFonts w:ascii="Times New Roman" w:hAnsi="Times New Roman"/>
          <w:sz w:val="24"/>
          <w:szCs w:val="24"/>
        </w:rPr>
        <w:lastRenderedPageBreak/>
        <w:t>Această disciplină se studiază în cadrul domeniului Științele educației și are ca obiectiv dezvoltarea competențelor pedagogice necesare viitorilor specialiști în educație, prin aprofundarea teoriilor și metodologiilor instruirii și evaluării.</w:t>
      </w:r>
    </w:p>
    <w:p w14:paraId="2086C9D0" w14:textId="04192FAB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Disciplina își propune să familiarizeze studenții cu fundamentele procesului instructiv-educativ, cu accent pe proiectarea, organizarea, desfășurarea și evaluarea învățării în contexte educaționale diverse. Se urmărește formarea unei viziuni coerente asupra strategiilor didactice moderne, a metodelor de evaluare centrate pe competențe, precum și înțelegerea principiilor care guvernează activitatea didactică eficientă.</w:t>
      </w:r>
    </w:p>
    <w:p w14:paraId="01317239" w14:textId="06654994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Tematicile abordate includ: principiile și componentele instruirii, stiluri de predare și învățare, metode și tehnici de instruire, evaluarea tradițională și alternativă, funcțiile și formele evaluării, proiectarea didactică, feedback-ul și autoevaluarea.</w:t>
      </w:r>
    </w:p>
    <w:p w14:paraId="6579E5FC" w14:textId="6A87282E" w:rsidR="00253624" w:rsidRPr="009B0688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Includerea acestei discipline în planul de învățământ este esențială pentru formarea cadrelor didactice competente, capabile să proiecteze intervenții educaționale eficiente și adaptate nevoilor elevilor și cerințelor educației contemporane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0D4011B5" w14:textId="77777777" w:rsidR="000B3BD0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1229AD" w14:textId="34CD1E24" w:rsidR="0091383B" w:rsidRPr="004D752F" w:rsidRDefault="000B3BD0" w:rsidP="004D752F">
      <w:pPr>
        <w:spacing w:after="160" w:line="278" w:lineRule="auto"/>
        <w:ind w:left="360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4D752F">
        <w:rPr>
          <w:rFonts w:ascii="Times New Roman" w:hAnsi="Times New Roman"/>
          <w:b/>
          <w:sz w:val="24"/>
          <w:szCs w:val="24"/>
        </w:rPr>
        <w:t>7</w:t>
      </w:r>
      <w:r w:rsidR="00D31C96" w:rsidRPr="004D752F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4D752F">
        <w:rPr>
          <w:rFonts w:ascii="Times New Roman" w:hAnsi="Times New Roman"/>
          <w:b/>
          <w:sz w:val="24"/>
          <w:szCs w:val="24"/>
        </w:rPr>
        <w:t>ț</w:t>
      </w:r>
      <w:r w:rsidR="00D31C96" w:rsidRPr="004D752F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68916860" w:rsidR="00FD0711" w:rsidRPr="004D752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4D752F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4D752F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68C0B36B" w14:textId="26C10DCA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Enumeră conceptele de bază privind procesul de instruire și evaluare;</w:t>
            </w:r>
          </w:p>
          <w:p w14:paraId="51ADD9DF" w14:textId="7BEB2E00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Explică funcțiile, tipurile și formele evaluării în context educațional;</w:t>
            </w:r>
          </w:p>
          <w:p w14:paraId="3AB192E7" w14:textId="53FC82FB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Recunoaște structura unei lecții didactice și elementele componente ale proiectării didactice;</w:t>
            </w:r>
          </w:p>
          <w:p w14:paraId="22678B3D" w14:textId="611E1C84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Identifică în exemple metodele și strategiile de predare și evaluare</w:t>
            </w:r>
          </w:p>
          <w:p w14:paraId="5C05E492" w14:textId="59B90A44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Redă în cuvinte proprii etapele instruirii eficiente și principiile evaluării formative;</w:t>
            </w:r>
          </w:p>
          <w:p w14:paraId="58F0EAA5" w14:textId="516DAA92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Clasifică tipurile de competențe vizate de curriculumul național;</w:t>
            </w:r>
          </w:p>
          <w:p w14:paraId="5478A0B9" w14:textId="6770DC73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Compară metodele tradiționale cu cele alternative de evaluare;</w:t>
            </w:r>
          </w:p>
          <w:p w14:paraId="373D44E3" w14:textId="356D150B" w:rsidR="00E20BD3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Distinge între stiluri de predare centrate pe profesor și cele centrate pe elev.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2D5E21A3" w:rsidR="00FD0711" w:rsidRPr="004D752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7B46DB32" w14:textId="4451FB72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Aplică teoria predării diferențiate în proiectarea unor activități educaționale;</w:t>
            </w:r>
          </w:p>
          <w:p w14:paraId="795E3A3D" w14:textId="48783C38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Identifică soluția optimă de instruire în funcție de profilul elevului;</w:t>
            </w:r>
          </w:p>
          <w:p w14:paraId="5E95F0BC" w14:textId="74666D2B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Propune un plan de rezolvare pentru structurarea unei secvențe didactice;</w:t>
            </w:r>
          </w:p>
          <w:p w14:paraId="15C3CE85" w14:textId="2629E219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Planifică lecții care valorifică metode active de învățare și evaluare;</w:t>
            </w:r>
          </w:p>
          <w:p w14:paraId="264B5215" w14:textId="4A53B6BB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Formulează puncte de vedere asupra eficienței unor metode didactice;</w:t>
            </w:r>
          </w:p>
          <w:p w14:paraId="28E08481" w14:textId="679144AC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Creează instrumente de evaluare adaptate obiectivelor lecției;</w:t>
            </w:r>
          </w:p>
          <w:p w14:paraId="0D6EBE5B" w14:textId="688C7F2F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Anticipează etapele procesului instructiv în funcție de conținut și competențe urmărite;</w:t>
            </w:r>
          </w:p>
          <w:p w14:paraId="6FFFBF4A" w14:textId="0BA7A2B7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Concepe fișe de lucru, grile de evaluare și planuri de lecție;</w:t>
            </w:r>
          </w:p>
          <w:p w14:paraId="29893D81" w14:textId="415A5F43" w:rsidR="00241E04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Adaptează metodele de predare și evaluare la nevoile elevilor.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0F3D403C" w:rsidR="002A2A27" w:rsidRPr="004D752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 w:rsidRPr="004D752F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3D0FFAC1" w14:textId="57F2DCD0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Demonstrează autonomie în realizarea de sarcini didactice și materiale pedagogice;</w:t>
            </w:r>
          </w:p>
          <w:p w14:paraId="6D3B1A05" w14:textId="5BE46FAC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Respectă principiile de etică academică, citând corect sursele utilizate în documentarea proiectelor;</w:t>
            </w:r>
          </w:p>
          <w:p w14:paraId="4434466D" w14:textId="0E92E6BB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Manifestă colaborare în activitățile de echipă, asumându-și roluri clare în cadrul exercițiilor aplicative</w:t>
            </w:r>
          </w:p>
          <w:p w14:paraId="2987368F" w14:textId="0B48B300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Formulează concluzii privind aplicabilitatea metodelor pedagogice în contexte variate;</w:t>
            </w:r>
          </w:p>
          <w:p w14:paraId="4178D2DD" w14:textId="76418C66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Identifică tipuri de dificultăți în învățare și propune soluții pedagogice relevante;</w:t>
            </w:r>
          </w:p>
          <w:p w14:paraId="13DDD56F" w14:textId="620D8F5C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Argumentează alegerile făcute în selectarea strategiilor de instruire și evaluare;</w:t>
            </w:r>
          </w:p>
          <w:p w14:paraId="19F886FC" w14:textId="6529AACC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Verifică corectitudinea aplicării principiilor pedagogice în proiectele elaborate;</w:t>
            </w:r>
          </w:p>
          <w:p w14:paraId="533BC76E" w14:textId="4F7CC2A2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Demonstrează receptivitate față de noi direcții educaționale și practici didactice inovatoare;</w:t>
            </w:r>
          </w:p>
          <w:p w14:paraId="4331F6D2" w14:textId="3263F819" w:rsidR="004D752F" w:rsidRPr="004D752F" w:rsidRDefault="004D752F" w:rsidP="004D75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Prioritizează aplicarea evaluării formative în scopul sprijinirii progresului elevilor;</w:t>
            </w:r>
          </w:p>
          <w:p w14:paraId="4E90C458" w14:textId="6ED69D8B" w:rsidR="00EF4811" w:rsidRPr="004D752F" w:rsidRDefault="004D752F" w:rsidP="004D752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Compară perspective didactice din diverse paradigme educaționale și le valorifică în propria formare profesională.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2605DF" w14:textId="77777777"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4C8700" w14:textId="13BF1F8C" w:rsidR="002A2A27" w:rsidRPr="00101A4C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AB11BD" w14:textId="39006D0F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Pornindu-se de la analiza caracteristicilor de învățare ale studenților și a experiențelor lor anterioare în domeniul educației, procesul de predare va integra metode centrate pe student, menite să stimuleze participarea activă, reflecția pedagogică și aplicarea practică a cunoștințelor.</w:t>
      </w:r>
    </w:p>
    <w:p w14:paraId="423911B2" w14:textId="265C2B93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Se vor utiliza metode expozitive (prelegerea, explicația), dar mai ales metode interactive, conversaționale și participative: dezbaterea, studiul de caz, analiza de text pedagogic, proiectul didactic, învățarea prin cooperare și simulările de activități instructiv-educative.</w:t>
      </w:r>
    </w:p>
    <w:p w14:paraId="273C5C35" w14:textId="47D3F54E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Activitățile vor fi organizate astfel încât să permită studenților:</w:t>
      </w:r>
    </w:p>
    <w:p w14:paraId="07BA804B" w14:textId="382B49DD" w:rsidR="004D752F" w:rsidRPr="004D752F" w:rsidRDefault="004D752F" w:rsidP="004D752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contribuie la formularea unor obiective de învățare;</w:t>
      </w:r>
    </w:p>
    <w:p w14:paraId="4451E4E5" w14:textId="7E0EC70E" w:rsidR="004D752F" w:rsidRPr="004D752F" w:rsidRDefault="004D752F" w:rsidP="004D752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își aleagă temele pentru lucrările aplicative și exemplele analizate;</w:t>
      </w:r>
    </w:p>
    <w:p w14:paraId="2FA039AF" w14:textId="6997CAA8" w:rsidR="004D752F" w:rsidRPr="004D752F" w:rsidRDefault="004D752F" w:rsidP="004D752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propună soluții pentru problemele educaționale discutate în seminar</w:t>
      </w:r>
    </w:p>
    <w:p w14:paraId="7B2A9A5E" w14:textId="659F2BB2" w:rsidR="004D752F" w:rsidRPr="004D752F" w:rsidRDefault="004D752F" w:rsidP="004D752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reflecteze critic asupra propriilor practici și convingeri pedagogice.</w:t>
      </w:r>
    </w:p>
    <w:p w14:paraId="04635897" w14:textId="40016470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Fiecare sesiune va include o recapitulare a noțiunilor anterioare, urmată de aplicarea conceptelor în contexte reale sau simulate, prin elaborarea de instrumente de lucru (ex. planuri de lecție, grile de evaluare, fișe de observație).</w:t>
      </w:r>
    </w:p>
    <w:p w14:paraId="24AA69B8" w14:textId="23B19985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Pentru identificarea rămânerilor în urmă se vor utiliza:</w:t>
      </w:r>
    </w:p>
    <w:p w14:paraId="687D8043" w14:textId="5B9736AC" w:rsidR="004D752F" w:rsidRPr="004D752F" w:rsidRDefault="004D752F" w:rsidP="004D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exerciții de autoevaluare și reflecție;</w:t>
      </w:r>
    </w:p>
    <w:p w14:paraId="0E005F73" w14:textId="7A4EE703" w:rsidR="004D752F" w:rsidRPr="004D752F" w:rsidRDefault="004D752F" w:rsidP="004D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activități de grup și discuții dirijate;</w:t>
      </w:r>
    </w:p>
    <w:p w14:paraId="0DBB23D2" w14:textId="4F1E53FA" w:rsidR="004D752F" w:rsidRPr="004D752F" w:rsidRDefault="004D752F" w:rsidP="004D752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sarcini diferențiate, adaptate ritmului propriu de învățare al studenților.</w:t>
      </w:r>
    </w:p>
    <w:p w14:paraId="17434088" w14:textId="15700731" w:rsidR="004D752F" w:rsidRPr="004D752F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Măsurile remediale vor include:</w:t>
      </w:r>
    </w:p>
    <w:p w14:paraId="0B7CD9A7" w14:textId="221EDF7A" w:rsidR="004D752F" w:rsidRPr="004D752F" w:rsidRDefault="004D752F" w:rsidP="004D752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activități suplimentare ghidate</w:t>
      </w:r>
      <w:r>
        <w:rPr>
          <w:rFonts w:ascii="Times New Roman" w:hAnsi="Times New Roman"/>
          <w:sz w:val="24"/>
          <w:szCs w:val="24"/>
        </w:rPr>
        <w:t>;</w:t>
      </w:r>
    </w:p>
    <w:p w14:paraId="2B47BCF9" w14:textId="082C1741" w:rsidR="004D752F" w:rsidRPr="004D752F" w:rsidRDefault="004D752F" w:rsidP="004D752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suport individualizat în sesiuni de consultanță pedagogică;</w:t>
      </w:r>
    </w:p>
    <w:p w14:paraId="24304D56" w14:textId="5385CD35" w:rsidR="004D752F" w:rsidRPr="004D752F" w:rsidRDefault="004D752F" w:rsidP="004D752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resurse didactice digitale oferite pe platforma cursului.</w:t>
      </w:r>
    </w:p>
    <w:p w14:paraId="1FB8D588" w14:textId="333E94DA" w:rsidR="008E4BB6" w:rsidRDefault="004D752F" w:rsidP="004D752F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Pe tot parcursul disciplinei, se va urmări dezvoltarea abilităților transversale: comunicare asertivă, ascultare activă, lucrul în echipă, argumentare didactică și reflecție critică asupra actului educațional</w:t>
      </w:r>
      <w:r>
        <w:rPr>
          <w:rFonts w:ascii="Times New Roman" w:hAnsi="Times New Roman"/>
          <w:sz w:val="24"/>
          <w:szCs w:val="24"/>
        </w:rPr>
        <w:t>.</w:t>
      </w:r>
    </w:p>
    <w:p w14:paraId="4C82E5C9" w14:textId="77777777"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391117EE" w14:textId="6088841E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70415979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2DD26248" w14:textId="7B73CB21" w:rsid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Introducere în problematica instruirii şi evaluării</w:t>
            </w:r>
          </w:p>
          <w:p w14:paraId="05A240DB" w14:textId="6BE0E587" w:rsidR="002A2A27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Concepte cheie utilizate; Raportul didactică generală-didactică specifică; Legătura didacticii cu alte ştiinţe</w:t>
            </w:r>
          </w:p>
        </w:tc>
        <w:tc>
          <w:tcPr>
            <w:tcW w:w="857" w:type="dxa"/>
            <w:vAlign w:val="center"/>
          </w:tcPr>
          <w:p w14:paraId="3C9EB5C0" w14:textId="449BBCB2" w:rsidR="002A2A27" w:rsidRPr="004D752F" w:rsidRDefault="004D752F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12E864F0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Procesul de învăţământ</w:t>
            </w:r>
          </w:p>
          <w:p w14:paraId="7875070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Componentele procesului de învăţământ;</w:t>
            </w:r>
          </w:p>
          <w:p w14:paraId="5B585641" w14:textId="48F58443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Procesul de învăţământ ca relaţie predare – învăţare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evaluare; tipuri şi strategii de învăţare</w:t>
            </w:r>
          </w:p>
          <w:p w14:paraId="66F1DB5F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Comunicarea didactică în procesul de învăţământ;</w:t>
            </w:r>
          </w:p>
          <w:p w14:paraId="40D13369" w14:textId="4CC7B48D" w:rsidR="002A2A27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Procesul de învăţământ şi stimularea creativităţii elevilor în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activitatea didactică.</w:t>
            </w:r>
          </w:p>
        </w:tc>
        <w:tc>
          <w:tcPr>
            <w:tcW w:w="857" w:type="dxa"/>
            <w:vAlign w:val="center"/>
          </w:tcPr>
          <w:p w14:paraId="34AE2AC5" w14:textId="4EE3BDB0" w:rsidR="002A2A27" w:rsidRPr="004D752F" w:rsidRDefault="00FD54D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534F98E3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Principiile procesului de învăţământ</w:t>
            </w:r>
          </w:p>
          <w:p w14:paraId="2FA92A63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Conceptul de normativitate didactică</w:t>
            </w:r>
          </w:p>
          <w:p w14:paraId="07CBDD5A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Funcţiile principiilor didactice</w:t>
            </w:r>
          </w:p>
          <w:p w14:paraId="32F780D1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Principiile instruirii clasice</w:t>
            </w:r>
          </w:p>
          <w:p w14:paraId="76C651D4" w14:textId="5C159177" w:rsidR="002A2A27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Noi principii ale instruirii</w:t>
            </w:r>
          </w:p>
        </w:tc>
        <w:tc>
          <w:tcPr>
            <w:tcW w:w="857" w:type="dxa"/>
            <w:vAlign w:val="center"/>
          </w:tcPr>
          <w:p w14:paraId="313E2854" w14:textId="72ABEDF2" w:rsidR="002A2A27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7686F8A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Proiectarea didactică</w:t>
            </w:r>
          </w:p>
          <w:p w14:paraId="32FEEF06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Niveluri, tipuri, etape</w:t>
            </w:r>
          </w:p>
          <w:p w14:paraId="79247B7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Documentele proiectării</w:t>
            </w:r>
          </w:p>
          <w:p w14:paraId="22B505D2" w14:textId="07A2611A" w:rsidR="002A2A27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Modele de operaţionalizare</w:t>
            </w:r>
          </w:p>
        </w:tc>
        <w:tc>
          <w:tcPr>
            <w:tcW w:w="857" w:type="dxa"/>
            <w:vAlign w:val="center"/>
          </w:tcPr>
          <w:p w14:paraId="15AD19EA" w14:textId="15196441" w:rsidR="002A2A27" w:rsidRPr="004D752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4BE23D36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Strategia didactică</w:t>
            </w:r>
          </w:p>
          <w:p w14:paraId="41532399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Definire şi caracterizare</w:t>
            </w:r>
          </w:p>
          <w:p w14:paraId="2D897C66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Tipologia strategiei didactice</w:t>
            </w:r>
          </w:p>
          <w:p w14:paraId="0E762A67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Structura strategiei didactice:</w:t>
            </w:r>
          </w:p>
          <w:p w14:paraId="6645609F" w14:textId="2EACA8A0" w:rsidR="004D752F" w:rsidRPr="004D752F" w:rsidRDefault="004D752F" w:rsidP="004D75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Metode şi procedee didactice</w:t>
            </w:r>
          </w:p>
          <w:p w14:paraId="0E989E3D" w14:textId="61744752" w:rsidR="004D752F" w:rsidRPr="004D752F" w:rsidRDefault="004D752F" w:rsidP="004D75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Mijloace didactice</w:t>
            </w:r>
          </w:p>
          <w:p w14:paraId="0FFB41E9" w14:textId="0423E8AE" w:rsidR="004D752F" w:rsidRPr="004D752F" w:rsidRDefault="004D752F" w:rsidP="004D75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Conceperea unor variante de strategii didactice</w:t>
            </w:r>
          </w:p>
          <w:p w14:paraId="351C4084" w14:textId="16816BF0" w:rsidR="004D752F" w:rsidRPr="004D752F" w:rsidRDefault="004D752F" w:rsidP="004D75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Lecţia. Tipuri de lecţie:</w:t>
            </w:r>
          </w:p>
          <w:p w14:paraId="17E3DCA0" w14:textId="1A8E9AB3" w:rsidR="004D752F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dobândire de cunoştinţe</w:t>
            </w:r>
          </w:p>
          <w:p w14:paraId="1B93A358" w14:textId="2653CCD7" w:rsidR="004D752F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formare de priceperi şi deprinderi</w:t>
            </w:r>
          </w:p>
          <w:p w14:paraId="09EE29CF" w14:textId="7BEDE7B1" w:rsidR="004D752F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mixtă</w:t>
            </w:r>
          </w:p>
          <w:p w14:paraId="10C69E94" w14:textId="0649A43B" w:rsidR="004D752F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recapitulare</w:t>
            </w:r>
          </w:p>
          <w:p w14:paraId="70892A4D" w14:textId="054196CB" w:rsidR="002A2A27" w:rsidRPr="004D752F" w:rsidRDefault="004D752F" w:rsidP="004D752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evaluare</w:t>
            </w:r>
          </w:p>
        </w:tc>
        <w:tc>
          <w:tcPr>
            <w:tcW w:w="857" w:type="dxa"/>
            <w:vAlign w:val="center"/>
          </w:tcPr>
          <w:p w14:paraId="5928C940" w14:textId="6DB2BA22" w:rsidR="002A2A27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972C4" w:rsidRPr="00AD6760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F972C4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7CEC7B8C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Evaluarea în procesul de învăţământ</w:t>
            </w:r>
          </w:p>
          <w:p w14:paraId="174CA68B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Concept, tipuri, forme de evaluare.</w:t>
            </w:r>
          </w:p>
          <w:p w14:paraId="729DDF8F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Metode şi tehnici de evaluare</w:t>
            </w:r>
          </w:p>
          <w:p w14:paraId="4F452B76" w14:textId="2D967294" w:rsidR="00F972C4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Subiectivitatea în evaluare</w:t>
            </w:r>
          </w:p>
        </w:tc>
        <w:tc>
          <w:tcPr>
            <w:tcW w:w="857" w:type="dxa"/>
            <w:vAlign w:val="center"/>
          </w:tcPr>
          <w:p w14:paraId="2BA13951" w14:textId="788F367D" w:rsidR="00F972C4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4D752F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777777" w:rsidR="00F972C4" w:rsidRPr="004D752F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4D752F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0BFA8AF7" w14:textId="47E2C68B" w:rsid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Epurescu O., Notițe de curs, Moodle, UPB.</w:t>
            </w:r>
          </w:p>
          <w:p w14:paraId="782AA3FF" w14:textId="01288ECA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Bernat, S.E. (2003). Metode si tehnici de învăţare eficientă. Cluj-Napoca: Presa Universitara Clujeană.</w:t>
            </w:r>
          </w:p>
          <w:p w14:paraId="16E27509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Bocoş, M. (2013). Instruirea interactivă. Iaşi: Editura Polirom</w:t>
            </w:r>
          </w:p>
          <w:p w14:paraId="08B09671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Carey, B. (2015). How we learn: The surprising truth about when, where and why it happens.</w:t>
            </w:r>
          </w:p>
          <w:p w14:paraId="79881B0E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Random House Trade Paperbacks.</w:t>
            </w:r>
          </w:p>
          <w:p w14:paraId="7582D627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(2006). Metode de învăţământ. Iaşi: Editura Polirom.</w:t>
            </w:r>
          </w:p>
          <w:p w14:paraId="375E8FED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(2002). Sisteme de instruire alternative si complementare. Structuri, stiluri şi strategii.</w:t>
            </w:r>
          </w:p>
          <w:p w14:paraId="41C45761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Aramis.</w:t>
            </w:r>
          </w:p>
          <w:p w14:paraId="24590DBD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Cerghit, I., Neacşu, I., Negreţ – Dobridor, I., Pânişoară, I.O. (2001). Prelegeri pedagogice.</w:t>
            </w:r>
          </w:p>
          <w:p w14:paraId="0770DBE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Polirom.</w:t>
            </w:r>
          </w:p>
          <w:p w14:paraId="1E334C5F" w14:textId="04E5AEC2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Cristea, S. (2000). Dicţionar de pedagogie. Chişinău: Ed. Litera</w:t>
            </w:r>
          </w:p>
          <w:p w14:paraId="31059D26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(2008). Teoria şi metodologia evaluării. Iaşi: Editura Polirom.</w:t>
            </w:r>
          </w:p>
          <w:p w14:paraId="3F6A7CF7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(2002). Pedagogie. Iaşi: Polirom.</w:t>
            </w:r>
          </w:p>
          <w:p w14:paraId="7348F87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Eagleman, D. (2018). Creierul. Povestea noastră. Editura Humanitas.</w:t>
            </w:r>
          </w:p>
          <w:p w14:paraId="51715DF9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Floyd, K. (2013). Comunicarea interpersonală. Iași: Polirom.</w:t>
            </w:r>
          </w:p>
          <w:p w14:paraId="78BF13AB" w14:textId="731D4D4D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Frumos, F. (2008). Didactica. Fundamente și dezvoltări cognitiviste. Iași: Polirom</w:t>
            </w:r>
          </w:p>
          <w:p w14:paraId="4169BBD4" w14:textId="67E50D41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Gijbels, D., Donche, V., Richardson, J. T., &amp; Vermunt, J. D. (Eds.). (2013). Learning patterns in higher education: Dimensions and research perspectives. Routledge.</w:t>
            </w:r>
          </w:p>
          <w:p w14:paraId="09DB7CE1" w14:textId="0385E09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Gower, R., Phillips, D., &amp; Walters, S. (2005). Teaching Practice. A Handbook for Teachers in Training. London: Macmillan Publishers Ltd.</w:t>
            </w:r>
          </w:p>
          <w:p w14:paraId="44528B5F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Ilie, M.D. (2005). Elemente de pedagogie generală, teoria curriculum-ului şi teoria instruirii.</w:t>
            </w:r>
          </w:p>
          <w:p w14:paraId="2DB987DD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Timişoara: Editura Mirton.</w:t>
            </w:r>
          </w:p>
          <w:p w14:paraId="419E06A5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Illeris, K. (2014). Teorii contemporane ale învățării. București: Editura Trei.</w:t>
            </w:r>
          </w:p>
          <w:p w14:paraId="6671CE37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Iucu, R.B. (2001). Instruirea şcolară. Iaşi: Editura Polirom.</w:t>
            </w:r>
          </w:p>
          <w:p w14:paraId="370111DC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Frăsineanu, E. S. (2008). Puncte de sprijin în învăţarea pedagogiei: pentru studenţii – viitori</w:t>
            </w:r>
          </w:p>
          <w:p w14:paraId="3F1704C1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profesori. Craiova: Universitaria.</w:t>
            </w:r>
          </w:p>
          <w:p w14:paraId="711E462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Joiţa, E. (2006). Instruirea constructivistă- o alternativă. Bucuresti: Aramis.</w:t>
            </w:r>
          </w:p>
          <w:p w14:paraId="3176A23C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Manes, S. (2008). 83 de jocuri pentru animarea grupurilor. Iași: Editura Polirom.</w:t>
            </w:r>
          </w:p>
          <w:p w14:paraId="2F3A9DB5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Marzano, R. G. (2015). Arta și știința predării. Un cadru cuprinzător pentru o instruire eficientă.</w:t>
            </w:r>
          </w:p>
          <w:p w14:paraId="76C0EE49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București: Editura Trei.</w:t>
            </w:r>
          </w:p>
          <w:p w14:paraId="628255F0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Moldoveanu, M. (2004). Introducere în Pedagogie. Bucureşti: Editura Printech.</w:t>
            </w:r>
          </w:p>
          <w:p w14:paraId="3D27B5EC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Neacșu, I. (2015). Metode și tehnici de învățare eficientă. Fundamente și practici de succes. Iași:</w:t>
            </w:r>
          </w:p>
          <w:p w14:paraId="377B017E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Polirom.</w:t>
            </w:r>
          </w:p>
          <w:p w14:paraId="04F501B0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Neacşu, I. (1990). Instruire si învăţare. Bucuresti: Editura Stiinţifică si Enciclopedică.</w:t>
            </w:r>
          </w:p>
          <w:p w14:paraId="464E7848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Pachef, R. C. (2008). Evaluarea în învăţământul superior. Bucureşti: Editura Didactică şi Pedagogică R.A.</w:t>
            </w:r>
          </w:p>
          <w:p w14:paraId="4B69369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Pânişoară, I.O. (2004). Comunicarea eficientă – metode de interacţiune educaţională. Iaşi: Editura Polirom.</w:t>
            </w:r>
          </w:p>
          <w:p w14:paraId="773322F5" w14:textId="569D896B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Peretti, A., Legrand, J.A., Boniface, J. (2007). Tehnici de comunicare. Iaşi: Editura Polirom. Quigley, A. (2016). The Confident Teacher. Developing Successful habits of mind, body and pedagogy. New York: Routledge.</w:t>
            </w:r>
          </w:p>
          <w:p w14:paraId="7FD110F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Radu, I.T. (2000). Evaluarea în procesul didactic. Bucureşti: EDP.</w:t>
            </w:r>
          </w:p>
          <w:p w14:paraId="12855051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Richards, J. K., &amp; Farrell, T. (2011). Practice Teaching. A reflective approach. Cambridge:</w:t>
            </w:r>
          </w:p>
          <w:p w14:paraId="4B80E8E6" w14:textId="0E8469C6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Cambridge University Press.</w:t>
            </w:r>
          </w:p>
          <w:p w14:paraId="0BAB568F" w14:textId="12F6949C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 (2003). Evaluarea progresului școlar. De la teorie la practică. București: Editura Humanitas Educațional.</w:t>
            </w:r>
          </w:p>
          <w:p w14:paraId="591D2DE4" w14:textId="7B59232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A., Mihail, R. (2006). Evalurea educațională. Inovații și perspective. București: Editura Humanitas Educațional.</w:t>
            </w:r>
          </w:p>
          <w:p w14:paraId="4F765D84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Şerbănescu, L., Liţoiu, N. (coord.) (2015). Pedagogie: Teoria şi metodologia instruirii - Teoria şi</w:t>
            </w:r>
          </w:p>
          <w:p w14:paraId="79F3835A" w14:textId="34D82BB8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 evaluării, Vol. 2. Bucureşti: Editura Politehnica Press.</w:t>
            </w:r>
          </w:p>
          <w:p w14:paraId="2544E5B8" w14:textId="4C59BA2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Ungureanu, D., (2001). Teroarea creionului roşu. Evaluarea educaţională. Timişoara: Editura de Vest.</w:t>
            </w:r>
          </w:p>
          <w:p w14:paraId="5F2D7A3D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Voiculescu, E. (2001). Factorii subiectivi ai evaluării şcolare. Cunoaştere şi control. Bucureşti:</w:t>
            </w:r>
          </w:p>
          <w:p w14:paraId="6EB7716A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Aramis.</w:t>
            </w:r>
          </w:p>
          <w:p w14:paraId="0E86E7FF" w14:textId="77777777" w:rsidR="004D752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Vogler, J. (2000). Evaluarea în învăţământul preuniversitar. Iaşi: Editura Polirom.</w:t>
            </w:r>
          </w:p>
          <w:p w14:paraId="14F5496B" w14:textId="687ED81C" w:rsidR="00F054FF" w:rsidRPr="004D752F" w:rsidRDefault="004D752F" w:rsidP="004D75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Walker, T. D. (2018). Să predăm ca în Finlanda. București: Editura Trei.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4D752F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4D752F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4D752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4D752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14:paraId="10F798F8" w14:textId="77777777" w:rsidTr="004D752F">
        <w:trPr>
          <w:trHeight w:val="310"/>
          <w:jc w:val="center"/>
        </w:trPr>
        <w:tc>
          <w:tcPr>
            <w:tcW w:w="850" w:type="dxa"/>
          </w:tcPr>
          <w:p w14:paraId="407718C1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765F10C4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Seminar introductiv</w:t>
            </w:r>
          </w:p>
          <w:p w14:paraId="33FD776F" w14:textId="38132A3C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Profesia didactică. Identificarea  factorilor favorizanţi ai eficienţei predării şi învăţării</w:t>
            </w:r>
          </w:p>
        </w:tc>
        <w:tc>
          <w:tcPr>
            <w:tcW w:w="874" w:type="dxa"/>
            <w:vAlign w:val="center"/>
          </w:tcPr>
          <w:p w14:paraId="1DDBB691" w14:textId="77777777" w:rsidR="00AD6760" w:rsidRPr="004D752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41A147A3" w14:textId="77777777" w:rsidTr="004D752F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76140D8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Procesul de învăţământ</w:t>
            </w:r>
          </w:p>
          <w:p w14:paraId="7A58BEA0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it-IT"/>
              </w:rPr>
              <w:t>Stiluri de predare. Stiluri de învăţare</w:t>
            </w:r>
          </w:p>
          <w:p w14:paraId="3995E940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it-IT"/>
              </w:rPr>
              <w:t>Forme ale comunicării didactice. Tipuri de feedback</w:t>
            </w:r>
          </w:p>
          <w:p w14:paraId="67CC1DCC" w14:textId="47221018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it-IT"/>
              </w:rPr>
              <w:t>Metode de creativitate utilizate în activitatea didactică</w:t>
            </w:r>
          </w:p>
        </w:tc>
        <w:tc>
          <w:tcPr>
            <w:tcW w:w="874" w:type="dxa"/>
            <w:vAlign w:val="center"/>
          </w:tcPr>
          <w:p w14:paraId="1CA0030A" w14:textId="124D7EDF" w:rsidR="00AD6760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D6760" w:rsidRPr="0045017B" w14:paraId="30975062" w14:textId="77777777" w:rsidTr="004D752F">
        <w:trPr>
          <w:trHeight w:val="310"/>
          <w:jc w:val="center"/>
        </w:trPr>
        <w:tc>
          <w:tcPr>
            <w:tcW w:w="850" w:type="dxa"/>
          </w:tcPr>
          <w:p w14:paraId="63460A1C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7C882FFE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Proiectarea didactică</w:t>
            </w:r>
          </w:p>
          <w:p w14:paraId="10FEC278" w14:textId="0FA61D69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pt-BR"/>
              </w:rPr>
              <w:t>Elaborarea de documente ale planificării specifice disciplinelor tehnice</w:t>
            </w:r>
          </w:p>
        </w:tc>
        <w:tc>
          <w:tcPr>
            <w:tcW w:w="874" w:type="dxa"/>
            <w:vAlign w:val="center"/>
          </w:tcPr>
          <w:p w14:paraId="18773775" w14:textId="6CA504E3" w:rsidR="00AD6760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4EC460B4" w14:textId="77777777" w:rsidTr="004D752F">
        <w:trPr>
          <w:trHeight w:val="310"/>
          <w:jc w:val="center"/>
        </w:trPr>
        <w:tc>
          <w:tcPr>
            <w:tcW w:w="850" w:type="dxa"/>
          </w:tcPr>
          <w:p w14:paraId="37F38104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71F934B0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Strategia didactică</w:t>
            </w:r>
          </w:p>
          <w:p w14:paraId="00672E44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Analiza potenţialului pedagogic al unor metode active de învăţământ cu aplicaţii la disciplinele tehnice</w:t>
            </w:r>
          </w:p>
          <w:p w14:paraId="11669097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Mijloacele de învăţământ - relevanţă practică</w:t>
            </w:r>
          </w:p>
          <w:p w14:paraId="13A93FE3" w14:textId="26C5B8F1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Exemple de variante de strategii didactice</w:t>
            </w:r>
          </w:p>
        </w:tc>
        <w:tc>
          <w:tcPr>
            <w:tcW w:w="874" w:type="dxa"/>
            <w:vAlign w:val="center"/>
          </w:tcPr>
          <w:p w14:paraId="5F049B3D" w14:textId="7C3FDA53" w:rsidR="00AD6760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D6760" w:rsidRPr="0045017B" w14:paraId="58CF6DBE" w14:textId="77777777" w:rsidTr="004D752F">
        <w:trPr>
          <w:trHeight w:val="310"/>
          <w:jc w:val="center"/>
        </w:trPr>
        <w:tc>
          <w:tcPr>
            <w:tcW w:w="850" w:type="dxa"/>
          </w:tcPr>
          <w:p w14:paraId="5EBEC8A8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1A59622D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Evaluarea în procesul de învăţământ</w:t>
            </w:r>
          </w:p>
          <w:p w14:paraId="72182393" w14:textId="77777777" w:rsidR="004D752F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Metode, instrumente de evaluare formativă (proiect, portofoliu);</w:t>
            </w:r>
          </w:p>
          <w:p w14:paraId="5824CB1E" w14:textId="2319A654" w:rsidR="00AD6760" w:rsidRPr="004D752F" w:rsidRDefault="004D752F" w:rsidP="004D7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874" w:type="dxa"/>
            <w:vAlign w:val="center"/>
          </w:tcPr>
          <w:p w14:paraId="169121EE" w14:textId="1062E1F3" w:rsidR="00AD6760" w:rsidRPr="004D752F" w:rsidRDefault="004D752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6760" w:rsidRPr="0045017B" w14:paraId="73EE7879" w14:textId="77777777" w:rsidTr="004D752F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4D752F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7777777" w:rsidR="00AD6760" w:rsidRPr="004D752F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14:paraId="4A9FE7DB" w14:textId="77777777" w:rsidTr="004D752F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4D752F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56D7731F" w14:textId="50F52334" w:rsid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Epurescu, O. .Notițe de curs și seminar. Moodle, UPB.</w:t>
            </w:r>
          </w:p>
          <w:p w14:paraId="75AE0356" w14:textId="3D25310C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Bernat, S.E. (2003). Metode si tehnici de învăţare eficientă. Cluj-Napoca: Presa Universitara Clujeană.</w:t>
            </w:r>
          </w:p>
          <w:p w14:paraId="2FC2E65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Bocoş, M. (2013). Instruirea interactivă. Iaşi: Editura Polirom</w:t>
            </w:r>
          </w:p>
          <w:p w14:paraId="630C5BD1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Carey, B. (2015). How we learn: The surprising truth about when, where and why it happens.</w:t>
            </w:r>
          </w:p>
          <w:p w14:paraId="6C2B5F8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Random House Trade Paperbacks.</w:t>
            </w:r>
          </w:p>
          <w:p w14:paraId="56FDA360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(2006). Metode de învăţământ. Iaşi: Editura Polirom.</w:t>
            </w:r>
          </w:p>
          <w:p w14:paraId="5B717D27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(2002). Sisteme de instruire alternative si complementare. Structuri, stiluri şi strategii.</w:t>
            </w:r>
          </w:p>
          <w:p w14:paraId="2BDB34DC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Aramis.</w:t>
            </w:r>
          </w:p>
          <w:p w14:paraId="1387A0C9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I., Neacşu, I., Negreţ – Dobridor, I., Pânişoară, I.O. (2001). Prelegeri pedagogice.</w:t>
            </w:r>
          </w:p>
          <w:p w14:paraId="552FEFB9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Polirom.</w:t>
            </w:r>
          </w:p>
          <w:p w14:paraId="2B0C6898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Cristea, S. (2000). Dicţionar de pedagogie. Chişinău: Ed. Litera</w:t>
            </w:r>
          </w:p>
          <w:p w14:paraId="161567A3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(2008).Teoria şi metodologia evaluării. Iaşi: Editura Polirom.</w:t>
            </w:r>
          </w:p>
          <w:p w14:paraId="4E359894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(2002). Pedagogie. Iaşi: Polirom.</w:t>
            </w:r>
          </w:p>
          <w:p w14:paraId="792B40B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Eagleman, D. (2018). Creierul. Povestea noastră. Editura Humanitas.</w:t>
            </w:r>
          </w:p>
          <w:p w14:paraId="0B5F0D0B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Frumos, F. (2008). Didactica. Fundamente și dezvoltări cognitiviste. Iași: Polirom.</w:t>
            </w:r>
          </w:p>
          <w:p w14:paraId="58842102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Ilie, M.D. (2005). Elemente de pedagogie generală, teoria curriculum-ului şi teoria instruirii.</w:t>
            </w:r>
          </w:p>
          <w:p w14:paraId="5FF3248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Timişoara: Editura Mirton.</w:t>
            </w:r>
          </w:p>
          <w:p w14:paraId="0DCDA1AB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Illeris, K. (2014). Teorii contemporane ale învățării. București: Editura Trei.</w:t>
            </w:r>
          </w:p>
          <w:p w14:paraId="24BFE74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Iucu, R.B. (2001). Instruirea şcolară. Iaşi: Editura Polirom.</w:t>
            </w:r>
          </w:p>
          <w:p w14:paraId="71194811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Frăsineanu, E. S. (2008). Puncte de sprijin în învăţarea pedagogiei: pentru studenţii - viitori</w:t>
            </w:r>
          </w:p>
          <w:p w14:paraId="71EE9EDF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profesori. Craiova: Universitaria.</w:t>
            </w:r>
          </w:p>
          <w:p w14:paraId="6A51C406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Joiţa, E. (2006). Instruirea constructivistă- o alternativă. Bucuresti: Aramis.</w:t>
            </w:r>
          </w:p>
          <w:p w14:paraId="5DDA137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Marzano, R. G. (2015). Arta și știința predării. Un cadru cuprinzător pentru o instruire eficientă.</w:t>
            </w:r>
          </w:p>
          <w:p w14:paraId="122A7F2D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București: Editura Trei.</w:t>
            </w:r>
          </w:p>
          <w:p w14:paraId="035D8FE2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Moldoveanu, M. (2004). Introducere în Pedagogie. Bucureşti: Editura Printech.</w:t>
            </w:r>
          </w:p>
          <w:p w14:paraId="37657CDC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Neacşu, I. (1990). Instruire si învăţare. Bucuresti: Editura Stiinţifică si Enciclopedică.</w:t>
            </w:r>
          </w:p>
          <w:p w14:paraId="4B73E0C2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Neacsu, I. (1990). Metode şi tehnici de învăţare eficientă. Bucuresti: Editura Militară. Pachef, R. C. (2008). Evaluarea în învăţământul superior. Bucureşti: Editura Didactică şi Pedagogică R.A.</w:t>
            </w:r>
          </w:p>
          <w:p w14:paraId="37824E57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Pânişoară, I.O. (2004). Comunicarea eficientă – metode de interacţiune educaţională. Iaşi:</w:t>
            </w:r>
          </w:p>
          <w:p w14:paraId="1D042D9C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Editura Polirom.</w:t>
            </w:r>
          </w:p>
          <w:p w14:paraId="44567085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Peretti, A., Legrand, J.A., Boniface, J. (2007). Tehnici de comunicare. Iaşi: Editura Polirom. Quigley, A. (2016). The Confident Teacher. Developing Successful habits of mind, body and pedagogy. New York: Routledge.</w:t>
            </w:r>
          </w:p>
          <w:p w14:paraId="432776A8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Radu, I.T. (2000). Evaluarea în procesul didactic. Bucureşti: EDP.</w:t>
            </w:r>
          </w:p>
          <w:p w14:paraId="5BFFEAC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 (2003). Evaluarea progresului școlar. De la teorie la practică. București: Editura Humanitas Educațional.</w:t>
            </w:r>
          </w:p>
          <w:p w14:paraId="03DF2679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A., Mihail, R. (2006). Evalurea educațională. Inovații și perspective. București: Editura Humanitas Educațional.</w:t>
            </w:r>
          </w:p>
          <w:p w14:paraId="22D39054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Şerbănescu, L., Liţoiu, N. (coord.) (2015). Pedagogie: Teoria şi metodologia instruirii - Teoria şi</w:t>
            </w:r>
          </w:p>
          <w:p w14:paraId="2954ABF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 evaluării, Vol. 2. Bucureşti: Editura Politehnica Press.</w:t>
            </w:r>
          </w:p>
          <w:p w14:paraId="305657E9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Ungureanu, D., (2001). Teroarea creionului roşu. Evaluarea educaţională. Timişoara: Editura de Vest.</w:t>
            </w:r>
          </w:p>
          <w:p w14:paraId="7B77410F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Voiculescu, E. (2001). Factorii subiectivi ai evaluării şcolare. Cunoaştere şi control. Bucureşti:</w:t>
            </w:r>
          </w:p>
          <w:p w14:paraId="2907DE3A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Aramis.</w:t>
            </w:r>
          </w:p>
          <w:p w14:paraId="2DE521A0" w14:textId="77777777" w:rsidR="00757ACF" w:rsidRPr="00757AC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Vogler, J. (2000). Evaluarea în învăţământul preuniversitar. Iaşi: Editura Polirom.</w:t>
            </w:r>
          </w:p>
          <w:p w14:paraId="54BBFB2E" w14:textId="4A47C6B3" w:rsidR="00924485" w:rsidRPr="004D752F" w:rsidRDefault="00757ACF" w:rsidP="00757A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Walker, T. D. (2018). Să predăm ca în Finlanda. București: Editura Trei.</w:t>
            </w:r>
          </w:p>
        </w:tc>
      </w:tr>
    </w:tbl>
    <w:p w14:paraId="5B90196C" w14:textId="77777777" w:rsidR="00757ACF" w:rsidRDefault="00757ACF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0F2A0F0D" w:rsidR="00FD0711" w:rsidRPr="0007194F" w:rsidRDefault="00757ACF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5C9719EC" w:rsidRPr="5B486057">
        <w:rPr>
          <w:rFonts w:ascii="Times New Roman" w:hAnsi="Times New Roman"/>
          <w:b/>
          <w:bCs/>
          <w:sz w:val="24"/>
          <w:szCs w:val="24"/>
        </w:rPr>
        <w:t>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2A0FC9" w:rsidRPr="0007194F" w14:paraId="7D21E95E" w14:textId="77777777" w:rsidTr="00757ACF">
        <w:tc>
          <w:tcPr>
            <w:tcW w:w="2682" w:type="dxa"/>
          </w:tcPr>
          <w:p w14:paraId="7D303A79" w14:textId="77777777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E4030DD" w14:textId="77777777" w:rsidR="00FD0711" w:rsidRPr="004D752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</w:tcPr>
          <w:p w14:paraId="3F9F6055" w14:textId="279A4F5C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4D752F">
              <w:rPr>
                <w:rFonts w:ascii="Times New Roman" w:hAnsi="Times New Roman"/>
                <w:sz w:val="24"/>
                <w:szCs w:val="24"/>
              </w:rPr>
              <w:t>M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757ACF" w:rsidRPr="0007194F" w14:paraId="74C75806" w14:textId="77777777" w:rsidTr="00757ACF">
        <w:trPr>
          <w:trHeight w:val="287"/>
        </w:trPr>
        <w:tc>
          <w:tcPr>
            <w:tcW w:w="2682" w:type="dxa"/>
          </w:tcPr>
          <w:p w14:paraId="1902AF24" w14:textId="77777777" w:rsidR="00757ACF" w:rsidRPr="004D752F" w:rsidRDefault="00757AC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vAlign w:val="center"/>
          </w:tcPr>
          <w:p w14:paraId="1705B273" w14:textId="517DD327" w:rsidR="00757ACF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finală prin examen</w:t>
            </w:r>
          </w:p>
        </w:tc>
        <w:tc>
          <w:tcPr>
            <w:tcW w:w="2035" w:type="dxa"/>
            <w:vAlign w:val="center"/>
          </w:tcPr>
          <w:p w14:paraId="509BAC5C" w14:textId="0A2BF2EB" w:rsidR="00757ACF" w:rsidRPr="00757AC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sz w:val="24"/>
                <w:szCs w:val="24"/>
              </w:rPr>
              <w:t>Examen scris</w:t>
            </w:r>
          </w:p>
        </w:tc>
        <w:tc>
          <w:tcPr>
            <w:tcW w:w="1891" w:type="dxa"/>
            <w:vAlign w:val="center"/>
          </w:tcPr>
          <w:p w14:paraId="7F30234E" w14:textId="02050A1D" w:rsidR="00757ACF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2A0FC9" w:rsidRPr="0007194F" w14:paraId="0F7F8DD7" w14:textId="77777777" w:rsidTr="00757ACF">
        <w:trPr>
          <w:trHeight w:val="135"/>
        </w:trPr>
        <w:tc>
          <w:tcPr>
            <w:tcW w:w="2682" w:type="dxa"/>
            <w:vMerge w:val="restart"/>
          </w:tcPr>
          <w:p w14:paraId="5AF7BC1E" w14:textId="28CFC478" w:rsidR="00FD0711" w:rsidRPr="004D752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10.5 Seminar/laborator</w:t>
            </w:r>
            <w:r w:rsidR="00426218" w:rsidRPr="004D752F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3848" w:type="dxa"/>
            <w:shd w:val="clear" w:color="auto" w:fill="D9D9D9" w:themeFill="background1" w:themeFillShade="D9"/>
            <w:vAlign w:val="center"/>
          </w:tcPr>
          <w:p w14:paraId="6CF8B18C" w14:textId="05F5FE71" w:rsidR="002A0FC9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pe parcurs</w:t>
            </w:r>
          </w:p>
        </w:tc>
        <w:tc>
          <w:tcPr>
            <w:tcW w:w="2035" w:type="dxa"/>
          </w:tcPr>
          <w:p w14:paraId="1BC04238" w14:textId="27BC8B50" w:rsidR="00FD0711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Participarea la activitățile didactice și realizarea aplicațiilor. </w:t>
            </w:r>
          </w:p>
        </w:tc>
        <w:tc>
          <w:tcPr>
            <w:tcW w:w="1891" w:type="dxa"/>
            <w:vAlign w:val="center"/>
          </w:tcPr>
          <w:p w14:paraId="39B929A6" w14:textId="74F3B2B6" w:rsidR="00FD0711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2A0FC9" w:rsidRPr="0007194F" w14:paraId="2B4116DF" w14:textId="77777777" w:rsidTr="00757ACF">
        <w:trPr>
          <w:trHeight w:val="135"/>
        </w:trPr>
        <w:tc>
          <w:tcPr>
            <w:tcW w:w="2682" w:type="dxa"/>
            <w:vMerge/>
          </w:tcPr>
          <w:p w14:paraId="2B711DFD" w14:textId="77777777" w:rsidR="00FD0711" w:rsidRPr="004D752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2D98452F" w14:textId="344DBC9E" w:rsidR="002A0FC9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pe parcurs</w:t>
            </w:r>
          </w:p>
        </w:tc>
        <w:tc>
          <w:tcPr>
            <w:tcW w:w="2035" w:type="dxa"/>
          </w:tcPr>
          <w:p w14:paraId="45A2E07C" w14:textId="2A67DB47" w:rsidR="00FD0711" w:rsidRPr="004D752F" w:rsidRDefault="00757ACF" w:rsidP="0075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</w:t>
            </w:r>
          </w:p>
        </w:tc>
        <w:tc>
          <w:tcPr>
            <w:tcW w:w="1891" w:type="dxa"/>
          </w:tcPr>
          <w:p w14:paraId="148AC8AB" w14:textId="60D6FB54" w:rsidR="00FD0711" w:rsidRPr="004D752F" w:rsidRDefault="00757A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4D752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4D752F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4D752F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4D752F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0253BF57" w14:textId="3274A6EC" w:rsidR="00FD0711" w:rsidRPr="004D752F" w:rsidRDefault="00072B00" w:rsidP="00757A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4D752F">
              <w:rPr>
                <w:rFonts w:ascii="Times New Roman" w:hAnsi="Times New Roman"/>
                <w:sz w:val="24"/>
                <w:szCs w:val="24"/>
              </w:rPr>
              <w:t>ț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2841BAE1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</w:p>
          <w:p w14:paraId="5F83081C" w14:textId="3B203DC7" w:rsidR="00415083" w:rsidRDefault="00415083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17.07.2025</w:t>
            </w:r>
          </w:p>
        </w:tc>
        <w:tc>
          <w:tcPr>
            <w:tcW w:w="4277" w:type="dxa"/>
          </w:tcPr>
          <w:p w14:paraId="169F6AC2" w14:textId="0EE09799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6ABD5A55" w14:textId="77777777" w:rsidR="00556183" w:rsidRDefault="00556183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5CA671" w14:textId="7D69EE46" w:rsidR="00556183" w:rsidRDefault="00556183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Lector dr. Oliviana EPURESCU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7CEFCC73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44523248" w14:textId="77777777" w:rsidR="00556183" w:rsidRDefault="00556183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  <w:p w14:paraId="149FB622" w14:textId="4E1AF4B1" w:rsidR="00556183" w:rsidRPr="00B4650B" w:rsidRDefault="00556183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Lector dr. Oliviana EPURESCU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83" w14:paraId="39AA7B7F" w14:textId="77777777" w:rsidTr="003075CA">
        <w:tc>
          <w:tcPr>
            <w:tcW w:w="2207" w:type="dxa"/>
          </w:tcPr>
          <w:p w14:paraId="562E954C" w14:textId="5EEEDC53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</w:tcPr>
          <w:p w14:paraId="5E542D5C" w14:textId="77777777" w:rsidR="00415083" w:rsidRPr="00F43691" w:rsidRDefault="00415083" w:rsidP="00415083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5E5D1536" w14:textId="77777777" w:rsidR="00415083" w:rsidRPr="00815F87" w:rsidRDefault="00415083" w:rsidP="004150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Prof. univ. dr. </w:t>
            </w:r>
            <w:proofErr w:type="spellStart"/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>Chicioreanu</w:t>
            </w:r>
            <w:proofErr w:type="spellEnd"/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Teodora Daniela </w:t>
            </w:r>
          </w:p>
          <w:p w14:paraId="49BB8357" w14:textId="1808CC72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83" w14:paraId="6A42378F" w14:textId="77777777" w:rsidTr="00BA0EDC">
        <w:tc>
          <w:tcPr>
            <w:tcW w:w="2207" w:type="dxa"/>
          </w:tcPr>
          <w:p w14:paraId="4364EBD7" w14:textId="77777777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83" w14:paraId="6FD71419" w14:textId="77777777" w:rsidTr="003075CA">
        <w:tc>
          <w:tcPr>
            <w:tcW w:w="2207" w:type="dxa"/>
          </w:tcPr>
          <w:p w14:paraId="03F4D1DE" w14:textId="77777777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Data aprobării în Consiliul Facultății</w:t>
            </w:r>
          </w:p>
          <w:p w14:paraId="42CCED2E" w14:textId="0C873E9D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3AB44ADE" w14:textId="77777777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14:paraId="3D39796D" w14:textId="77777777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B3D3F4" w14:textId="12B97DA2" w:rsidR="00415083" w:rsidRDefault="00415083" w:rsidP="00415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EDAD" w14:textId="77777777" w:rsidR="00AE1474" w:rsidRDefault="00AE1474" w:rsidP="006B0230">
      <w:pPr>
        <w:spacing w:after="0" w:line="240" w:lineRule="auto"/>
      </w:pPr>
      <w:r>
        <w:separator/>
      </w:r>
    </w:p>
  </w:endnote>
  <w:endnote w:type="continuationSeparator" w:id="0">
    <w:p w14:paraId="0F45F65E" w14:textId="77777777" w:rsidR="00AE1474" w:rsidRDefault="00AE1474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FF56" w14:textId="77777777" w:rsidR="00A80991" w:rsidRDefault="00A80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F869" w14:textId="77777777" w:rsidR="00A80991" w:rsidRDefault="00A80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0CCE" w14:textId="77777777" w:rsidR="00A80991" w:rsidRDefault="00A80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C807" w14:textId="77777777" w:rsidR="00AE1474" w:rsidRDefault="00AE1474" w:rsidP="006B0230">
      <w:pPr>
        <w:spacing w:after="0" w:line="240" w:lineRule="auto"/>
      </w:pPr>
      <w:r>
        <w:separator/>
      </w:r>
    </w:p>
  </w:footnote>
  <w:footnote w:type="continuationSeparator" w:id="0">
    <w:p w14:paraId="785C4811" w14:textId="77777777" w:rsidR="00AE1474" w:rsidRDefault="00AE1474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1221" w14:textId="77777777" w:rsidR="00A80991" w:rsidRDefault="00A8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6C0FC115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66AD2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48E81658" w:rsidR="00D27462" w:rsidRPr="00504204" w:rsidRDefault="00A80991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AAE1047" wp14:editId="52B33342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144260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0FD8" w14:textId="77777777" w:rsidR="00A80991" w:rsidRDefault="00A80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1010974"/>
    <w:multiLevelType w:val="hybridMultilevel"/>
    <w:tmpl w:val="A95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20C2F"/>
    <w:multiLevelType w:val="hybridMultilevel"/>
    <w:tmpl w:val="4FC0E8C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36169"/>
    <w:multiLevelType w:val="hybridMultilevel"/>
    <w:tmpl w:val="E7008EAE"/>
    <w:lvl w:ilvl="0" w:tplc="5FC0A6BC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70940"/>
    <w:multiLevelType w:val="hybridMultilevel"/>
    <w:tmpl w:val="0D76D97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F8282C"/>
    <w:multiLevelType w:val="hybridMultilevel"/>
    <w:tmpl w:val="A6628F7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B0313F1"/>
    <w:multiLevelType w:val="hybridMultilevel"/>
    <w:tmpl w:val="64D24BB0"/>
    <w:lvl w:ilvl="0" w:tplc="B7C229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4"/>
  </w:num>
  <w:num w:numId="3" w16cid:durableId="258608419">
    <w:abstractNumId w:val="11"/>
  </w:num>
  <w:num w:numId="4" w16cid:durableId="824277224">
    <w:abstractNumId w:val="23"/>
  </w:num>
  <w:num w:numId="5" w16cid:durableId="1395470212">
    <w:abstractNumId w:val="15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2"/>
  </w:num>
  <w:num w:numId="9" w16cid:durableId="1415782996">
    <w:abstractNumId w:val="28"/>
  </w:num>
  <w:num w:numId="10" w16cid:durableId="115563253">
    <w:abstractNumId w:val="13"/>
  </w:num>
  <w:num w:numId="11" w16cid:durableId="1712412863">
    <w:abstractNumId w:val="4"/>
  </w:num>
  <w:num w:numId="12" w16cid:durableId="684669261">
    <w:abstractNumId w:val="25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8"/>
  </w:num>
  <w:num w:numId="17" w16cid:durableId="582108211">
    <w:abstractNumId w:val="2"/>
  </w:num>
  <w:num w:numId="18" w16cid:durableId="471601454">
    <w:abstractNumId w:val="24"/>
  </w:num>
  <w:num w:numId="19" w16cid:durableId="222521144">
    <w:abstractNumId w:val="9"/>
  </w:num>
  <w:num w:numId="20" w16cid:durableId="1666738476">
    <w:abstractNumId w:val="26"/>
  </w:num>
  <w:num w:numId="21" w16cid:durableId="772676043">
    <w:abstractNumId w:val="6"/>
  </w:num>
  <w:num w:numId="22" w16cid:durableId="661348124">
    <w:abstractNumId w:val="29"/>
  </w:num>
  <w:num w:numId="23" w16cid:durableId="1415277359">
    <w:abstractNumId w:val="7"/>
  </w:num>
  <w:num w:numId="24" w16cid:durableId="2052487911">
    <w:abstractNumId w:val="27"/>
  </w:num>
  <w:num w:numId="25" w16cid:durableId="1418213890">
    <w:abstractNumId w:val="10"/>
  </w:num>
  <w:num w:numId="26" w16cid:durableId="1784692101">
    <w:abstractNumId w:val="21"/>
  </w:num>
  <w:num w:numId="27" w16cid:durableId="1526366035">
    <w:abstractNumId w:val="20"/>
  </w:num>
  <w:num w:numId="28" w16cid:durableId="1066760607">
    <w:abstractNumId w:val="5"/>
  </w:num>
  <w:num w:numId="29" w16cid:durableId="1345085275">
    <w:abstractNumId w:val="22"/>
  </w:num>
  <w:num w:numId="30" w16cid:durableId="6245105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15083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D752F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56183"/>
    <w:rsid w:val="00563549"/>
    <w:rsid w:val="00566AD2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5F094C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65446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3F60"/>
    <w:rsid w:val="007449F1"/>
    <w:rsid w:val="00745DEC"/>
    <w:rsid w:val="00746248"/>
    <w:rsid w:val="00754636"/>
    <w:rsid w:val="00757ACF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5BE3"/>
    <w:rsid w:val="00916D13"/>
    <w:rsid w:val="00924485"/>
    <w:rsid w:val="00926C0E"/>
    <w:rsid w:val="00930CE9"/>
    <w:rsid w:val="0094747F"/>
    <w:rsid w:val="00962A3E"/>
    <w:rsid w:val="009718D8"/>
    <w:rsid w:val="009739F4"/>
    <w:rsid w:val="00975323"/>
    <w:rsid w:val="009808C4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0F14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80991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474"/>
    <w:rsid w:val="00B13421"/>
    <w:rsid w:val="00B24192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D7B80"/>
    <w:rsid w:val="00BE0C98"/>
    <w:rsid w:val="00BF1F7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06C15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0B30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E1FF37EC-33D4-47FF-B5DD-71C9C5BC8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 Cojocea</dc:creator>
  <cp:lastModifiedBy>Mihnea GALL (67944)</cp:lastModifiedBy>
  <cp:revision>7</cp:revision>
  <dcterms:created xsi:type="dcterms:W3CDTF">2025-07-16T09:50:00Z</dcterms:created>
  <dcterms:modified xsi:type="dcterms:W3CDTF">2025-09-24T07:02:00Z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