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1758314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3AE78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D6765FB"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207500DA" w:rsidR="00132EDA" w:rsidRPr="00C116E4" w:rsidRDefault="00C116E4" w:rsidP="00132EDA">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5A41C28B"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72C02B5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3762ACB2" w:rsidR="00FD0711" w:rsidRPr="001B1709" w:rsidRDefault="00132EDA" w:rsidP="000B3BD0">
            <w:pPr>
              <w:spacing w:after="0" w:line="240" w:lineRule="auto"/>
              <w:rPr>
                <w:rFonts w:ascii="Times New Roman" w:hAnsi="Times New Roman"/>
                <w:b/>
                <w:bCs/>
                <w:sz w:val="24"/>
                <w:szCs w:val="24"/>
              </w:rPr>
            </w:pPr>
            <w:r>
              <w:rPr>
                <w:rFonts w:ascii="Times New Roman" w:hAnsi="Times New Roman"/>
                <w:b/>
                <w:bCs/>
                <w:sz w:val="24"/>
                <w:szCs w:val="24"/>
              </w:rPr>
              <w:t>Facultatea de Inginerie Aerospațială</w:t>
            </w:r>
          </w:p>
        </w:tc>
      </w:tr>
      <w:tr w:rsidR="00972F34" w:rsidRPr="00C116E4" w14:paraId="574A0553" w14:textId="77777777" w:rsidTr="004F426F">
        <w:tc>
          <w:tcPr>
            <w:tcW w:w="3823" w:type="dxa"/>
          </w:tcPr>
          <w:p w14:paraId="6B93773D" w14:textId="514ABA29" w:rsidR="00972F34" w:rsidRPr="00850EF4" w:rsidRDefault="00972F34" w:rsidP="00972F3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7D9A58B" w:rsidR="00972F34" w:rsidRPr="00BA0EDC" w:rsidRDefault="00972F34" w:rsidP="00972F34">
            <w:pPr>
              <w:spacing w:after="0" w:line="240" w:lineRule="auto"/>
              <w:rPr>
                <w:rFonts w:ascii="Times New Roman" w:hAnsi="Times New Roman"/>
                <w:b/>
                <w:sz w:val="24"/>
                <w:szCs w:val="24"/>
              </w:rPr>
            </w:pPr>
            <w:r>
              <w:rPr>
                <w:rFonts w:ascii="Times New Roman" w:hAnsi="Times New Roman"/>
                <w:b/>
                <w:sz w:val="24"/>
                <w:szCs w:val="24"/>
              </w:rPr>
              <w:t xml:space="preserve">Departamentul de </w:t>
            </w:r>
            <w:r w:rsidRPr="002435EE">
              <w:rPr>
                <w:rFonts w:ascii="Times New Roman" w:hAnsi="Times New Roman"/>
                <w:b/>
                <w:sz w:val="24"/>
                <w:szCs w:val="24"/>
              </w:rPr>
              <w:t>Metode si Modele Matematice</w:t>
            </w:r>
          </w:p>
        </w:tc>
      </w:tr>
      <w:tr w:rsidR="00972F34" w:rsidRPr="00C116E4" w14:paraId="56B65CAC" w14:textId="77777777" w:rsidTr="004F426F">
        <w:tc>
          <w:tcPr>
            <w:tcW w:w="3823" w:type="dxa"/>
          </w:tcPr>
          <w:p w14:paraId="4DBB2F4C" w14:textId="17651D53" w:rsidR="00972F34" w:rsidRPr="00C116E4" w:rsidRDefault="00972F34" w:rsidP="00972F34">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21BE697A" w:rsidR="00972F34" w:rsidRPr="00364C75" w:rsidRDefault="00972F34" w:rsidP="00972F34">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972F34" w:rsidRPr="00C116E4" w14:paraId="06D8832E" w14:textId="77777777" w:rsidTr="004F426F">
        <w:tc>
          <w:tcPr>
            <w:tcW w:w="3823" w:type="dxa"/>
          </w:tcPr>
          <w:p w14:paraId="45BF625A" w14:textId="64CEC4A6" w:rsidR="00972F34" w:rsidRPr="00C116E4" w:rsidRDefault="00972F34" w:rsidP="00972F3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6D7F6FCC" w:rsidR="00972F34" w:rsidRPr="00364C75" w:rsidRDefault="00972F34" w:rsidP="00972F34">
            <w:pPr>
              <w:spacing w:after="0" w:line="240" w:lineRule="auto"/>
              <w:rPr>
                <w:rFonts w:ascii="Times New Roman" w:hAnsi="Times New Roman"/>
                <w:sz w:val="24"/>
                <w:szCs w:val="24"/>
                <w:highlight w:val="yellow"/>
              </w:rPr>
            </w:pPr>
            <w:r w:rsidRPr="00132EDA">
              <w:rPr>
                <w:rFonts w:ascii="Times New Roman" w:hAnsi="Times New Roman"/>
                <w:sz w:val="24"/>
                <w:szCs w:val="24"/>
              </w:rPr>
              <w:t>Construcţii Aerospaţiale, Sisteme de Propulsie, Echipamente şi Instalaţii de Aviaţie, Inginerie şi Management Aeronautic, Design Aeronautic</w:t>
            </w:r>
          </w:p>
        </w:tc>
      </w:tr>
      <w:tr w:rsidR="00972F34" w:rsidRPr="00C116E4" w14:paraId="364B4DCD" w14:textId="77777777" w:rsidTr="004F426F">
        <w:tc>
          <w:tcPr>
            <w:tcW w:w="3823" w:type="dxa"/>
          </w:tcPr>
          <w:p w14:paraId="2D0E1983" w14:textId="1B044C64" w:rsidR="00972F34" w:rsidRPr="00C116E4" w:rsidRDefault="00972F34" w:rsidP="00972F3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972F34" w:rsidRPr="00364C75" w:rsidRDefault="00972F34" w:rsidP="00972F34">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972F34" w:rsidRPr="00C116E4" w14:paraId="456B9D7C" w14:textId="77777777" w:rsidTr="004F426F">
        <w:tc>
          <w:tcPr>
            <w:tcW w:w="3823" w:type="dxa"/>
          </w:tcPr>
          <w:p w14:paraId="78642FEF" w14:textId="2905D49C" w:rsidR="00972F34" w:rsidRPr="00C116E4" w:rsidRDefault="00972F34" w:rsidP="00972F34">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512AF1B0" w:rsidR="00972F34" w:rsidRPr="00364C75" w:rsidRDefault="00972F34" w:rsidP="00972F34">
            <w:pPr>
              <w:spacing w:after="0" w:line="240" w:lineRule="auto"/>
              <w:rPr>
                <w:rFonts w:ascii="Times New Roman" w:hAnsi="Times New Roman"/>
                <w:sz w:val="24"/>
                <w:szCs w:val="24"/>
              </w:rPr>
            </w:pPr>
            <w:r>
              <w:rPr>
                <w:rFonts w:ascii="Times New Roman" w:hAnsi="Times New Roman"/>
                <w:sz w:val="24"/>
                <w:szCs w:val="24"/>
              </w:rPr>
              <w:t>Română</w:t>
            </w:r>
          </w:p>
        </w:tc>
      </w:tr>
      <w:tr w:rsidR="00972F34" w:rsidRPr="00C116E4" w14:paraId="375B37EE" w14:textId="77777777" w:rsidTr="004F426F">
        <w:tc>
          <w:tcPr>
            <w:tcW w:w="3823" w:type="dxa"/>
          </w:tcPr>
          <w:p w14:paraId="62A6CD0E" w14:textId="04F1D0CE" w:rsidR="00972F34" w:rsidRDefault="00972F34" w:rsidP="00972F34">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39DE8F2C" w:rsidR="00972F34" w:rsidRPr="00132EDA" w:rsidRDefault="00972F34" w:rsidP="00972F34">
            <w:pPr>
              <w:spacing w:after="0" w:line="240" w:lineRule="auto"/>
              <w:rPr>
                <w:rFonts w:ascii="Times New Roman" w:hAnsi="Times New Roman"/>
                <w:sz w:val="24"/>
                <w:szCs w:val="24"/>
              </w:rPr>
            </w:pPr>
            <w:r w:rsidRPr="00132EDA">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AD49AED"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490C865E"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09483C62" w:rsidR="00532F3D" w:rsidRPr="0007194F" w:rsidRDefault="00532F3D" w:rsidP="000B3BD0">
            <w:pPr>
              <w:spacing w:after="0" w:line="240" w:lineRule="auto"/>
              <w:rPr>
                <w:rFonts w:ascii="Times New Roman" w:hAnsi="Times New Roman"/>
                <w:sz w:val="24"/>
                <w:szCs w:val="24"/>
              </w:rPr>
            </w:pPr>
          </w:p>
        </w:tc>
        <w:tc>
          <w:tcPr>
            <w:tcW w:w="7159" w:type="dxa"/>
            <w:gridSpan w:val="8"/>
          </w:tcPr>
          <w:p w14:paraId="3996590F" w14:textId="7BAD4EE5" w:rsidR="001F003F" w:rsidRPr="00364C75" w:rsidRDefault="00132EDA" w:rsidP="000B3BD0">
            <w:pPr>
              <w:spacing w:after="0" w:line="240" w:lineRule="auto"/>
              <w:rPr>
                <w:rFonts w:ascii="Times New Roman" w:hAnsi="Times New Roman"/>
                <w:b/>
                <w:bCs/>
                <w:sz w:val="24"/>
                <w:szCs w:val="24"/>
                <w:highlight w:val="yellow"/>
              </w:rPr>
            </w:pPr>
            <w:r w:rsidRPr="00132EDA">
              <w:rPr>
                <w:rFonts w:ascii="Times New Roman" w:hAnsi="Times New Roman"/>
                <w:b/>
                <w:bCs/>
                <w:sz w:val="24"/>
                <w:szCs w:val="24"/>
              </w:rPr>
              <w:t>Matematici Speciale</w:t>
            </w:r>
            <w:r w:rsidR="00364C75" w:rsidRPr="00132EDA">
              <w:rPr>
                <w:rFonts w:ascii="Times New Roman" w:hAnsi="Times New Roman"/>
                <w:b/>
                <w:bCs/>
                <w:sz w:val="24"/>
                <w:szCs w:val="24"/>
              </w:rPr>
              <w:t xml:space="preserve"> </w:t>
            </w:r>
          </w:p>
        </w:tc>
      </w:tr>
      <w:tr w:rsidR="00FD0711" w:rsidRPr="0007194F" w14:paraId="3B211D2A" w14:textId="77777777" w:rsidTr="00204311">
        <w:tc>
          <w:tcPr>
            <w:tcW w:w="4449" w:type="dxa"/>
            <w:gridSpan w:val="5"/>
          </w:tcPr>
          <w:p w14:paraId="4AB7824E" w14:textId="7D2AD0F7"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75EE879A" w:rsidR="00FD0711" w:rsidRPr="0007194F" w:rsidRDefault="00132EDA" w:rsidP="000B3BD0">
            <w:pPr>
              <w:spacing w:after="0" w:line="240" w:lineRule="auto"/>
              <w:rPr>
                <w:rFonts w:ascii="Times New Roman" w:hAnsi="Times New Roman"/>
                <w:sz w:val="24"/>
                <w:szCs w:val="24"/>
              </w:rPr>
            </w:pPr>
            <w:r>
              <w:rPr>
                <w:rFonts w:ascii="Times New Roman" w:hAnsi="Times New Roman"/>
                <w:sz w:val="24"/>
                <w:szCs w:val="24"/>
              </w:rPr>
              <w:t>Sularia Mircea-Nicolae / Slesar Vladimir</w:t>
            </w:r>
          </w:p>
        </w:tc>
      </w:tr>
      <w:tr w:rsidR="00FD0711" w:rsidRPr="0007194F" w14:paraId="4C0392E2" w14:textId="77777777" w:rsidTr="00204311">
        <w:tc>
          <w:tcPr>
            <w:tcW w:w="4449" w:type="dxa"/>
            <w:gridSpan w:val="5"/>
          </w:tcPr>
          <w:p w14:paraId="0068B97D" w14:textId="6E9F9A73"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w:t>
            </w:r>
          </w:p>
        </w:tc>
        <w:tc>
          <w:tcPr>
            <w:tcW w:w="5556" w:type="dxa"/>
            <w:gridSpan w:val="6"/>
          </w:tcPr>
          <w:p w14:paraId="4CA0B319" w14:textId="0351B53A" w:rsidR="00FD0711" w:rsidRPr="0007194F" w:rsidRDefault="00132EDA" w:rsidP="000B3BD0">
            <w:pPr>
              <w:spacing w:after="0" w:line="240" w:lineRule="auto"/>
              <w:rPr>
                <w:rFonts w:ascii="Times New Roman" w:hAnsi="Times New Roman"/>
                <w:sz w:val="24"/>
                <w:szCs w:val="24"/>
              </w:rPr>
            </w:pPr>
            <w:r>
              <w:rPr>
                <w:rFonts w:ascii="Times New Roman" w:hAnsi="Times New Roman"/>
                <w:sz w:val="24"/>
                <w:szCs w:val="24"/>
              </w:rPr>
              <w:t>Slesar Vladimir</w:t>
            </w:r>
          </w:p>
        </w:tc>
      </w:tr>
      <w:tr w:rsidR="00132EDA" w:rsidRPr="0007194F" w14:paraId="3BE3C0BE" w14:textId="77777777" w:rsidTr="00204311">
        <w:tc>
          <w:tcPr>
            <w:tcW w:w="1756" w:type="dxa"/>
          </w:tcPr>
          <w:p w14:paraId="4026D74C" w14:textId="62D7A898"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29F2D89F" w:rsidR="00FD0711" w:rsidRPr="0007194F" w:rsidRDefault="00132EDA" w:rsidP="00132EDA">
            <w:pPr>
              <w:spacing w:after="0" w:line="240" w:lineRule="auto"/>
              <w:jc w:val="center"/>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5A6C1174"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69CED05C" w:rsidR="00FD0711" w:rsidRPr="0007194F" w:rsidRDefault="00132EDA" w:rsidP="00132EDA">
            <w:pPr>
              <w:spacing w:after="0" w:line="240" w:lineRule="auto"/>
              <w:jc w:val="center"/>
              <w:rPr>
                <w:rFonts w:ascii="Times New Roman" w:hAnsi="Times New Roman"/>
                <w:sz w:val="24"/>
                <w:szCs w:val="24"/>
              </w:rPr>
            </w:pPr>
            <w:r>
              <w:rPr>
                <w:rFonts w:ascii="Times New Roman" w:hAnsi="Times New Roman"/>
                <w:sz w:val="24"/>
                <w:szCs w:val="24"/>
              </w:rPr>
              <w:t>I</w:t>
            </w:r>
          </w:p>
        </w:tc>
        <w:tc>
          <w:tcPr>
            <w:tcW w:w="1900" w:type="dxa"/>
          </w:tcPr>
          <w:p w14:paraId="47B05FB1" w14:textId="166A576E"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4F201436" w:rsidR="00FD0711" w:rsidRPr="0007194F" w:rsidRDefault="00132EDA" w:rsidP="00132EDA">
            <w:pPr>
              <w:spacing w:after="0" w:line="240" w:lineRule="auto"/>
              <w:jc w:val="center"/>
              <w:rPr>
                <w:rFonts w:ascii="Times New Roman" w:hAnsi="Times New Roman"/>
                <w:sz w:val="24"/>
                <w:szCs w:val="24"/>
              </w:rPr>
            </w:pPr>
            <w:r>
              <w:rPr>
                <w:rFonts w:ascii="Times New Roman" w:hAnsi="Times New Roman"/>
                <w:sz w:val="24"/>
                <w:szCs w:val="24"/>
              </w:rPr>
              <w:t>E</w:t>
            </w:r>
          </w:p>
        </w:tc>
        <w:tc>
          <w:tcPr>
            <w:tcW w:w="2090" w:type="dxa"/>
          </w:tcPr>
          <w:p w14:paraId="2FC51EB1" w14:textId="1CB43DED"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471CE6C0" w:rsidR="00FD0711" w:rsidRPr="00B97DD5" w:rsidRDefault="00132EDA" w:rsidP="00132EDA">
            <w:pPr>
              <w:spacing w:after="0" w:line="240" w:lineRule="auto"/>
              <w:jc w:val="center"/>
              <w:rPr>
                <w:rFonts w:ascii="Times New Roman" w:hAnsi="Times New Roman"/>
                <w:sz w:val="24"/>
                <w:szCs w:val="24"/>
              </w:rPr>
            </w:pPr>
            <w:r>
              <w:rPr>
                <w:rFonts w:ascii="Times New Roman" w:hAnsi="Times New Roman"/>
                <w:sz w:val="24"/>
                <w:szCs w:val="24"/>
              </w:rPr>
              <w:t>Ob</w:t>
            </w:r>
          </w:p>
        </w:tc>
      </w:tr>
      <w:tr w:rsidR="007A1B42" w:rsidRPr="00C116E4" w14:paraId="14E46E6F" w14:textId="24CDA01A" w:rsidTr="00204311">
        <w:tc>
          <w:tcPr>
            <w:tcW w:w="2140" w:type="dxa"/>
            <w:gridSpan w:val="2"/>
          </w:tcPr>
          <w:p w14:paraId="2B6605C0" w14:textId="76A62886"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0A298A2A" w:rsidR="00204311" w:rsidRPr="00C116E4" w:rsidRDefault="00132EDA" w:rsidP="00132EDA">
            <w:pPr>
              <w:spacing w:line="240" w:lineRule="auto"/>
              <w:jc w:val="center"/>
              <w:rPr>
                <w:rFonts w:ascii="Times New Roman" w:hAnsi="Times New Roman"/>
                <w:sz w:val="24"/>
                <w:szCs w:val="24"/>
                <w:lang w:val="en-US"/>
              </w:rPr>
            </w:pPr>
            <w:r>
              <w:rPr>
                <w:rFonts w:ascii="Times New Roman" w:hAnsi="Times New Roman"/>
                <w:sz w:val="24"/>
                <w:szCs w:val="24"/>
                <w:lang w:val="en-US"/>
              </w:rPr>
              <w:t>DF</w:t>
            </w:r>
          </w:p>
        </w:tc>
        <w:tc>
          <w:tcPr>
            <w:tcW w:w="2412" w:type="dxa"/>
            <w:gridSpan w:val="4"/>
          </w:tcPr>
          <w:p w14:paraId="46A72287" w14:textId="5F6D9084"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211E21BB" w:rsidR="00204311" w:rsidRPr="007F393B" w:rsidRDefault="00132EDA" w:rsidP="00B824E5">
            <w:pPr>
              <w:spacing w:after="0" w:line="240" w:lineRule="auto"/>
              <w:jc w:val="center"/>
              <w:rPr>
                <w:rFonts w:ascii="Times New Roman" w:hAnsi="Times New Roman"/>
                <w:sz w:val="24"/>
                <w:szCs w:val="24"/>
              </w:rPr>
            </w:pPr>
            <w:r w:rsidRPr="00132EDA">
              <w:rPr>
                <w:rFonts w:ascii="Times New Roman" w:hAnsi="Times New Roman"/>
                <w:sz w:val="24"/>
                <w:szCs w:val="24"/>
              </w:rPr>
              <w:t>UPB.09.F.03.O.001</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4389139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B824E5">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2881EFD0"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03048AB4" w:rsidR="00FD0711" w:rsidRPr="0007194F" w:rsidRDefault="007A24A9" w:rsidP="007A24A9">
            <w:pPr>
              <w:spacing w:after="0" w:line="240" w:lineRule="auto"/>
              <w:jc w:val="center"/>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6049CC04"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3CB03E56" w:rsidR="00FD0711" w:rsidRPr="0007194F" w:rsidRDefault="007A24A9" w:rsidP="007A24A9">
            <w:pPr>
              <w:spacing w:after="0" w:line="240" w:lineRule="auto"/>
              <w:jc w:val="center"/>
              <w:rPr>
                <w:rFonts w:ascii="Times New Roman" w:hAnsi="Times New Roman"/>
                <w:sz w:val="24"/>
                <w:szCs w:val="24"/>
              </w:rPr>
            </w:pPr>
            <w:r>
              <w:rPr>
                <w:rFonts w:ascii="Times New Roman" w:hAnsi="Times New Roman"/>
                <w:sz w:val="24"/>
                <w:szCs w:val="24"/>
              </w:rPr>
              <w:t>2</w:t>
            </w:r>
          </w:p>
        </w:tc>
        <w:tc>
          <w:tcPr>
            <w:tcW w:w="2413" w:type="dxa"/>
          </w:tcPr>
          <w:p w14:paraId="7625568D" w14:textId="50544687"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p>
        </w:tc>
        <w:tc>
          <w:tcPr>
            <w:tcW w:w="555" w:type="dxa"/>
          </w:tcPr>
          <w:p w14:paraId="11765071" w14:textId="105224B3" w:rsidR="00FD0711" w:rsidRPr="0007194F" w:rsidRDefault="00B824E5" w:rsidP="007A24A9">
            <w:pPr>
              <w:spacing w:after="0" w:line="240" w:lineRule="auto"/>
              <w:jc w:val="center"/>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A5014E">
        <w:tc>
          <w:tcPr>
            <w:tcW w:w="3790" w:type="dxa"/>
            <w:shd w:val="clear" w:color="auto" w:fill="D9D9D9"/>
          </w:tcPr>
          <w:p w14:paraId="1C8C1832" w14:textId="799E0190"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25CC3762" w:rsidR="00FD0711" w:rsidRPr="0007194F" w:rsidRDefault="00B824E5" w:rsidP="00B824E5">
            <w:pPr>
              <w:spacing w:after="0" w:line="240" w:lineRule="auto"/>
              <w:jc w:val="center"/>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3DAEEB85"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6002A8A4" w:rsidR="00FD0711" w:rsidRPr="0007194F" w:rsidRDefault="00B824E5" w:rsidP="00B824E5">
            <w:pPr>
              <w:spacing w:after="0" w:line="240" w:lineRule="auto"/>
              <w:jc w:val="center"/>
              <w:rPr>
                <w:rFonts w:ascii="Times New Roman" w:hAnsi="Times New Roman"/>
                <w:sz w:val="24"/>
                <w:szCs w:val="24"/>
              </w:rPr>
            </w:pPr>
            <w:r>
              <w:rPr>
                <w:rFonts w:ascii="Times New Roman" w:hAnsi="Times New Roman"/>
                <w:sz w:val="24"/>
                <w:szCs w:val="24"/>
              </w:rPr>
              <w:t>28</w:t>
            </w:r>
          </w:p>
        </w:tc>
        <w:tc>
          <w:tcPr>
            <w:tcW w:w="2413" w:type="dxa"/>
            <w:shd w:val="clear" w:color="auto" w:fill="D9D9D9"/>
          </w:tcPr>
          <w:p w14:paraId="5C2D0A56" w14:textId="7A8E310B"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p>
        </w:tc>
        <w:tc>
          <w:tcPr>
            <w:tcW w:w="555" w:type="dxa"/>
            <w:shd w:val="clear" w:color="auto" w:fill="D9D9D9"/>
          </w:tcPr>
          <w:p w14:paraId="46F27A35" w14:textId="0470E215" w:rsidR="00FD0711" w:rsidRPr="0007194F" w:rsidRDefault="00B824E5" w:rsidP="00B824E5">
            <w:pPr>
              <w:spacing w:after="0" w:line="240" w:lineRule="auto"/>
              <w:jc w:val="center"/>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3BFC6A22"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5AB3DAAB"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F720393" w14:textId="54973F09" w:rsidR="0065472F" w:rsidRPr="00D85A8D" w:rsidRDefault="0065472F" w:rsidP="00B824E5">
            <w:pPr>
              <w:spacing w:after="0" w:line="240" w:lineRule="auto"/>
              <w:rPr>
                <w:rFonts w:ascii="Times New Roman" w:hAnsi="Times New Roman"/>
                <w:color w:val="9BBB59" w:themeColor="accent3"/>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1C9BA6FA" w14:textId="77777777" w:rsidR="0065472F" w:rsidRDefault="00420D8B" w:rsidP="00B824E5">
            <w:pPr>
              <w:spacing w:after="0" w:line="240" w:lineRule="auto"/>
              <w:jc w:val="center"/>
              <w:rPr>
                <w:rFonts w:ascii="Times New Roman" w:hAnsi="Times New Roman"/>
                <w:sz w:val="24"/>
                <w:szCs w:val="24"/>
              </w:rPr>
            </w:pPr>
            <w:r>
              <w:rPr>
                <w:rFonts w:ascii="Times New Roman" w:hAnsi="Times New Roman"/>
                <w:sz w:val="24"/>
                <w:szCs w:val="24"/>
              </w:rPr>
              <w:t>38</w:t>
            </w:r>
          </w:p>
          <w:p w14:paraId="34001936" w14:textId="2ADA700E" w:rsidR="008D0543" w:rsidRPr="00B824E5" w:rsidRDefault="008D0543" w:rsidP="00B824E5">
            <w:pPr>
              <w:spacing w:after="0" w:line="240" w:lineRule="auto"/>
              <w:jc w:val="center"/>
              <w:rPr>
                <w:rFonts w:ascii="Times New Roman" w:hAnsi="Times New Roman"/>
                <w:sz w:val="24"/>
                <w:szCs w:val="24"/>
              </w:rPr>
            </w:pPr>
            <w:r>
              <w:rPr>
                <w:rFonts w:ascii="Times New Roman" w:hAnsi="Times New Roman"/>
                <w:sz w:val="24"/>
                <w:szCs w:val="24"/>
              </w:rPr>
              <w:t>16</w:t>
            </w:r>
          </w:p>
        </w:tc>
      </w:tr>
      <w:tr w:rsidR="00FD0711" w:rsidRPr="0007194F" w14:paraId="4D18A6AB" w14:textId="77777777" w:rsidTr="002812A5">
        <w:tc>
          <w:tcPr>
            <w:tcW w:w="9470" w:type="dxa"/>
            <w:gridSpan w:val="7"/>
          </w:tcPr>
          <w:p w14:paraId="7C066D2C" w14:textId="23171EEE"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5B2E3AFE" w:rsidR="00FD0711" w:rsidRPr="00B824E5" w:rsidRDefault="00420D8B" w:rsidP="00B824E5">
            <w:pPr>
              <w:spacing w:after="0" w:line="240" w:lineRule="auto"/>
              <w:jc w:val="center"/>
              <w:rPr>
                <w:rFonts w:ascii="Times New Roman" w:hAnsi="Times New Roman"/>
                <w:sz w:val="24"/>
                <w:szCs w:val="24"/>
              </w:rPr>
            </w:pPr>
            <w:r>
              <w:rPr>
                <w:rFonts w:ascii="Times New Roman" w:hAnsi="Times New Roman"/>
                <w:sz w:val="24"/>
                <w:szCs w:val="24"/>
              </w:rPr>
              <w:t>2</w:t>
            </w:r>
          </w:p>
        </w:tc>
      </w:tr>
      <w:tr w:rsidR="00FD0711" w:rsidRPr="0007194F" w14:paraId="3F6B30D3" w14:textId="77777777" w:rsidTr="002812A5">
        <w:tc>
          <w:tcPr>
            <w:tcW w:w="9470" w:type="dxa"/>
            <w:gridSpan w:val="7"/>
          </w:tcPr>
          <w:p w14:paraId="45BECD94" w14:textId="495A2A5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29C620E5" w:rsidR="00FD0711" w:rsidRPr="00B824E5" w:rsidRDefault="00B824E5" w:rsidP="00B824E5">
            <w:pPr>
              <w:spacing w:after="0" w:line="240" w:lineRule="auto"/>
              <w:jc w:val="center"/>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61DDEAC8" w:rsidR="00A8092B" w:rsidRPr="00B824E5" w:rsidRDefault="008D0543" w:rsidP="00B824E5">
            <w:pPr>
              <w:spacing w:after="0" w:line="240" w:lineRule="auto"/>
              <w:jc w:val="center"/>
              <w:rPr>
                <w:rFonts w:ascii="Times New Roman" w:hAnsi="Times New Roman"/>
                <w:sz w:val="24"/>
                <w:szCs w:val="24"/>
              </w:rPr>
            </w:pPr>
            <w:r>
              <w:rPr>
                <w:rFonts w:ascii="Times New Roman" w:hAnsi="Times New Roman"/>
                <w:sz w:val="24"/>
                <w:szCs w:val="24"/>
              </w:rPr>
              <w:t>-</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D806CFF"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784049CC" w:rsidR="00FD0711" w:rsidRPr="007F393B" w:rsidRDefault="00B824E5" w:rsidP="000B3BD0">
            <w:pPr>
              <w:spacing w:after="0" w:line="240" w:lineRule="auto"/>
              <w:jc w:val="center"/>
              <w:rPr>
                <w:rFonts w:ascii="Times New Roman" w:hAnsi="Times New Roman"/>
                <w:b/>
                <w:bCs/>
                <w:sz w:val="24"/>
                <w:szCs w:val="24"/>
                <w:highlight w:val="yellow"/>
              </w:rPr>
            </w:pPr>
            <w:r w:rsidRPr="00B824E5">
              <w:rPr>
                <w:rFonts w:ascii="Times New Roman" w:hAnsi="Times New Roman"/>
                <w:b/>
                <w:bCs/>
                <w:sz w:val="24"/>
                <w:szCs w:val="24"/>
              </w:rPr>
              <w:t>58</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4BB90E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5DB83512" w:rsidR="00FD0711" w:rsidRPr="007F393B" w:rsidRDefault="008D0543"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2E43A91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3BAE7177" w:rsidR="00FD0711" w:rsidRPr="007F393B" w:rsidRDefault="00B824E5" w:rsidP="000B3BD0">
            <w:pPr>
              <w:spacing w:after="0" w:line="240" w:lineRule="auto"/>
              <w:jc w:val="center"/>
              <w:rPr>
                <w:rFonts w:ascii="Times New Roman" w:hAnsi="Times New Roman"/>
                <w:b/>
                <w:bCs/>
                <w:sz w:val="24"/>
                <w:szCs w:val="24"/>
                <w:highlight w:val="yellow"/>
              </w:rPr>
            </w:pPr>
            <w:r w:rsidRPr="00B824E5">
              <w:rPr>
                <w:rFonts w:ascii="Times New Roman" w:hAnsi="Times New Roman"/>
                <w:b/>
                <w:bCs/>
                <w:sz w:val="24"/>
                <w:szCs w:val="24"/>
              </w:rPr>
              <w:t>4</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7A41CA46"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420D8B">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48F9EA0C"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17C94A8A" w:rsidR="00B609FA" w:rsidRPr="00420D8B" w:rsidRDefault="00420D8B" w:rsidP="00420D8B">
            <w:pPr>
              <w:pStyle w:val="ListParagraph"/>
              <w:numPr>
                <w:ilvl w:val="0"/>
                <w:numId w:val="27"/>
              </w:numPr>
              <w:rPr>
                <w:rFonts w:ascii="Times New Roman" w:hAnsi="Times New Roman"/>
                <w:sz w:val="24"/>
                <w:szCs w:val="24"/>
              </w:rPr>
            </w:pPr>
            <w:r w:rsidRPr="00420D8B">
              <w:rPr>
                <w:rFonts w:ascii="Times New Roman" w:hAnsi="Times New Roman"/>
                <w:sz w:val="24"/>
                <w:szCs w:val="24"/>
              </w:rPr>
              <w:t>Parcurgerea disciplinelor de analiză matematică, ecuaţii diferenţiale şi analiză Fourier predate anterior.</w:t>
            </w:r>
          </w:p>
        </w:tc>
      </w:tr>
      <w:tr w:rsidR="00B609FA" w14:paraId="2114D3A9" w14:textId="77777777" w:rsidTr="00B609FA">
        <w:tc>
          <w:tcPr>
            <w:tcW w:w="5228" w:type="dxa"/>
          </w:tcPr>
          <w:p w14:paraId="05FE3232" w14:textId="78FE9B67"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w:t>
            </w:r>
          </w:p>
        </w:tc>
        <w:tc>
          <w:tcPr>
            <w:tcW w:w="5228" w:type="dxa"/>
          </w:tcPr>
          <w:p w14:paraId="47F32D0D" w14:textId="504B7D87" w:rsidR="00C33B75" w:rsidRPr="00420D8B" w:rsidRDefault="00E20BD3" w:rsidP="000B3BD0">
            <w:pPr>
              <w:rPr>
                <w:rFonts w:ascii="Times New Roman" w:hAnsi="Times New Roman"/>
                <w:sz w:val="24"/>
                <w:szCs w:val="24"/>
              </w:rPr>
            </w:pPr>
            <w:r w:rsidRPr="00420D8B">
              <w:rPr>
                <w:rFonts w:ascii="Times New Roman" w:hAnsi="Times New Roman"/>
                <w:sz w:val="24"/>
                <w:szCs w:val="24"/>
              </w:rPr>
              <w:t>Acumularea</w:t>
            </w:r>
            <w:r w:rsidR="00D605BE" w:rsidRPr="00420D8B">
              <w:rPr>
                <w:rFonts w:ascii="Times New Roman" w:hAnsi="Times New Roman"/>
                <w:sz w:val="24"/>
                <w:szCs w:val="24"/>
              </w:rPr>
              <w:t xml:space="preserve"> următoarelor cunoștințe: </w:t>
            </w:r>
          </w:p>
          <w:p w14:paraId="095C4C3F" w14:textId="3D260803" w:rsidR="00420D8B" w:rsidRPr="00420D8B" w:rsidRDefault="00420D8B" w:rsidP="000B3BD0">
            <w:pPr>
              <w:pStyle w:val="ListParagraph"/>
              <w:numPr>
                <w:ilvl w:val="0"/>
                <w:numId w:val="21"/>
              </w:numPr>
              <w:rPr>
                <w:rFonts w:ascii="Times New Roman" w:hAnsi="Times New Roman"/>
                <w:sz w:val="24"/>
                <w:szCs w:val="24"/>
              </w:rPr>
            </w:pPr>
            <w:r w:rsidRPr="00420D8B">
              <w:rPr>
                <w:rFonts w:ascii="Times New Roman" w:hAnsi="Times New Roman"/>
                <w:sz w:val="24"/>
                <w:szCs w:val="24"/>
              </w:rPr>
              <w:lastRenderedPageBreak/>
              <w:t>Operarea cu noțiuni matematice folosind concepte și raționamente aplicate în domeniul matematicilor speciale</w:t>
            </w:r>
          </w:p>
          <w:p w14:paraId="03D86E87" w14:textId="5FFE37DA" w:rsidR="008421F0" w:rsidRPr="00420D8B" w:rsidRDefault="00420D8B" w:rsidP="000B3BD0">
            <w:pPr>
              <w:pStyle w:val="ListParagraph"/>
              <w:numPr>
                <w:ilvl w:val="0"/>
                <w:numId w:val="21"/>
              </w:numPr>
              <w:rPr>
                <w:rFonts w:ascii="Times New Roman" w:hAnsi="Times New Roman"/>
                <w:sz w:val="24"/>
                <w:szCs w:val="24"/>
              </w:rPr>
            </w:pPr>
            <w:r w:rsidRPr="00420D8B">
              <w:rPr>
                <w:rFonts w:ascii="Times New Roman" w:hAnsi="Times New Roman"/>
                <w:sz w:val="24"/>
                <w:szCs w:val="24"/>
              </w:rPr>
              <w:t>Operarea cu metode matematice folosind concepte și raționamente aplicate în domeniul matematicilor speciale</w:t>
            </w:r>
            <w:r w:rsidR="00E20BD3" w:rsidRPr="00420D8B">
              <w:rPr>
                <w:rFonts w:ascii="Times New Roman" w:hAnsi="Times New Roman"/>
                <w:sz w:val="24"/>
                <w:szCs w:val="24"/>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ph"/>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21E7F8E8"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5B44941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2A49A796" w14:textId="77777777" w:rsidR="00D22FD8" w:rsidRPr="00BD7A01" w:rsidRDefault="00D22FD8" w:rsidP="00D22FD8">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14:paraId="66AEFD28" w14:textId="77777777" w:rsidR="00D22FD8" w:rsidRPr="00BD7A01" w:rsidRDefault="00D22FD8" w:rsidP="00D22FD8">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Este necesară existența unui sistem audio funcțional pentru redarea materialelor video demonstrative.</w:t>
            </w:r>
          </w:p>
          <w:p w14:paraId="3202D18E" w14:textId="6232D54D" w:rsidR="00594943" w:rsidRPr="00594943" w:rsidRDefault="00D22FD8" w:rsidP="00D22FD8">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Se recomandă ca sala să fie echipată cu tablă clasică sau whiteboard pentru explicații suplimentare și demonstrații grafice.</w:t>
            </w:r>
          </w:p>
        </w:tc>
      </w:tr>
      <w:tr w:rsidR="00FD0711" w:rsidRPr="0007194F" w14:paraId="30197A50" w14:textId="77777777" w:rsidTr="6B7653A3">
        <w:tc>
          <w:tcPr>
            <w:tcW w:w="2405" w:type="dxa"/>
          </w:tcPr>
          <w:p w14:paraId="4ED81E2D" w14:textId="70F28FA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w:t>
            </w:r>
          </w:p>
        </w:tc>
        <w:tc>
          <w:tcPr>
            <w:tcW w:w="8051" w:type="dxa"/>
          </w:tcPr>
          <w:p w14:paraId="1D0C60D4" w14:textId="0E4E184A" w:rsidR="00FD0711" w:rsidRDefault="0059494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 se va desfășura într-o sală dotată cu videoproiector și computer.</w:t>
            </w:r>
          </w:p>
          <w:p w14:paraId="46C68974" w14:textId="38CEAFF1" w:rsidR="00594943" w:rsidRDefault="0059494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 se va desfășura într-o dotată cu tablă.</w:t>
            </w:r>
          </w:p>
          <w:p w14:paraId="540A7438" w14:textId="043DD745" w:rsidR="00D31C96" w:rsidRPr="00594943" w:rsidRDefault="00594943" w:rsidP="00594943">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 va putea fi accesat de către titularul de curs și de către studenți pe platformele Moodle și Microsoft Teams.</w:t>
            </w:r>
            <w:r w:rsidR="6B7653A3" w:rsidRPr="00594943">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95D3B0F"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632EE5E9" w14:textId="77777777" w:rsidR="00594943" w:rsidRDefault="00594943" w:rsidP="00594943">
      <w:pPr>
        <w:spacing w:after="0" w:line="240" w:lineRule="auto"/>
        <w:ind w:firstLine="708"/>
        <w:jc w:val="both"/>
        <w:rPr>
          <w:rFonts w:ascii="Times New Roman" w:hAnsi="Times New Roman"/>
          <w:sz w:val="24"/>
          <w:szCs w:val="24"/>
        </w:rPr>
      </w:pPr>
      <w:r w:rsidRPr="00594943">
        <w:rPr>
          <w:rFonts w:ascii="Times New Roman" w:hAnsi="Times New Roman"/>
          <w:sz w:val="24"/>
          <w:szCs w:val="24"/>
        </w:rPr>
        <w:t>Această disciplină se studiază în cadrul domeniului Inginerie aerospațială, fiind parte integrantă a programului de studii de licență din cadrul Facultății de Inginerie Aerospațială. Cursul are drept obiectiv familiarizarea studenților cu rezultatele fundamentale ale analizei complexe și transformărilor integrale Laplace și Fourier, esențiale pentru formularea și rezolvarea unor probleme specifice ingineriei aeronautice.</w:t>
      </w:r>
    </w:p>
    <w:p w14:paraId="653EB645" w14:textId="19370825" w:rsidR="00594943" w:rsidRPr="00594943" w:rsidRDefault="00594943" w:rsidP="00594943">
      <w:pPr>
        <w:spacing w:after="0" w:line="240" w:lineRule="auto"/>
        <w:ind w:firstLine="708"/>
        <w:jc w:val="both"/>
        <w:rPr>
          <w:rFonts w:ascii="Times New Roman" w:hAnsi="Times New Roman"/>
          <w:sz w:val="24"/>
          <w:szCs w:val="24"/>
        </w:rPr>
      </w:pPr>
      <w:r w:rsidRPr="00594943">
        <w:rPr>
          <w:rFonts w:ascii="Times New Roman" w:hAnsi="Times New Roman"/>
          <w:sz w:val="24"/>
          <w:szCs w:val="24"/>
        </w:rPr>
        <w:t>Prin abordarea conceptelor teoretice și aplicative, această disciplină contribuie la dezvoltarea capacității de modelare matematică a unor fenomene întâlnite în domeniul aerospațial. Conținutul cursului oferă studenților o perspectivă metodologică și procedurală integrată, pregătindu-i pentru disciplinele tehnice de specialitate și pentru cercetarea aplicată.</w:t>
      </w:r>
    </w:p>
    <w:p w14:paraId="0D4011B5" w14:textId="31E37246" w:rsidR="000B3BD0" w:rsidRDefault="00594943" w:rsidP="00594943">
      <w:pPr>
        <w:spacing w:after="0" w:line="240" w:lineRule="auto"/>
        <w:ind w:firstLine="708"/>
        <w:jc w:val="both"/>
        <w:rPr>
          <w:rFonts w:ascii="Times New Roman" w:hAnsi="Times New Roman"/>
          <w:sz w:val="24"/>
          <w:szCs w:val="24"/>
        </w:rPr>
      </w:pPr>
      <w:r w:rsidRPr="00594943">
        <w:rPr>
          <w:rFonts w:ascii="Times New Roman" w:hAnsi="Times New Roman"/>
          <w:sz w:val="24"/>
          <w:szCs w:val="24"/>
        </w:rPr>
        <w:t>Tematicile abordate includ: funcții complexe și proprietățile acestora, integrale complexe, serii de puteri și serii Laurent, transformări conforme, precum și aplicațiile transformatelor Fourier și Laplace în analiza semnalelor și rezolvarea ecuațiilor diferențiale. Justificarea includerii disciplinei în planul de învățământ rezidă în importanța sa metodologică pentru înțelegerea proceselor fizice și inginerești, precum și în aplicabilitatea directă în cadrul altor discipline de specialitate.</w:t>
      </w:r>
    </w:p>
    <w:p w14:paraId="425E8585" w14:textId="77777777" w:rsidR="00594943" w:rsidRDefault="00594943" w:rsidP="00594943">
      <w:pPr>
        <w:spacing w:after="0" w:line="240" w:lineRule="auto"/>
        <w:ind w:firstLine="708"/>
        <w:jc w:val="both"/>
        <w:rPr>
          <w:rFonts w:ascii="Times New Roman" w:hAnsi="Times New Roman"/>
          <w:b/>
          <w:sz w:val="24"/>
          <w:szCs w:val="24"/>
        </w:rPr>
      </w:pPr>
    </w:p>
    <w:p w14:paraId="6FAB1880" w14:textId="1987D11F"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101A4C" w:rsidRPr="00001821">
        <w:rPr>
          <w:rFonts w:ascii="Times New Roman" w:hAnsi="Times New Roman"/>
          <w:i/>
          <w:color w:val="7F7F7F" w:themeColor="text1" w:themeTint="80"/>
          <w:sz w:val="24"/>
          <w:szCs w:val="24"/>
          <w:highlight w:val="yellow"/>
        </w:rPr>
        <w:t xml:space="preserve"> </w:t>
      </w:r>
    </w:p>
    <w:p w14:paraId="4EC739FA" w14:textId="456B8B8E" w:rsidR="00594943" w:rsidRPr="00633D12" w:rsidRDefault="00594943" w:rsidP="00633D12">
      <w:pPr>
        <w:pStyle w:val="ListParagraph"/>
        <w:numPr>
          <w:ilvl w:val="0"/>
          <w:numId w:val="28"/>
        </w:numPr>
        <w:spacing w:after="0" w:line="240" w:lineRule="auto"/>
        <w:jc w:val="both"/>
        <w:rPr>
          <w:rFonts w:ascii="Times New Roman" w:hAnsi="Times New Roman"/>
          <w:sz w:val="24"/>
          <w:szCs w:val="24"/>
        </w:rPr>
      </w:pPr>
      <w:r w:rsidRPr="00594943">
        <w:rPr>
          <w:rFonts w:ascii="Times New Roman" w:hAnsi="Times New Roman"/>
          <w:sz w:val="24"/>
          <w:szCs w:val="24"/>
        </w:rPr>
        <w:t>Explice și utilizeze concepte fundamentale ale analizei complexe, precum funcțiile olomorfe, condițiile Cauchy-Riemann, integralele complexe și seriile Laurent, în contexte inginerești;</w:t>
      </w:r>
    </w:p>
    <w:p w14:paraId="6FD98894" w14:textId="77777777" w:rsidR="00633D12" w:rsidRDefault="00594943" w:rsidP="00AA07E1">
      <w:pPr>
        <w:pStyle w:val="ListParagraph"/>
        <w:numPr>
          <w:ilvl w:val="0"/>
          <w:numId w:val="28"/>
        </w:numPr>
        <w:spacing w:after="0" w:line="240" w:lineRule="auto"/>
        <w:jc w:val="both"/>
        <w:rPr>
          <w:rFonts w:ascii="Times New Roman" w:hAnsi="Times New Roman"/>
          <w:sz w:val="24"/>
          <w:szCs w:val="24"/>
        </w:rPr>
      </w:pPr>
      <w:r w:rsidRPr="00633D12">
        <w:rPr>
          <w:rFonts w:ascii="Times New Roman" w:hAnsi="Times New Roman"/>
          <w:sz w:val="24"/>
          <w:szCs w:val="24"/>
        </w:rPr>
        <w:t>Aplice transformări conforme (de exemplu, transformarea Jukovski) pentru a rezolva probleme de geometrie complexă sau de modelare a curgerii fluide în jurul corpurilor, cu aplicații directe în aerodinamică;</w:t>
      </w:r>
    </w:p>
    <w:p w14:paraId="07598351" w14:textId="77777777" w:rsidR="00633D12" w:rsidRPr="00633D12" w:rsidRDefault="00633D12" w:rsidP="00633D12">
      <w:pPr>
        <w:pStyle w:val="ListParagraph"/>
        <w:rPr>
          <w:rFonts w:ascii="Times New Roman" w:hAnsi="Times New Roman"/>
          <w:sz w:val="24"/>
          <w:szCs w:val="24"/>
        </w:rPr>
      </w:pPr>
    </w:p>
    <w:p w14:paraId="7D9F8D3E" w14:textId="4ECB7F25" w:rsidR="00594943" w:rsidRPr="00633D12" w:rsidRDefault="00594943" w:rsidP="00AA07E1">
      <w:pPr>
        <w:pStyle w:val="ListParagraph"/>
        <w:numPr>
          <w:ilvl w:val="0"/>
          <w:numId w:val="28"/>
        </w:numPr>
        <w:spacing w:after="0" w:line="240" w:lineRule="auto"/>
        <w:jc w:val="both"/>
        <w:rPr>
          <w:rFonts w:ascii="Times New Roman" w:hAnsi="Times New Roman"/>
          <w:sz w:val="24"/>
          <w:szCs w:val="24"/>
        </w:rPr>
      </w:pPr>
      <w:r w:rsidRPr="00633D12">
        <w:rPr>
          <w:rFonts w:ascii="Times New Roman" w:hAnsi="Times New Roman"/>
          <w:sz w:val="24"/>
          <w:szCs w:val="24"/>
        </w:rPr>
        <w:t>Folosesc transformările Fourier și Laplace pentru analiza și rezolvarea ecuațiilor diferențiale și integrale care apar în studiul sistemelor dinamice din ingineria aerospațială;</w:t>
      </w:r>
    </w:p>
    <w:p w14:paraId="620F4324" w14:textId="6DA21EC5" w:rsidR="00594943" w:rsidRPr="00633D12" w:rsidRDefault="00594943" w:rsidP="00633D12">
      <w:pPr>
        <w:pStyle w:val="ListParagraph"/>
        <w:numPr>
          <w:ilvl w:val="0"/>
          <w:numId w:val="28"/>
        </w:numPr>
        <w:spacing w:after="0" w:line="240" w:lineRule="auto"/>
        <w:jc w:val="both"/>
        <w:rPr>
          <w:rFonts w:ascii="Times New Roman" w:hAnsi="Times New Roman"/>
          <w:sz w:val="24"/>
          <w:szCs w:val="24"/>
        </w:rPr>
      </w:pPr>
      <w:r w:rsidRPr="00594943">
        <w:rPr>
          <w:rFonts w:ascii="Times New Roman" w:hAnsi="Times New Roman"/>
          <w:sz w:val="24"/>
          <w:szCs w:val="24"/>
        </w:rPr>
        <w:lastRenderedPageBreak/>
        <w:t>Dezvolte și implementeze modele matematice pentru descrierea unor fenomene tehnice (cum ar fi vibrațiile structurale, propagarea semnalelor sau comportamentul sistemelor de control), utilizând instrumentele matematice predate;</w:t>
      </w:r>
    </w:p>
    <w:p w14:paraId="6A7EF01A" w14:textId="55943ACB" w:rsidR="00594943" w:rsidRPr="00633D12" w:rsidRDefault="00594943" w:rsidP="00633D12">
      <w:pPr>
        <w:pStyle w:val="ListParagraph"/>
        <w:numPr>
          <w:ilvl w:val="0"/>
          <w:numId w:val="28"/>
        </w:numPr>
        <w:spacing w:after="0" w:line="240" w:lineRule="auto"/>
        <w:jc w:val="both"/>
        <w:rPr>
          <w:rFonts w:ascii="Times New Roman" w:hAnsi="Times New Roman"/>
          <w:sz w:val="24"/>
          <w:szCs w:val="24"/>
        </w:rPr>
      </w:pPr>
      <w:r w:rsidRPr="00594943">
        <w:rPr>
          <w:rFonts w:ascii="Times New Roman" w:hAnsi="Times New Roman"/>
          <w:sz w:val="24"/>
          <w:szCs w:val="24"/>
        </w:rPr>
        <w:t>Rezolve în mod eficient și argumentat probleme aplicate din analiza complexă și transformări integrale, demonstrând rigoare, creativitate și capacitate de abstractizare în procesul de gândire inginerească;</w:t>
      </w:r>
    </w:p>
    <w:p w14:paraId="565DDBC5" w14:textId="2931B4D8" w:rsidR="00594943" w:rsidRPr="00633D12" w:rsidRDefault="00594943" w:rsidP="00633D12">
      <w:pPr>
        <w:pStyle w:val="ListParagraph"/>
        <w:numPr>
          <w:ilvl w:val="0"/>
          <w:numId w:val="28"/>
        </w:numPr>
        <w:spacing w:after="0" w:line="240" w:lineRule="auto"/>
        <w:jc w:val="both"/>
        <w:rPr>
          <w:rFonts w:ascii="Times New Roman" w:hAnsi="Times New Roman"/>
          <w:sz w:val="24"/>
          <w:szCs w:val="24"/>
        </w:rPr>
      </w:pPr>
      <w:r w:rsidRPr="00594943">
        <w:rPr>
          <w:rFonts w:ascii="Times New Roman" w:hAnsi="Times New Roman"/>
          <w:sz w:val="24"/>
          <w:szCs w:val="24"/>
        </w:rPr>
        <w:t>Evalueze și interpreteze rezultatele matematice obținute în raport cu fenomenele fizice modelate, în scopul fundamentării deciziilor inginerești și optimizării soluțiilor tehnice;</w:t>
      </w:r>
    </w:p>
    <w:p w14:paraId="69C4F9A4" w14:textId="77777777" w:rsidR="00594943" w:rsidRDefault="00594943" w:rsidP="00633D12">
      <w:pPr>
        <w:pStyle w:val="ListParagraph"/>
        <w:numPr>
          <w:ilvl w:val="0"/>
          <w:numId w:val="28"/>
        </w:numPr>
        <w:spacing w:after="0" w:line="240" w:lineRule="auto"/>
        <w:jc w:val="both"/>
        <w:rPr>
          <w:rFonts w:ascii="Times New Roman" w:hAnsi="Times New Roman"/>
          <w:sz w:val="24"/>
          <w:szCs w:val="24"/>
        </w:rPr>
      </w:pPr>
      <w:r w:rsidRPr="00594943">
        <w:rPr>
          <w:rFonts w:ascii="Times New Roman" w:hAnsi="Times New Roman"/>
          <w:sz w:val="24"/>
          <w:szCs w:val="24"/>
        </w:rPr>
        <w:t>Colaboreze în echipe tehnice multidisciplinare, aplicând cunoștințele matematice în contexte de simulare, proiectare și cercetare aplicată, folosind surse informaționale relevante și instrumente digitale moderne.</w:t>
      </w:r>
    </w:p>
    <w:p w14:paraId="464CC614" w14:textId="77777777" w:rsidR="00633D12" w:rsidRPr="00594943" w:rsidRDefault="00633D12" w:rsidP="00633D12">
      <w:pPr>
        <w:pStyle w:val="ListParagraph"/>
        <w:spacing w:after="0" w:line="240" w:lineRule="auto"/>
        <w:ind w:left="1068"/>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5B232E0B">
        <w:trPr>
          <w:cantSplit/>
          <w:trHeight w:val="1975"/>
        </w:trPr>
        <w:tc>
          <w:tcPr>
            <w:tcW w:w="1008" w:type="dxa"/>
            <w:textDirection w:val="btLr"/>
            <w:vAlign w:val="center"/>
          </w:tcPr>
          <w:p w14:paraId="621ABFCF" w14:textId="164C23BA" w:rsidR="00FD0711" w:rsidRPr="00633D12" w:rsidRDefault="002A2A27" w:rsidP="000B3BD0">
            <w:pPr>
              <w:spacing w:after="0" w:line="240" w:lineRule="auto"/>
              <w:jc w:val="center"/>
              <w:rPr>
                <w:rFonts w:ascii="Times New Roman" w:hAnsi="Times New Roman"/>
                <w:b/>
                <w:sz w:val="24"/>
                <w:szCs w:val="24"/>
              </w:rPr>
            </w:pPr>
            <w:r w:rsidRPr="00633D12">
              <w:rPr>
                <w:rFonts w:ascii="Times New Roman" w:hAnsi="Times New Roman"/>
                <w:b/>
                <w:sz w:val="24"/>
                <w:szCs w:val="24"/>
              </w:rPr>
              <w:t>Cuno</w:t>
            </w:r>
            <w:r w:rsidR="001B1709" w:rsidRPr="00633D12">
              <w:rPr>
                <w:rFonts w:ascii="Times New Roman" w:hAnsi="Times New Roman"/>
                <w:b/>
                <w:sz w:val="24"/>
                <w:szCs w:val="24"/>
              </w:rPr>
              <w:t>ș</w:t>
            </w:r>
            <w:r w:rsidRPr="00633D12">
              <w:rPr>
                <w:rFonts w:ascii="Times New Roman" w:hAnsi="Times New Roman"/>
                <w:b/>
                <w:sz w:val="24"/>
                <w:szCs w:val="24"/>
              </w:rPr>
              <w:t>tin</w:t>
            </w:r>
            <w:r w:rsidR="001B1709" w:rsidRPr="00633D12">
              <w:rPr>
                <w:rFonts w:ascii="Times New Roman" w:hAnsi="Times New Roman"/>
                <w:b/>
                <w:sz w:val="24"/>
                <w:szCs w:val="24"/>
              </w:rPr>
              <w:t>ț</w:t>
            </w:r>
            <w:r w:rsidRPr="00633D12">
              <w:rPr>
                <w:rFonts w:ascii="Times New Roman" w:hAnsi="Times New Roman"/>
                <w:b/>
                <w:sz w:val="24"/>
                <w:szCs w:val="24"/>
              </w:rPr>
              <w:t>e</w:t>
            </w:r>
          </w:p>
        </w:tc>
        <w:tc>
          <w:tcPr>
            <w:tcW w:w="9674" w:type="dxa"/>
          </w:tcPr>
          <w:p w14:paraId="6EBD84A2" w14:textId="7C675ECF" w:rsidR="00633D12"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Recunoaște</w:t>
            </w:r>
            <w:r w:rsidRPr="00633D12">
              <w:rPr>
                <w:rFonts w:ascii="Times New Roman" w:hAnsi="Times New Roman"/>
                <w:sz w:val="24"/>
                <w:szCs w:val="24"/>
              </w:rPr>
              <w:t xml:space="preserve"> principalele concepte din analiza complexă: funcții olomorfe, condițiile Cauchy-Riemann, integrale de contur, teorema reziduurilor.</w:t>
            </w:r>
          </w:p>
          <w:p w14:paraId="58071982" w14:textId="3F10C104" w:rsidR="00633D12"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Enumeră</w:t>
            </w:r>
            <w:r w:rsidRPr="00633D12">
              <w:rPr>
                <w:rFonts w:ascii="Times New Roman" w:hAnsi="Times New Roman"/>
                <w:sz w:val="24"/>
                <w:szCs w:val="24"/>
              </w:rPr>
              <w:t xml:space="preserve"> metodele și proprietățile fundamentale ale transformărilor Fourier și Laplace.</w:t>
            </w:r>
          </w:p>
          <w:p w14:paraId="4537570E" w14:textId="56AEA90D" w:rsidR="00633D12"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Explică</w:t>
            </w:r>
            <w:r w:rsidRPr="00633D12">
              <w:rPr>
                <w:rFonts w:ascii="Times New Roman" w:hAnsi="Times New Roman"/>
                <w:sz w:val="24"/>
                <w:szCs w:val="24"/>
              </w:rPr>
              <w:t xml:space="preserve"> rolul transformărilor conforme în modelarea matematică a curgerii fluide și comportamentului aerodinamic.</w:t>
            </w:r>
          </w:p>
          <w:p w14:paraId="4266E3B8" w14:textId="34557D44" w:rsidR="00633D12"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Clasifică</w:t>
            </w:r>
            <w:r w:rsidRPr="00633D12">
              <w:rPr>
                <w:rFonts w:ascii="Times New Roman" w:hAnsi="Times New Roman"/>
                <w:sz w:val="24"/>
                <w:szCs w:val="24"/>
              </w:rPr>
              <w:t xml:space="preserve"> tipurile de singularități izolate în funcțiile complexe și modul în care acestea afectează comportamentul funcției.</w:t>
            </w:r>
          </w:p>
          <w:p w14:paraId="373D44E3" w14:textId="003AF2AC" w:rsidR="00E20BD3" w:rsidRPr="00633D12" w:rsidRDefault="00633D12" w:rsidP="00633D12">
            <w:pPr>
              <w:pStyle w:val="ListParagraph"/>
              <w:numPr>
                <w:ilvl w:val="0"/>
                <w:numId w:val="29"/>
              </w:numPr>
              <w:spacing w:after="0" w:line="240" w:lineRule="auto"/>
              <w:jc w:val="both"/>
              <w:rPr>
                <w:rFonts w:ascii="Times New Roman" w:hAnsi="Times New Roman"/>
                <w:b/>
                <w:bCs/>
                <w:sz w:val="24"/>
                <w:szCs w:val="24"/>
              </w:rPr>
            </w:pPr>
            <w:r w:rsidRPr="00633D12">
              <w:rPr>
                <w:rFonts w:ascii="Times New Roman" w:hAnsi="Times New Roman"/>
                <w:b/>
                <w:bCs/>
                <w:sz w:val="24"/>
                <w:szCs w:val="24"/>
              </w:rPr>
              <w:t>Compară</w:t>
            </w:r>
            <w:r w:rsidRPr="00633D12">
              <w:rPr>
                <w:rFonts w:ascii="Times New Roman" w:hAnsi="Times New Roman"/>
                <w:sz w:val="24"/>
                <w:szCs w:val="24"/>
              </w:rPr>
              <w:t xml:space="preserve"> avantajele utilizării transformărilor integrale față de metodele clasice în rezolvarea ecuațiilor diferențiale.</w:t>
            </w:r>
          </w:p>
        </w:tc>
      </w:tr>
      <w:tr w:rsidR="00FD0711" w:rsidRPr="0007194F" w14:paraId="110936E3" w14:textId="77777777" w:rsidTr="5B232E0B">
        <w:trPr>
          <w:cantSplit/>
          <w:trHeight w:val="1775"/>
        </w:trPr>
        <w:tc>
          <w:tcPr>
            <w:tcW w:w="1008" w:type="dxa"/>
            <w:textDirection w:val="btLr"/>
            <w:vAlign w:val="center"/>
          </w:tcPr>
          <w:p w14:paraId="44988092" w14:textId="24AD2BDA"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r w:rsidR="00827BE0">
              <w:rPr>
                <w:rFonts w:ascii="Times New Roman" w:hAnsi="Times New Roman"/>
                <w:b/>
                <w:sz w:val="24"/>
                <w:szCs w:val="24"/>
              </w:rPr>
              <w:t>/</w:t>
            </w:r>
          </w:p>
        </w:tc>
        <w:tc>
          <w:tcPr>
            <w:tcW w:w="9674" w:type="dxa"/>
          </w:tcPr>
          <w:p w14:paraId="1023FD18" w14:textId="6D93A654" w:rsidR="00633D12"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Aplică</w:t>
            </w:r>
            <w:r w:rsidRPr="00633D12">
              <w:rPr>
                <w:rFonts w:ascii="Times New Roman" w:hAnsi="Times New Roman"/>
                <w:sz w:val="24"/>
                <w:szCs w:val="24"/>
              </w:rPr>
              <w:t xml:space="preserve"> transformările Fourier și Laplace în rezolvarea ecuațiilor diferențiale de ordin superior, cu aplicații în sisteme dinamice specifice ingineriei aerospațiale.</w:t>
            </w:r>
          </w:p>
          <w:p w14:paraId="5E9A1695" w14:textId="5048546C" w:rsidR="00633D12"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Identifică</w:t>
            </w:r>
            <w:r w:rsidRPr="00633D12">
              <w:rPr>
                <w:rFonts w:ascii="Times New Roman" w:hAnsi="Times New Roman"/>
                <w:sz w:val="24"/>
                <w:szCs w:val="24"/>
              </w:rPr>
              <w:t xml:space="preserve"> soluții matematice pentru modelarea vibrațiilor structurilor sau propagarea semnalelor în sisteme de comunicație aeronautică.</w:t>
            </w:r>
          </w:p>
          <w:p w14:paraId="23EBEEBE" w14:textId="5B7D8EE5" w:rsidR="00633D12"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Propune</w:t>
            </w:r>
            <w:r w:rsidRPr="00633D12">
              <w:rPr>
                <w:rFonts w:ascii="Times New Roman" w:hAnsi="Times New Roman"/>
                <w:sz w:val="24"/>
                <w:szCs w:val="24"/>
              </w:rPr>
              <w:t xml:space="preserve"> planuri de rezolvare bazate pe analiza complexă pentru probleme inginerești, precum curgerea aerului în jurul profilurilor de aripă.</w:t>
            </w:r>
          </w:p>
          <w:p w14:paraId="0A8DFA4E" w14:textId="3611503E" w:rsidR="00633D12"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Dezvoltă</w:t>
            </w:r>
            <w:r w:rsidRPr="00633D12">
              <w:rPr>
                <w:rFonts w:ascii="Times New Roman" w:hAnsi="Times New Roman"/>
                <w:sz w:val="24"/>
                <w:szCs w:val="24"/>
              </w:rPr>
              <w:t xml:space="preserve"> modele matematice pentru simularea comportamentului sistemelor mecanice și electronice în medii extreme.</w:t>
            </w:r>
          </w:p>
          <w:p w14:paraId="335217E6" w14:textId="5CDCB030" w:rsidR="00633D12"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Creează</w:t>
            </w:r>
            <w:r w:rsidRPr="00633D12">
              <w:rPr>
                <w:rFonts w:ascii="Times New Roman" w:hAnsi="Times New Roman"/>
                <w:sz w:val="24"/>
                <w:szCs w:val="24"/>
              </w:rPr>
              <w:t xml:space="preserve"> și utilizează diagrame și reprezentări grafice pentru a interpreta rezultate obținute în urma aplicării transformatelor.</w:t>
            </w:r>
          </w:p>
          <w:p w14:paraId="0F2C229A" w14:textId="1FB9E679" w:rsidR="00633D12"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Formulează</w:t>
            </w:r>
            <w:r w:rsidRPr="00633D12">
              <w:rPr>
                <w:rFonts w:ascii="Times New Roman" w:hAnsi="Times New Roman"/>
                <w:sz w:val="24"/>
                <w:szCs w:val="24"/>
              </w:rPr>
              <w:t xml:space="preserve"> puncte de vedere argumentate privind alegerea metodei matematice potrivite într-un anumit context inginereasc.</w:t>
            </w:r>
          </w:p>
          <w:p w14:paraId="29893D81" w14:textId="2B3826AB" w:rsidR="00241E04"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Anticipează</w:t>
            </w:r>
            <w:r w:rsidRPr="00633D12">
              <w:rPr>
                <w:rFonts w:ascii="Times New Roman" w:hAnsi="Times New Roman"/>
                <w:sz w:val="24"/>
                <w:szCs w:val="24"/>
              </w:rPr>
              <w:t xml:space="preserve"> etapele rezolvării unei probleme inginerești complexe, alegând metode adecvate din analiza complexă sau teoria transformărilor.</w:t>
            </w:r>
          </w:p>
        </w:tc>
      </w:tr>
      <w:tr w:rsidR="002A2A27" w:rsidRPr="0007194F" w14:paraId="22C94215" w14:textId="77777777" w:rsidTr="5B232E0B">
        <w:trPr>
          <w:cantSplit/>
          <w:trHeight w:val="2329"/>
        </w:trPr>
        <w:tc>
          <w:tcPr>
            <w:tcW w:w="1008" w:type="dxa"/>
            <w:textDirection w:val="btLr"/>
            <w:vAlign w:val="center"/>
          </w:tcPr>
          <w:p w14:paraId="6A44056B" w14:textId="39CB8407"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4004A418" w14:textId="53133AA2" w:rsidR="00633D12"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Analizează</w:t>
            </w:r>
            <w:r w:rsidRPr="00633D12">
              <w:rPr>
                <w:rFonts w:ascii="Times New Roman" w:hAnsi="Times New Roman"/>
                <w:sz w:val="24"/>
                <w:szCs w:val="24"/>
              </w:rPr>
              <w:t xml:space="preserve"> critic modelele matematice utilizate în contextul ingineriei aerospațiale, identificând limitele și ipotezele implicite.</w:t>
            </w:r>
          </w:p>
          <w:p w14:paraId="6D19B51F" w14:textId="0D5C75D1" w:rsidR="00633D12"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 xml:space="preserve">Evaluează </w:t>
            </w:r>
            <w:r w:rsidRPr="00633D12">
              <w:rPr>
                <w:rFonts w:ascii="Times New Roman" w:hAnsi="Times New Roman"/>
                <w:sz w:val="24"/>
                <w:szCs w:val="24"/>
              </w:rPr>
              <w:t>corectitudinea rezultatelor obținute prin transformări integrale, interpretând impactul acestora asupra soluțiilor inginerești.</w:t>
            </w:r>
          </w:p>
          <w:p w14:paraId="3957E8B5" w14:textId="147F84C6" w:rsidR="00633D12"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Demonstrează</w:t>
            </w:r>
            <w:r w:rsidRPr="00633D12">
              <w:rPr>
                <w:rFonts w:ascii="Times New Roman" w:hAnsi="Times New Roman"/>
                <w:sz w:val="24"/>
                <w:szCs w:val="24"/>
              </w:rPr>
              <w:t xml:space="preserve"> autonomie în alegerea și aplicarea metodelor matematice potrivite pentru diverse tipuri de probleme tehnice.</w:t>
            </w:r>
          </w:p>
          <w:p w14:paraId="6CB84CB5" w14:textId="40AD0279" w:rsidR="00633D12"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Respectă</w:t>
            </w:r>
            <w:r w:rsidRPr="00633D12">
              <w:rPr>
                <w:rFonts w:ascii="Times New Roman" w:hAnsi="Times New Roman"/>
                <w:sz w:val="24"/>
                <w:szCs w:val="24"/>
              </w:rPr>
              <w:t xml:space="preserve"> principiile de etică profesională, citând sursele bibliografice utilizate și indicând limitele modelării matematice.</w:t>
            </w:r>
          </w:p>
          <w:p w14:paraId="0A8561EA" w14:textId="46DF3925" w:rsidR="00633D12"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Colaborează</w:t>
            </w:r>
            <w:r w:rsidRPr="00633D12">
              <w:rPr>
                <w:rFonts w:ascii="Times New Roman" w:hAnsi="Times New Roman"/>
                <w:sz w:val="24"/>
                <w:szCs w:val="24"/>
              </w:rPr>
              <w:t xml:space="preserve"> eficient în echipe de lucru, comunicând clar ideile și justificările matematice în cadrul activităților de seminar și proiecte.</w:t>
            </w:r>
          </w:p>
          <w:p w14:paraId="2E01770C" w14:textId="4D0776AC" w:rsidR="00633D12" w:rsidRPr="00633D12" w:rsidRDefault="00633D12" w:rsidP="00633D12">
            <w:pPr>
              <w:pStyle w:val="ListParagraph"/>
              <w:numPr>
                <w:ilvl w:val="0"/>
                <w:numId w:val="29"/>
              </w:numPr>
              <w:spacing w:after="0" w:line="240" w:lineRule="auto"/>
              <w:jc w:val="both"/>
              <w:rPr>
                <w:rFonts w:ascii="Times New Roman" w:hAnsi="Times New Roman"/>
                <w:sz w:val="24"/>
                <w:szCs w:val="24"/>
              </w:rPr>
            </w:pPr>
            <w:r w:rsidRPr="00633D12">
              <w:rPr>
                <w:rFonts w:ascii="Times New Roman" w:hAnsi="Times New Roman"/>
                <w:b/>
                <w:bCs/>
                <w:sz w:val="24"/>
                <w:szCs w:val="24"/>
              </w:rPr>
              <w:t>Manifestă</w:t>
            </w:r>
            <w:r w:rsidRPr="00633D12">
              <w:rPr>
                <w:rFonts w:ascii="Times New Roman" w:hAnsi="Times New Roman"/>
                <w:sz w:val="24"/>
                <w:szCs w:val="24"/>
              </w:rPr>
              <w:t xml:space="preserve"> receptivitate față de contexte noi de învățare și este capabil să transfere cunoștințele dobândite în domenii conexe (ex: mecatronică, control automat, semnale).</w:t>
            </w:r>
          </w:p>
          <w:p w14:paraId="4E90C458" w14:textId="0940CC86" w:rsidR="00EF4811" w:rsidRPr="00633D12" w:rsidRDefault="00633D12" w:rsidP="00633D12">
            <w:pPr>
              <w:pStyle w:val="ListParagraph"/>
              <w:numPr>
                <w:ilvl w:val="0"/>
                <w:numId w:val="29"/>
              </w:numPr>
              <w:spacing w:after="0" w:line="240" w:lineRule="auto"/>
              <w:jc w:val="both"/>
              <w:rPr>
                <w:rFonts w:ascii="Times New Roman" w:hAnsi="Times New Roman"/>
                <w:color w:val="000000" w:themeColor="text1"/>
                <w:sz w:val="24"/>
                <w:szCs w:val="24"/>
              </w:rPr>
            </w:pPr>
            <w:r w:rsidRPr="00633D12">
              <w:rPr>
                <w:rFonts w:ascii="Times New Roman" w:hAnsi="Times New Roman"/>
                <w:b/>
                <w:bCs/>
                <w:sz w:val="24"/>
                <w:szCs w:val="24"/>
              </w:rPr>
              <w:t>Conștientizează</w:t>
            </w:r>
            <w:r w:rsidRPr="00633D12">
              <w:rPr>
                <w:rFonts w:ascii="Times New Roman" w:hAnsi="Times New Roman"/>
                <w:sz w:val="24"/>
                <w:szCs w:val="24"/>
              </w:rPr>
              <w:t xml:space="preserve"> valoarea contribuției personale în utilizarea matematicii pentru soluții inginerești sustenabile și inovative, cu impact asupra societății și mediului.</w:t>
            </w: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665D791D" w14:textId="78725B66" w:rsidR="008E4BB6" w:rsidRDefault="000B3BD0" w:rsidP="00633D12">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36E7058D" w14:textId="485124FE"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Predarea disciplinei Matematici speciale este centrată pe student și are la bază o combinație echilibrată între metode expozitive și metode interactive, menite să stimuleze participarea activă, gândirea critică și aplicarea cunoștințelor în contexte inginerești reale.</w:t>
      </w:r>
    </w:p>
    <w:p w14:paraId="629B8313" w14:textId="6C04F4BE"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Pe parcursul cursurilor se utilizează prelegeri susținute prin prezentări vizuale (PowerPoint, scheme, animații și materiale video), care facilitează înțelegerea noțiunilor abstracte prin analogii vizuale și exemple din domeniul ingineriei aerospațiale. Fiecare sesiune debutează cu o recapitulare interactivă a temelor anterioare, încurajând implicarea studenților și consolidarea cunoștințelor.</w:t>
      </w:r>
    </w:p>
    <w:p w14:paraId="40166D4B" w14:textId="152E2060"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În cadrul seminarelor, accentul cade pe învățarea activă prin metode conversaționale, exerciții aplicative și rezolvarea de probleme. Se promovează participarea colaborativă în grupuri mici, unde studenții sunt încurajați să exploreze soluții alternative, să argumenteze demersul matematic urmat și să își asume responsabilitatea propriei contribuții. Astfel, se stimulează nu doar înțelegerea logică a conținutului, ci și dezvoltarea abilităților transversale esențiale în formarea viitorilor ingineri.</w:t>
      </w:r>
    </w:p>
    <w:p w14:paraId="3BB08940" w14:textId="259CC663"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Procesul de predare este flexibil și adaptat nivelului de pregătire al studenților, fiind permanent calibrat în funcție de ritmul lor de învățare. Pentru identificarea dificultăților sau eventualelor rămâneri în urmă, se aplică evaluări formative informale (întrebări dirijate, sondaje rapide, teme intermediare). Studenții care întâmpină obstacole în înțelegerea conținutului beneficiază de măsuri remediale, precum explicații suplimentare, resurse digitale personalizate, activități suplimentare ghidate și tutorat individual sau în grup restrâns.</w:t>
      </w:r>
    </w:p>
    <w:p w14:paraId="309E4373" w14:textId="0A7390B2"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Se creează un climat de învățare incluziv, în care feedback-ul este oferit în mod constructiv, iar studenții sunt încurajați să își exprime punctele de vedere, să pună întrebări și să contribuie la conturarea parcursului propriu de învățare. Exersarea comunicării asertive și a lucrului în echipă este susținută prin sarcini colaborative și prezentări de soluții, în care se urmărește nu doar corectitudinea matematică, ci și claritatea exprimării și capacitatea de justificare logică.</w:t>
      </w:r>
    </w:p>
    <w:p w14:paraId="428E7336" w14:textId="77777777"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În acest mod, disciplina contribuie atât la formarea de competențe matematice specializate, cât și la dezvoltarea abilităților de autoorganizare, cooperare și adaptare – esențiale pentru integrarea în mediul profesional inginereasc și pentru învățarea pe tot parcursul vieții.</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04649818"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E865084"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lastRenderedPageBreak/>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633D12" w:rsidRPr="00AD6760" w14:paraId="2FAF5653" w14:textId="77777777" w:rsidTr="00390676">
        <w:trPr>
          <w:jc w:val="center"/>
        </w:trPr>
        <w:tc>
          <w:tcPr>
            <w:tcW w:w="1271" w:type="dxa"/>
            <w:vAlign w:val="center"/>
          </w:tcPr>
          <w:p w14:paraId="70FBC42F" w14:textId="050B956A" w:rsidR="00633D12" w:rsidRPr="00AD6760" w:rsidRDefault="00633D12" w:rsidP="00633D12">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vAlign w:val="center"/>
          </w:tcPr>
          <w:p w14:paraId="05A240DB" w14:textId="13F70976"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Numerele complexe, planul complex  şi planul complex extins.</w:t>
            </w:r>
          </w:p>
        </w:tc>
        <w:tc>
          <w:tcPr>
            <w:tcW w:w="857" w:type="dxa"/>
            <w:vAlign w:val="center"/>
          </w:tcPr>
          <w:p w14:paraId="3C9EB5C0" w14:textId="21F3EC98" w:rsidR="00633D12" w:rsidRPr="00633D12" w:rsidRDefault="00633D12" w:rsidP="00633D12">
            <w:pPr>
              <w:spacing w:line="240" w:lineRule="auto"/>
              <w:jc w:val="center"/>
              <w:rPr>
                <w:rFonts w:ascii="Times New Roman" w:hAnsi="Times New Roman"/>
                <w:b/>
                <w:bCs/>
                <w:sz w:val="24"/>
                <w:szCs w:val="24"/>
                <w:lang w:val="it-IT"/>
              </w:rPr>
            </w:pPr>
            <w:r w:rsidRPr="00633D12">
              <w:rPr>
                <w:rFonts w:ascii="Times New Roman" w:hAnsi="Times New Roman"/>
                <w:b/>
                <w:bCs/>
                <w:sz w:val="24"/>
                <w:szCs w:val="24"/>
                <w:lang w:val="it-IT"/>
              </w:rPr>
              <w:t>2</w:t>
            </w:r>
          </w:p>
        </w:tc>
      </w:tr>
      <w:tr w:rsidR="00633D12" w:rsidRPr="00AD6760" w14:paraId="18ABA96D" w14:textId="77777777" w:rsidTr="136E1F19">
        <w:trPr>
          <w:jc w:val="center"/>
        </w:trPr>
        <w:tc>
          <w:tcPr>
            <w:tcW w:w="1271" w:type="dxa"/>
            <w:vAlign w:val="center"/>
          </w:tcPr>
          <w:p w14:paraId="748F843E" w14:textId="247DB6A0" w:rsidR="00633D12" w:rsidRPr="00AD6760" w:rsidRDefault="00633D12" w:rsidP="00633D12">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0732A71F"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Funcţii complexe: partea reală şi partea imaginară a unei funcţii complexe, funcţii complexe elementare, limite de funcţii, funcţii continue.</w:t>
            </w:r>
          </w:p>
        </w:tc>
        <w:tc>
          <w:tcPr>
            <w:tcW w:w="857" w:type="dxa"/>
            <w:vAlign w:val="center"/>
          </w:tcPr>
          <w:p w14:paraId="34AE2AC5" w14:textId="38757F9B" w:rsidR="00633D12" w:rsidRPr="00633D12" w:rsidRDefault="00633D12" w:rsidP="00633D12">
            <w:pPr>
              <w:spacing w:after="0" w:line="240" w:lineRule="auto"/>
              <w:jc w:val="center"/>
              <w:rPr>
                <w:rFonts w:ascii="Times New Roman" w:hAnsi="Times New Roman"/>
                <w:b/>
                <w:bCs/>
                <w:sz w:val="24"/>
                <w:szCs w:val="24"/>
                <w:lang w:val="it-IT"/>
              </w:rPr>
            </w:pPr>
            <w:r w:rsidRPr="00633D12">
              <w:rPr>
                <w:rFonts w:ascii="Times New Roman" w:hAnsi="Times New Roman"/>
                <w:b/>
                <w:bCs/>
                <w:sz w:val="24"/>
                <w:szCs w:val="24"/>
                <w:lang w:val="it-IT"/>
              </w:rPr>
              <w:t>2</w:t>
            </w:r>
          </w:p>
        </w:tc>
      </w:tr>
      <w:tr w:rsidR="00633D12" w:rsidRPr="00AD6760" w14:paraId="389DF12A" w14:textId="77777777" w:rsidTr="136E1F19">
        <w:trPr>
          <w:jc w:val="center"/>
        </w:trPr>
        <w:tc>
          <w:tcPr>
            <w:tcW w:w="1271" w:type="dxa"/>
            <w:vAlign w:val="center"/>
          </w:tcPr>
          <w:p w14:paraId="0C8F769E" w14:textId="64E74B94" w:rsidR="00633D12" w:rsidRPr="00AD6760" w:rsidRDefault="00633D12" w:rsidP="00633D12">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3D420D07"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Funcţii olomorfe : definiţii echivalente ale noţiunii de funcţie olomorfă, teorema Cauchy-Riemann.</w:t>
            </w:r>
          </w:p>
        </w:tc>
        <w:tc>
          <w:tcPr>
            <w:tcW w:w="857" w:type="dxa"/>
            <w:vAlign w:val="center"/>
          </w:tcPr>
          <w:p w14:paraId="313E2854" w14:textId="0EAD2B3D" w:rsidR="00633D12" w:rsidRPr="00633D12" w:rsidRDefault="00633D12" w:rsidP="00633D12">
            <w:pPr>
              <w:spacing w:after="0" w:line="240" w:lineRule="auto"/>
              <w:jc w:val="center"/>
              <w:rPr>
                <w:rFonts w:ascii="Times New Roman" w:hAnsi="Times New Roman"/>
                <w:b/>
                <w:bCs/>
                <w:sz w:val="24"/>
                <w:szCs w:val="24"/>
                <w:lang w:val="it-IT"/>
              </w:rPr>
            </w:pPr>
            <w:r w:rsidRPr="00633D12">
              <w:rPr>
                <w:rFonts w:ascii="Times New Roman" w:hAnsi="Times New Roman"/>
                <w:b/>
                <w:bCs/>
                <w:sz w:val="24"/>
                <w:szCs w:val="24"/>
                <w:lang w:val="it-IT"/>
              </w:rPr>
              <w:t>2</w:t>
            </w:r>
          </w:p>
        </w:tc>
      </w:tr>
      <w:tr w:rsidR="00633D12" w:rsidRPr="00AD6760" w14:paraId="2CC7EA92" w14:textId="77777777" w:rsidTr="00390676">
        <w:trPr>
          <w:jc w:val="center"/>
        </w:trPr>
        <w:tc>
          <w:tcPr>
            <w:tcW w:w="1271" w:type="dxa"/>
            <w:vAlign w:val="center"/>
          </w:tcPr>
          <w:p w14:paraId="1E399926" w14:textId="3388CF94" w:rsidR="00633D12" w:rsidRPr="00AD6760" w:rsidRDefault="00633D12" w:rsidP="00633D12">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vAlign w:val="center"/>
          </w:tcPr>
          <w:p w14:paraId="22B505D2" w14:textId="29FAAB4C"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Noţiunea de funcţie complexă integrabilă pe un drum. Integrala în planul complex: teorema fundamentală a lui Cauchy şi formulele lui Cauchy pentru derivatele funcţiilor olomorfe.</w:t>
            </w:r>
          </w:p>
        </w:tc>
        <w:tc>
          <w:tcPr>
            <w:tcW w:w="857" w:type="dxa"/>
            <w:vAlign w:val="center"/>
          </w:tcPr>
          <w:p w14:paraId="15AD19EA" w14:textId="2460730B" w:rsidR="00633D12" w:rsidRPr="00633D12" w:rsidRDefault="00633D12" w:rsidP="00633D12">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00633D12" w:rsidRPr="00AD6760" w14:paraId="0CBD9111" w14:textId="77777777" w:rsidTr="136E1F19">
        <w:trPr>
          <w:jc w:val="center"/>
        </w:trPr>
        <w:tc>
          <w:tcPr>
            <w:tcW w:w="1271" w:type="dxa"/>
            <w:vAlign w:val="center"/>
          </w:tcPr>
          <w:p w14:paraId="0C7E9E3C" w14:textId="22901F68" w:rsidR="00633D12" w:rsidRPr="00AD6760" w:rsidRDefault="00633D12" w:rsidP="00633D12">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108A4FB7"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Serii Laurent : puncte singulare şi teorema lui Laurent, clasificarea punctelor singulare izolate.</w:t>
            </w:r>
          </w:p>
        </w:tc>
        <w:tc>
          <w:tcPr>
            <w:tcW w:w="857" w:type="dxa"/>
            <w:vAlign w:val="center"/>
          </w:tcPr>
          <w:p w14:paraId="5928C940" w14:textId="232A2319" w:rsidR="00633D12" w:rsidRPr="00633D12" w:rsidRDefault="00633D12" w:rsidP="00633D12">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00633D12" w:rsidRPr="00AD6760" w14:paraId="63209E08" w14:textId="77777777" w:rsidTr="136E1F19">
        <w:trPr>
          <w:jc w:val="center"/>
        </w:trPr>
        <w:tc>
          <w:tcPr>
            <w:tcW w:w="1271" w:type="dxa"/>
            <w:vAlign w:val="center"/>
          </w:tcPr>
          <w:p w14:paraId="2277214C" w14:textId="23804343" w:rsidR="00633D12" w:rsidRDefault="00633D12" w:rsidP="00633D12">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2520CF70"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Teorema reziduurilor, calculul integralelor de contur, aplicaţii la calculul unor integrale reale.</w:t>
            </w:r>
          </w:p>
        </w:tc>
        <w:tc>
          <w:tcPr>
            <w:tcW w:w="857" w:type="dxa"/>
            <w:vAlign w:val="center"/>
          </w:tcPr>
          <w:p w14:paraId="2BA13951" w14:textId="22912F1B" w:rsidR="00633D12" w:rsidRPr="00633D12" w:rsidRDefault="00633D12" w:rsidP="00633D12">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00633D12" w:rsidRPr="00AD6760" w14:paraId="62A7ED3E" w14:textId="77777777" w:rsidTr="136E1F19">
        <w:trPr>
          <w:jc w:val="center"/>
        </w:trPr>
        <w:tc>
          <w:tcPr>
            <w:tcW w:w="1271" w:type="dxa"/>
            <w:vAlign w:val="center"/>
          </w:tcPr>
          <w:p w14:paraId="22D29805" w14:textId="4E40A084" w:rsidR="00633D12" w:rsidRDefault="00633D12" w:rsidP="00633D12">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041EAD05" w14:textId="76C2B8C0"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Transformări conforme, transformări omografice, transformarea Jukovski, transformări Schwarz-Christoffel</w:t>
            </w:r>
            <w:r w:rsidRPr="00633D12">
              <w:rPr>
                <w:b/>
                <w:bCs/>
                <w:sz w:val="24"/>
                <w:szCs w:val="24"/>
              </w:rPr>
              <w:t>.</w:t>
            </w:r>
          </w:p>
        </w:tc>
        <w:tc>
          <w:tcPr>
            <w:tcW w:w="857" w:type="dxa"/>
            <w:vAlign w:val="center"/>
          </w:tcPr>
          <w:p w14:paraId="27E04AF2" w14:textId="36C8DB0D" w:rsidR="00633D12" w:rsidRPr="00633D12" w:rsidRDefault="00633D12" w:rsidP="00633D12">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00633D12" w:rsidRPr="00AD6760" w14:paraId="4ED2F61F" w14:textId="77777777" w:rsidTr="136E1F19">
        <w:trPr>
          <w:jc w:val="center"/>
        </w:trPr>
        <w:tc>
          <w:tcPr>
            <w:tcW w:w="1271" w:type="dxa"/>
            <w:vAlign w:val="center"/>
          </w:tcPr>
          <w:p w14:paraId="5F4560BA" w14:textId="7DC4B1B0" w:rsidR="00633D12" w:rsidRDefault="00633D12" w:rsidP="00633D12">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14:paraId="039CAD6B" w14:textId="27369F61"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Transformarea Fourier. Transformările Fourier prin cosinus și sinus.  Exemple fundamentale, proprietăți de calcul. Transformata Fourier a convoluției. Metode de calcul pentru transformatele Fourier ale unor funcții compuse.</w:t>
            </w:r>
          </w:p>
        </w:tc>
        <w:tc>
          <w:tcPr>
            <w:tcW w:w="857" w:type="dxa"/>
            <w:vAlign w:val="center"/>
          </w:tcPr>
          <w:p w14:paraId="2CB5A04A" w14:textId="52885D0F" w:rsidR="00633D12" w:rsidRPr="00633D12" w:rsidRDefault="00633D12" w:rsidP="00633D12">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00633D12" w:rsidRPr="00AD6760" w14:paraId="00F4BCBE" w14:textId="77777777" w:rsidTr="136E1F19">
        <w:trPr>
          <w:jc w:val="center"/>
        </w:trPr>
        <w:tc>
          <w:tcPr>
            <w:tcW w:w="1271" w:type="dxa"/>
            <w:vAlign w:val="center"/>
          </w:tcPr>
          <w:p w14:paraId="0E38E8CB" w14:textId="5354EB80" w:rsidR="00633D12" w:rsidRDefault="00633D12" w:rsidP="00633D12">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14:paraId="38476BF1" w14:textId="758D0901"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Transformarea Fourier inversă. Formula integrală Fourier. Aplicații ale transformatelor Fourier.</w:t>
            </w:r>
          </w:p>
        </w:tc>
        <w:tc>
          <w:tcPr>
            <w:tcW w:w="857" w:type="dxa"/>
            <w:vAlign w:val="center"/>
          </w:tcPr>
          <w:p w14:paraId="2704DF3C" w14:textId="5466F266" w:rsidR="00633D12" w:rsidRPr="00633D12" w:rsidRDefault="00633D12" w:rsidP="00633D12">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00633D12" w:rsidRPr="00AD6760" w14:paraId="071A82C2" w14:textId="77777777" w:rsidTr="136E1F19">
        <w:trPr>
          <w:jc w:val="center"/>
        </w:trPr>
        <w:tc>
          <w:tcPr>
            <w:tcW w:w="1271" w:type="dxa"/>
            <w:vAlign w:val="center"/>
          </w:tcPr>
          <w:p w14:paraId="47F9847D" w14:textId="7BDB6D7B" w:rsidR="00633D12" w:rsidRDefault="00633D12" w:rsidP="00633D12">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14:paraId="4A5C837B" w14:textId="3E9F511E"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Transformarea Laplace şi proprietăţi de calcul imediate. Calculul transformatei Laplace pentru funcțiile uzuale. Calculul transformatei Laplace utilizând proprietățile de calcul.</w:t>
            </w:r>
          </w:p>
        </w:tc>
        <w:tc>
          <w:tcPr>
            <w:tcW w:w="857" w:type="dxa"/>
            <w:vAlign w:val="center"/>
          </w:tcPr>
          <w:p w14:paraId="5A2CE358" w14:textId="0C6E06C1" w:rsidR="00633D12" w:rsidRPr="00633D12" w:rsidRDefault="00633D12" w:rsidP="00633D12">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00633D12" w:rsidRPr="00AD6760" w14:paraId="2C80A04A" w14:textId="77777777" w:rsidTr="136E1F19">
        <w:trPr>
          <w:jc w:val="center"/>
        </w:trPr>
        <w:tc>
          <w:tcPr>
            <w:tcW w:w="1271" w:type="dxa"/>
            <w:vAlign w:val="center"/>
          </w:tcPr>
          <w:p w14:paraId="1F171383" w14:textId="79123C46" w:rsidR="00633D12" w:rsidRDefault="00633D12" w:rsidP="00633D12">
            <w:pPr>
              <w:spacing w:after="0" w:line="240" w:lineRule="auto"/>
              <w:jc w:val="center"/>
              <w:rPr>
                <w:rFonts w:ascii="Times New Roman" w:hAnsi="Times New Roman"/>
                <w:sz w:val="24"/>
                <w:szCs w:val="24"/>
              </w:rPr>
            </w:pPr>
            <w:r>
              <w:rPr>
                <w:rFonts w:ascii="Times New Roman" w:hAnsi="Times New Roman"/>
                <w:sz w:val="24"/>
                <w:szCs w:val="24"/>
              </w:rPr>
              <w:t>XI</w:t>
            </w:r>
          </w:p>
        </w:tc>
        <w:tc>
          <w:tcPr>
            <w:tcW w:w="8399" w:type="dxa"/>
          </w:tcPr>
          <w:p w14:paraId="5354438F" w14:textId="00F7B927"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Inversa transformării Laplace. Metode de calcul pentru inversa transformării Laplace. Teorema Mellin-Fourier. Exemple.</w:t>
            </w:r>
          </w:p>
        </w:tc>
        <w:tc>
          <w:tcPr>
            <w:tcW w:w="857" w:type="dxa"/>
            <w:vAlign w:val="center"/>
          </w:tcPr>
          <w:p w14:paraId="62B09CEA" w14:textId="7405C977" w:rsidR="00633D12" w:rsidRPr="00633D12" w:rsidRDefault="00633D12" w:rsidP="00633D12">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00633D12" w:rsidRPr="00AD6760" w14:paraId="14CAC55B" w14:textId="77777777" w:rsidTr="136E1F19">
        <w:trPr>
          <w:jc w:val="center"/>
        </w:trPr>
        <w:tc>
          <w:tcPr>
            <w:tcW w:w="1271" w:type="dxa"/>
            <w:vAlign w:val="center"/>
          </w:tcPr>
          <w:p w14:paraId="5D920435" w14:textId="74A2253D" w:rsidR="00633D12" w:rsidRDefault="00633D12" w:rsidP="00633D12">
            <w:pPr>
              <w:spacing w:after="0" w:line="240" w:lineRule="auto"/>
              <w:jc w:val="center"/>
              <w:rPr>
                <w:rFonts w:ascii="Times New Roman" w:hAnsi="Times New Roman"/>
                <w:sz w:val="24"/>
                <w:szCs w:val="24"/>
              </w:rPr>
            </w:pPr>
            <w:r>
              <w:rPr>
                <w:rFonts w:ascii="Times New Roman" w:hAnsi="Times New Roman"/>
                <w:sz w:val="24"/>
                <w:szCs w:val="24"/>
              </w:rPr>
              <w:t>XII</w:t>
            </w:r>
          </w:p>
        </w:tc>
        <w:tc>
          <w:tcPr>
            <w:tcW w:w="8399" w:type="dxa"/>
          </w:tcPr>
          <w:p w14:paraId="45B8507A" w14:textId="3A86CB0F"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Transformata Laplace a funcțiilor periodice. Produsul de convoluție şi transformata Laplace a produsului de convoluție. Calculul funcției original utilizând produsul de convoluție.</w:t>
            </w:r>
          </w:p>
        </w:tc>
        <w:tc>
          <w:tcPr>
            <w:tcW w:w="857" w:type="dxa"/>
            <w:vAlign w:val="center"/>
          </w:tcPr>
          <w:p w14:paraId="4AF42F63" w14:textId="1D0ED2A5" w:rsidR="00633D12" w:rsidRPr="00633D12" w:rsidRDefault="00633D12" w:rsidP="00633D12">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00633D12" w:rsidRPr="00AD6760" w14:paraId="61DDBF92" w14:textId="77777777" w:rsidTr="136E1F19">
        <w:trPr>
          <w:jc w:val="center"/>
        </w:trPr>
        <w:tc>
          <w:tcPr>
            <w:tcW w:w="1271" w:type="dxa"/>
            <w:vAlign w:val="center"/>
          </w:tcPr>
          <w:p w14:paraId="5C385704" w14:textId="244F0E08" w:rsidR="00633D12" w:rsidRDefault="00633D12" w:rsidP="00633D12">
            <w:pPr>
              <w:spacing w:after="0" w:line="240" w:lineRule="auto"/>
              <w:jc w:val="center"/>
              <w:rPr>
                <w:rFonts w:ascii="Times New Roman" w:hAnsi="Times New Roman"/>
                <w:sz w:val="24"/>
                <w:szCs w:val="24"/>
              </w:rPr>
            </w:pPr>
            <w:r>
              <w:rPr>
                <w:rFonts w:ascii="Times New Roman" w:hAnsi="Times New Roman"/>
                <w:sz w:val="24"/>
                <w:szCs w:val="24"/>
              </w:rPr>
              <w:t>XIII</w:t>
            </w:r>
          </w:p>
        </w:tc>
        <w:tc>
          <w:tcPr>
            <w:tcW w:w="8399" w:type="dxa"/>
          </w:tcPr>
          <w:p w14:paraId="786F1602" w14:textId="6028D9A3"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Aplicații ale transformării Laplace la rezolvarea ecuațiilor diferențiale, a sistemelor de ecuații diferențiale, a ecuațiilor integrale, precum și la calculul unor integrale. Exemple standard.</w:t>
            </w:r>
          </w:p>
        </w:tc>
        <w:tc>
          <w:tcPr>
            <w:tcW w:w="857" w:type="dxa"/>
            <w:vAlign w:val="center"/>
          </w:tcPr>
          <w:p w14:paraId="58AC3799" w14:textId="5CB3B385" w:rsidR="00633D12" w:rsidRPr="00633D12" w:rsidRDefault="00633D12" w:rsidP="00633D12">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00633D12" w:rsidRPr="00AD6760" w14:paraId="673984D9" w14:textId="77777777" w:rsidTr="136E1F19">
        <w:trPr>
          <w:jc w:val="center"/>
        </w:trPr>
        <w:tc>
          <w:tcPr>
            <w:tcW w:w="1271" w:type="dxa"/>
            <w:vAlign w:val="center"/>
          </w:tcPr>
          <w:p w14:paraId="130B3FD3" w14:textId="2C039EE8" w:rsidR="00633D12" w:rsidRDefault="00633D12" w:rsidP="00633D12">
            <w:pPr>
              <w:spacing w:after="0" w:line="240" w:lineRule="auto"/>
              <w:jc w:val="center"/>
              <w:rPr>
                <w:rFonts w:ascii="Times New Roman" w:hAnsi="Times New Roman"/>
                <w:sz w:val="24"/>
                <w:szCs w:val="24"/>
              </w:rPr>
            </w:pPr>
            <w:r>
              <w:rPr>
                <w:rFonts w:ascii="Times New Roman" w:hAnsi="Times New Roman"/>
                <w:sz w:val="24"/>
                <w:szCs w:val="24"/>
              </w:rPr>
              <w:t>XIV</w:t>
            </w:r>
          </w:p>
        </w:tc>
        <w:tc>
          <w:tcPr>
            <w:tcW w:w="8399" w:type="dxa"/>
          </w:tcPr>
          <w:p w14:paraId="319C37D4" w14:textId="1A3229B2" w:rsidR="00633D12" w:rsidRPr="00633D12" w:rsidRDefault="00633D12" w:rsidP="00633D12">
            <w:pPr>
              <w:spacing w:after="0" w:line="240" w:lineRule="auto"/>
              <w:ind w:firstLine="708"/>
              <w:jc w:val="both"/>
              <w:rPr>
                <w:rFonts w:ascii="Times New Roman" w:hAnsi="Times New Roman"/>
                <w:sz w:val="24"/>
                <w:szCs w:val="24"/>
              </w:rPr>
            </w:pPr>
            <w:r w:rsidRPr="00633D12">
              <w:rPr>
                <w:rFonts w:ascii="Times New Roman" w:hAnsi="Times New Roman"/>
                <w:sz w:val="24"/>
                <w:szCs w:val="24"/>
              </w:rPr>
              <w:t>Transformarea Fourier discretă-legătura cu versiunea continuală. Transformarea Z -legătura cu Transformarea Laplace. Aplicații la prelucrarea unor semnale digitale specifice.</w:t>
            </w:r>
          </w:p>
        </w:tc>
        <w:tc>
          <w:tcPr>
            <w:tcW w:w="857" w:type="dxa"/>
            <w:vAlign w:val="center"/>
          </w:tcPr>
          <w:p w14:paraId="51168001" w14:textId="74FADC44" w:rsidR="00633D12" w:rsidRPr="00633D12" w:rsidRDefault="00633D12" w:rsidP="00633D12">
            <w:pPr>
              <w:spacing w:after="0" w:line="240" w:lineRule="auto"/>
              <w:jc w:val="center"/>
              <w:rPr>
                <w:rFonts w:ascii="Times New Roman" w:hAnsi="Times New Roman"/>
                <w:b/>
                <w:bCs/>
                <w:sz w:val="24"/>
                <w:szCs w:val="24"/>
              </w:rPr>
            </w:pPr>
            <w:r w:rsidRPr="00633D12">
              <w:rPr>
                <w:rFonts w:ascii="Times New Roman" w:hAnsi="Times New Roman"/>
                <w:b/>
                <w:bCs/>
                <w:sz w:val="24"/>
                <w:szCs w:val="24"/>
              </w:rPr>
              <w:t>2</w:t>
            </w:r>
          </w:p>
        </w:tc>
      </w:tr>
      <w:tr w:rsidR="00633D12" w:rsidRPr="00AD6760" w14:paraId="57D01962" w14:textId="77777777" w:rsidTr="136E1F19">
        <w:trPr>
          <w:jc w:val="center"/>
        </w:trPr>
        <w:tc>
          <w:tcPr>
            <w:tcW w:w="1271" w:type="dxa"/>
          </w:tcPr>
          <w:p w14:paraId="525731DE" w14:textId="77777777" w:rsidR="00633D12" w:rsidRPr="00AD6760" w:rsidRDefault="00633D12" w:rsidP="00633D12">
            <w:pPr>
              <w:spacing w:after="0" w:line="240" w:lineRule="auto"/>
              <w:rPr>
                <w:rFonts w:ascii="Times New Roman" w:hAnsi="Times New Roman"/>
                <w:sz w:val="24"/>
                <w:szCs w:val="24"/>
              </w:rPr>
            </w:pPr>
          </w:p>
        </w:tc>
        <w:tc>
          <w:tcPr>
            <w:tcW w:w="8399" w:type="dxa"/>
          </w:tcPr>
          <w:p w14:paraId="7620E052" w14:textId="77777777" w:rsidR="00633D12" w:rsidRPr="00AD6760" w:rsidRDefault="00633D12" w:rsidP="00633D12">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12AC1E39" w:rsidR="00633D12" w:rsidRPr="00633D12" w:rsidRDefault="00633D12" w:rsidP="00633D12">
            <w:pPr>
              <w:spacing w:after="0" w:line="240" w:lineRule="auto"/>
              <w:jc w:val="center"/>
              <w:rPr>
                <w:rFonts w:ascii="Times New Roman" w:hAnsi="Times New Roman"/>
                <w:b/>
                <w:sz w:val="24"/>
                <w:szCs w:val="24"/>
              </w:rPr>
            </w:pPr>
            <w:r w:rsidRPr="00633D12">
              <w:rPr>
                <w:rFonts w:ascii="Times New Roman" w:hAnsi="Times New Roman"/>
                <w:b/>
                <w:sz w:val="24"/>
                <w:szCs w:val="24"/>
              </w:rPr>
              <w:t>28</w:t>
            </w:r>
          </w:p>
        </w:tc>
      </w:tr>
      <w:tr w:rsidR="00633D12" w:rsidRPr="00AD6760" w14:paraId="210E37E8" w14:textId="77777777" w:rsidTr="136E1F19">
        <w:trPr>
          <w:jc w:val="center"/>
        </w:trPr>
        <w:tc>
          <w:tcPr>
            <w:tcW w:w="10527" w:type="dxa"/>
            <w:gridSpan w:val="3"/>
          </w:tcPr>
          <w:p w14:paraId="494D1DED" w14:textId="154E14CA" w:rsidR="00633D12" w:rsidRPr="00771CAC" w:rsidRDefault="00633D12" w:rsidP="00633D12">
            <w:pPr>
              <w:spacing w:after="0" w:line="240" w:lineRule="auto"/>
              <w:jc w:val="both"/>
              <w:rPr>
                <w:rFonts w:ascii="Times New Roman" w:hAnsi="Times New Roman"/>
                <w:b/>
                <w:bCs/>
                <w:sz w:val="24"/>
                <w:szCs w:val="24"/>
              </w:rPr>
            </w:pPr>
            <w:r w:rsidRPr="00771CAC">
              <w:rPr>
                <w:rFonts w:ascii="Times New Roman" w:hAnsi="Times New Roman"/>
                <w:b/>
                <w:bCs/>
                <w:sz w:val="24"/>
                <w:szCs w:val="24"/>
              </w:rPr>
              <w:t>Bibliografie:</w:t>
            </w:r>
          </w:p>
          <w:p w14:paraId="2FCE9086" w14:textId="1060264D" w:rsidR="00771CAC" w:rsidRDefault="00771CAC" w:rsidP="001E625F">
            <w:pPr>
              <w:pStyle w:val="ListParagraph"/>
              <w:numPr>
                <w:ilvl w:val="0"/>
                <w:numId w:val="13"/>
              </w:numPr>
              <w:spacing w:after="0" w:line="240"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Sularia M., Notițe curs Matematici Speciale, platforma Moodle.</w:t>
            </w:r>
          </w:p>
          <w:p w14:paraId="49D14FD9" w14:textId="1E2B07D4" w:rsidR="00771CAC" w:rsidRPr="00771CAC" w:rsidRDefault="00771CAC" w:rsidP="00771CAC">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Şabac I., Matematici speciale, Editura Didactică şi Pedagogică, Bucureşti, 1981.</w:t>
            </w:r>
          </w:p>
          <w:p w14:paraId="7DF11484" w14:textId="55A7F98F" w:rsidR="00771CAC" w:rsidRPr="00771CAC" w:rsidRDefault="00771CAC" w:rsidP="00771CAC">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Olariu N. şi Prepeliţă V., Matematici speciale, Editura Didactică şi Pedagogică, Bucureşti, 1985.</w:t>
            </w:r>
          </w:p>
          <w:p w14:paraId="24AD003E" w14:textId="45BCFF9D" w:rsidR="00771CAC" w:rsidRPr="00771CAC" w:rsidRDefault="00771CAC" w:rsidP="00771CAC">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Brânzănescu V. şi Stănaşilă O., Matematici speciale. Teorie, exemple, aplicaţii,  Editura All, Bucureşti, 1998.</w:t>
            </w:r>
          </w:p>
          <w:p w14:paraId="1BEF20C5" w14:textId="0E7D1167" w:rsidR="00771CAC" w:rsidRPr="00771CAC" w:rsidRDefault="00771CAC" w:rsidP="00771CAC">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Stănaşilă O., Matematici speciale. Ecuaţii diferenţiale şi Analiză complexă (vol.2), Editura All, Bucureşti, 2001.</w:t>
            </w:r>
          </w:p>
          <w:p w14:paraId="3FC8DBAA" w14:textId="47FB4BFB" w:rsidR="00771CAC" w:rsidRPr="00771CAC" w:rsidRDefault="00771CAC" w:rsidP="00771CAC">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Jalbă L., Mănoiu G. şi Stănaşilă O., Paradisul Fourier, Editura Fundaţia Floarea Darurilor, Bucureşti, 2017.</w:t>
            </w:r>
          </w:p>
          <w:p w14:paraId="179FE825" w14:textId="24ABC889" w:rsidR="00771CAC" w:rsidRPr="00771CAC" w:rsidRDefault="00771CAC" w:rsidP="00771CAC">
            <w:pPr>
              <w:pStyle w:val="ListParagraph"/>
              <w:numPr>
                <w:ilvl w:val="0"/>
                <w:numId w:val="13"/>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Osgood Brad G., Lectures on the Fourier Transform and Its Applications, American Mathematical Society, 2019.</w:t>
            </w:r>
          </w:p>
          <w:p w14:paraId="14F5496B" w14:textId="38AD31FE" w:rsidR="00633D12" w:rsidRPr="00771CAC" w:rsidRDefault="00771CAC" w:rsidP="00771CAC">
            <w:pPr>
              <w:pStyle w:val="ListParagraph"/>
              <w:numPr>
                <w:ilvl w:val="0"/>
                <w:numId w:val="13"/>
              </w:numPr>
              <w:spacing w:after="0" w:line="240" w:lineRule="auto"/>
              <w:jc w:val="both"/>
              <w:rPr>
                <w:color w:val="000000" w:themeColor="text1"/>
                <w:sz w:val="24"/>
                <w:szCs w:val="24"/>
              </w:rPr>
            </w:pPr>
            <w:r w:rsidRPr="00771CAC">
              <w:rPr>
                <w:rFonts w:ascii="Times New Roman" w:hAnsi="Times New Roman"/>
                <w:iCs/>
                <w:color w:val="000000" w:themeColor="text1"/>
                <w:sz w:val="24"/>
                <w:szCs w:val="24"/>
              </w:rPr>
              <w:t>Sularia M., Funcții complexe. Note de curs pentru uzul studenților, Editura Printech, 2014</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771CAC">
        <w:trPr>
          <w:trHeight w:val="310"/>
          <w:jc w:val="center"/>
        </w:trPr>
        <w:tc>
          <w:tcPr>
            <w:tcW w:w="10464" w:type="dxa"/>
            <w:gridSpan w:val="3"/>
            <w:vAlign w:val="center"/>
          </w:tcPr>
          <w:p w14:paraId="56131CC1" w14:textId="4106E41A" w:rsidR="00AD6760" w:rsidRPr="00FB55B0" w:rsidRDefault="00745DEC" w:rsidP="000B3BD0">
            <w:pPr>
              <w:spacing w:after="0" w:line="240" w:lineRule="auto"/>
              <w:rPr>
                <w:rFonts w:ascii="Times New Roman" w:hAnsi="Times New Roman"/>
                <w:b/>
                <w:bCs/>
                <w:sz w:val="24"/>
                <w:szCs w:val="24"/>
              </w:rPr>
            </w:pPr>
            <w:r>
              <w:rPr>
                <w:rFonts w:ascii="Times New Roman" w:hAnsi="Times New Roman"/>
                <w:b/>
                <w:bCs/>
                <w:sz w:val="24"/>
                <w:szCs w:val="24"/>
              </w:rPr>
              <w:t>SEMINAR</w:t>
            </w:r>
          </w:p>
        </w:tc>
      </w:tr>
      <w:tr w:rsidR="00AD6760" w:rsidRPr="00924485" w14:paraId="6B577D84" w14:textId="77777777" w:rsidTr="00771CAC">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771CAC">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3B2D0F5C" w:rsidR="00AD6760" w:rsidRPr="00745DEC" w:rsidRDefault="00771CAC" w:rsidP="000B3BD0">
            <w:pPr>
              <w:spacing w:after="0" w:line="240" w:lineRule="auto"/>
              <w:jc w:val="both"/>
              <w:rPr>
                <w:rFonts w:ascii="Times New Roman" w:hAnsi="Times New Roman"/>
                <w:sz w:val="24"/>
                <w:szCs w:val="24"/>
                <w:highlight w:val="yellow"/>
              </w:rPr>
            </w:pPr>
            <w:r w:rsidRPr="00771CAC">
              <w:rPr>
                <w:rFonts w:ascii="Times New Roman" w:hAnsi="Times New Roman"/>
                <w:sz w:val="24"/>
                <w:szCs w:val="24"/>
              </w:rPr>
              <w:t>Exerciţii şi probleme care să permită asimilarea metodelor matematice predate legate de analiza complexă.</w:t>
            </w:r>
          </w:p>
        </w:tc>
        <w:tc>
          <w:tcPr>
            <w:tcW w:w="874" w:type="dxa"/>
            <w:vAlign w:val="center"/>
          </w:tcPr>
          <w:p w14:paraId="1DDBB691" w14:textId="52980374" w:rsidR="00AD6760" w:rsidRPr="00771CAC" w:rsidRDefault="00771CAC" w:rsidP="000B3BD0">
            <w:pPr>
              <w:spacing w:after="0" w:line="240" w:lineRule="auto"/>
              <w:jc w:val="center"/>
              <w:rPr>
                <w:rFonts w:ascii="Times New Roman" w:hAnsi="Times New Roman"/>
                <w:sz w:val="24"/>
                <w:szCs w:val="24"/>
              </w:rPr>
            </w:pPr>
            <w:r w:rsidRPr="00771CAC">
              <w:rPr>
                <w:rFonts w:ascii="Times New Roman" w:hAnsi="Times New Roman"/>
                <w:sz w:val="24"/>
                <w:szCs w:val="24"/>
              </w:rPr>
              <w:t>7</w:t>
            </w:r>
          </w:p>
        </w:tc>
      </w:tr>
      <w:tr w:rsidR="00AD6760" w:rsidRPr="0045017B" w14:paraId="41A147A3" w14:textId="77777777" w:rsidTr="00771CAC">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2B764949" w:rsidR="00AD6760" w:rsidRPr="00745DEC" w:rsidRDefault="00771CAC" w:rsidP="000B3BD0">
            <w:pPr>
              <w:spacing w:after="0" w:line="240" w:lineRule="auto"/>
              <w:jc w:val="both"/>
              <w:rPr>
                <w:rFonts w:ascii="Times New Roman" w:hAnsi="Times New Roman"/>
                <w:sz w:val="24"/>
                <w:szCs w:val="24"/>
                <w:highlight w:val="yellow"/>
                <w:lang w:val="it-IT"/>
              </w:rPr>
            </w:pPr>
            <w:r w:rsidRPr="00771CAC">
              <w:rPr>
                <w:rFonts w:ascii="Times New Roman" w:hAnsi="Times New Roman"/>
                <w:sz w:val="24"/>
                <w:szCs w:val="24"/>
                <w:lang w:val="it-IT"/>
              </w:rPr>
              <w:t>Exerciţii şi probleme care să permită asimilarea metodelor matematice predate legate de transformările integrale.</w:t>
            </w:r>
          </w:p>
        </w:tc>
        <w:tc>
          <w:tcPr>
            <w:tcW w:w="874" w:type="dxa"/>
            <w:vAlign w:val="center"/>
          </w:tcPr>
          <w:p w14:paraId="1CA0030A" w14:textId="4187241B" w:rsidR="00AD6760" w:rsidRPr="00771CAC" w:rsidRDefault="00771CAC" w:rsidP="000B3BD0">
            <w:pPr>
              <w:spacing w:after="0" w:line="240" w:lineRule="auto"/>
              <w:jc w:val="center"/>
              <w:rPr>
                <w:rFonts w:ascii="Times New Roman" w:hAnsi="Times New Roman"/>
                <w:sz w:val="24"/>
                <w:szCs w:val="24"/>
              </w:rPr>
            </w:pPr>
            <w:r w:rsidRPr="00771CAC">
              <w:rPr>
                <w:rFonts w:ascii="Times New Roman" w:hAnsi="Times New Roman"/>
                <w:sz w:val="24"/>
                <w:szCs w:val="24"/>
              </w:rPr>
              <w:t>7</w:t>
            </w:r>
          </w:p>
        </w:tc>
      </w:tr>
      <w:tr w:rsidR="00AD6760" w:rsidRPr="0045017B" w14:paraId="73EE7879" w14:textId="77777777" w:rsidTr="00771CAC">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62AC51C0" w:rsidR="00AD6760" w:rsidRPr="00FB55B0" w:rsidRDefault="00771CAC"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771CAC">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5F88DC5A" w14:textId="77777777" w:rsidR="00771CAC" w:rsidRDefault="00771CAC" w:rsidP="00771CAC">
            <w:pPr>
              <w:pStyle w:val="ListParagraph"/>
              <w:numPr>
                <w:ilvl w:val="0"/>
                <w:numId w:val="15"/>
              </w:numPr>
              <w:spacing w:after="0" w:line="240"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Sularia M., Notițe curs Matematici Speciale, platforma Moodle.</w:t>
            </w:r>
          </w:p>
          <w:p w14:paraId="207A623B" w14:textId="77777777" w:rsidR="00771CAC" w:rsidRPr="00771CAC" w:rsidRDefault="00771CAC" w:rsidP="00771CAC">
            <w:pPr>
              <w:pStyle w:val="ListParagraph"/>
              <w:numPr>
                <w:ilvl w:val="0"/>
                <w:numId w:val="15"/>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Rudner, V. şi Nicolescu, C., Probleme de matematici speciale, Editura didactică şi pedagogică, Bucureşti, 1982.</w:t>
            </w:r>
          </w:p>
          <w:p w14:paraId="12173CBD" w14:textId="77777777" w:rsidR="00771CAC" w:rsidRPr="00771CAC" w:rsidRDefault="00771CAC" w:rsidP="00771CAC">
            <w:pPr>
              <w:pStyle w:val="ListParagraph"/>
              <w:numPr>
                <w:ilvl w:val="0"/>
                <w:numId w:val="15"/>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Ursianu, R. şi Anton, C., Capitole de matematici avansate. Teorie şi probleme, Editura Printech, Bucureşti, 2006.</w:t>
            </w:r>
          </w:p>
          <w:p w14:paraId="2081E731" w14:textId="07C926F8" w:rsidR="00771CAC" w:rsidRPr="00771CAC" w:rsidRDefault="00771CAC" w:rsidP="00771CAC">
            <w:pPr>
              <w:pStyle w:val="ListParagraph"/>
              <w:numPr>
                <w:ilvl w:val="0"/>
                <w:numId w:val="15"/>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Kreyszig, E., Advanced Engineering Mathematics – 9th Ed., John Wiley &amp; Sons International Edition, 2006.</w:t>
            </w:r>
          </w:p>
          <w:p w14:paraId="54BBFB2E" w14:textId="4AE8A101" w:rsidR="00924485" w:rsidRPr="00771CAC" w:rsidRDefault="00771CAC" w:rsidP="00771CAC">
            <w:pPr>
              <w:pStyle w:val="ListParagraph"/>
              <w:numPr>
                <w:ilvl w:val="0"/>
                <w:numId w:val="15"/>
              </w:numPr>
              <w:spacing w:after="0" w:line="240" w:lineRule="auto"/>
              <w:jc w:val="both"/>
              <w:rPr>
                <w:rFonts w:ascii="Times New Roman" w:hAnsi="Times New Roman"/>
                <w:iCs/>
                <w:color w:val="000000" w:themeColor="text1"/>
                <w:sz w:val="24"/>
                <w:szCs w:val="24"/>
              </w:rPr>
            </w:pPr>
            <w:r w:rsidRPr="00771CAC">
              <w:rPr>
                <w:rFonts w:ascii="Times New Roman" w:hAnsi="Times New Roman"/>
                <w:iCs/>
                <w:color w:val="000000" w:themeColor="text1"/>
                <w:sz w:val="24"/>
                <w:szCs w:val="24"/>
              </w:rPr>
              <w:t>Stanomir D. şi Stănăşilă O., Metode matematice în teoria semnalelor, Editura Tehnică, 1980.</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2713"/>
        <w:gridCol w:w="3170"/>
        <w:gridCol w:w="1891"/>
      </w:tblGrid>
      <w:tr w:rsidR="002A0FC9" w:rsidRPr="0007194F" w14:paraId="7D21E95E" w14:textId="77777777" w:rsidTr="00771CAC">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271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3170"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9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771CAC" w:rsidRPr="0007194F" w14:paraId="74C75806" w14:textId="77777777" w:rsidTr="00771CAC">
        <w:trPr>
          <w:trHeight w:val="135"/>
        </w:trPr>
        <w:tc>
          <w:tcPr>
            <w:tcW w:w="2682" w:type="dxa"/>
            <w:vMerge w:val="restart"/>
          </w:tcPr>
          <w:p w14:paraId="1902AF24" w14:textId="77777777" w:rsidR="00771CAC" w:rsidRPr="0007194F" w:rsidRDefault="00771CAC" w:rsidP="00771CAC">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2713" w:type="dxa"/>
            <w:shd w:val="clear" w:color="auto" w:fill="D9D9D9" w:themeFill="background1" w:themeFillShade="D9"/>
          </w:tcPr>
          <w:p w14:paraId="1705B273" w14:textId="3CB25120" w:rsidR="00771CAC" w:rsidRPr="00771CAC" w:rsidRDefault="00771CAC" w:rsidP="00771CAC">
            <w:pPr>
              <w:spacing w:after="0" w:line="240" w:lineRule="auto"/>
              <w:jc w:val="both"/>
              <w:rPr>
                <w:rFonts w:ascii="Times New Roman" w:hAnsi="Times New Roman"/>
                <w:sz w:val="24"/>
                <w:szCs w:val="24"/>
              </w:rPr>
            </w:pPr>
            <w:r w:rsidRPr="00771CAC">
              <w:rPr>
                <w:rFonts w:ascii="Times New Roman" w:hAnsi="Times New Roman"/>
                <w:sz w:val="24"/>
                <w:szCs w:val="24"/>
              </w:rPr>
              <w:t>Cunoaşterea rezultatelor matematice şi aplicarea lor practica.</w:t>
            </w:r>
          </w:p>
        </w:tc>
        <w:tc>
          <w:tcPr>
            <w:tcW w:w="3170" w:type="dxa"/>
          </w:tcPr>
          <w:p w14:paraId="509BAC5C" w14:textId="1AE31A06" w:rsidR="00771CAC" w:rsidRPr="00771CAC" w:rsidRDefault="00771CAC" w:rsidP="00771CAC">
            <w:pPr>
              <w:spacing w:after="0" w:line="240" w:lineRule="auto"/>
              <w:jc w:val="both"/>
              <w:rPr>
                <w:rFonts w:ascii="Times New Roman" w:hAnsi="Times New Roman"/>
                <w:sz w:val="24"/>
                <w:szCs w:val="24"/>
              </w:rPr>
            </w:pPr>
            <w:r w:rsidRPr="00771CAC">
              <w:rPr>
                <w:rFonts w:ascii="Times New Roman" w:hAnsi="Times New Roman"/>
                <w:sz w:val="24"/>
                <w:szCs w:val="24"/>
              </w:rPr>
              <w:t>Lucrare scrisă din tematica referitoare la analiza complexă</w:t>
            </w:r>
          </w:p>
        </w:tc>
        <w:tc>
          <w:tcPr>
            <w:tcW w:w="1891" w:type="dxa"/>
            <w:vAlign w:val="center"/>
          </w:tcPr>
          <w:p w14:paraId="7F30234E" w14:textId="3167360E" w:rsidR="00771CAC" w:rsidRPr="00771CAC" w:rsidRDefault="00771CAC" w:rsidP="00771CAC">
            <w:pPr>
              <w:spacing w:after="0" w:line="240" w:lineRule="auto"/>
              <w:jc w:val="center"/>
              <w:rPr>
                <w:rFonts w:ascii="Times New Roman" w:hAnsi="Times New Roman"/>
                <w:sz w:val="24"/>
                <w:szCs w:val="24"/>
              </w:rPr>
            </w:pPr>
            <w:r w:rsidRPr="00771CAC">
              <w:rPr>
                <w:rFonts w:ascii="Times New Roman" w:hAnsi="Times New Roman"/>
                <w:sz w:val="24"/>
                <w:szCs w:val="24"/>
              </w:rPr>
              <w:t>30%</w:t>
            </w:r>
          </w:p>
        </w:tc>
      </w:tr>
      <w:tr w:rsidR="00771CAC" w:rsidRPr="0007194F" w14:paraId="53BD5912" w14:textId="77777777" w:rsidTr="00771CAC">
        <w:trPr>
          <w:trHeight w:val="1104"/>
        </w:trPr>
        <w:tc>
          <w:tcPr>
            <w:tcW w:w="2682" w:type="dxa"/>
            <w:vMerge/>
          </w:tcPr>
          <w:p w14:paraId="5EE373E2" w14:textId="77777777" w:rsidR="00771CAC" w:rsidRPr="0007194F" w:rsidRDefault="00771CAC" w:rsidP="00771CAC">
            <w:pPr>
              <w:spacing w:after="0" w:line="240" w:lineRule="auto"/>
              <w:rPr>
                <w:rFonts w:ascii="Times New Roman" w:hAnsi="Times New Roman"/>
                <w:sz w:val="24"/>
                <w:szCs w:val="24"/>
              </w:rPr>
            </w:pPr>
          </w:p>
        </w:tc>
        <w:tc>
          <w:tcPr>
            <w:tcW w:w="2713" w:type="dxa"/>
            <w:shd w:val="clear" w:color="auto" w:fill="D9D9D9" w:themeFill="background1" w:themeFillShade="D9"/>
          </w:tcPr>
          <w:p w14:paraId="56E188D4" w14:textId="1FDEFB50" w:rsidR="00771CAC" w:rsidRPr="00771CAC" w:rsidRDefault="00771CAC" w:rsidP="00771CAC">
            <w:pPr>
              <w:spacing w:after="0" w:line="240" w:lineRule="auto"/>
              <w:jc w:val="both"/>
              <w:rPr>
                <w:rFonts w:ascii="Times New Roman" w:hAnsi="Times New Roman"/>
                <w:sz w:val="24"/>
                <w:szCs w:val="24"/>
              </w:rPr>
            </w:pPr>
            <w:r w:rsidRPr="00771CAC">
              <w:rPr>
                <w:rFonts w:ascii="Times New Roman" w:hAnsi="Times New Roman"/>
                <w:sz w:val="24"/>
                <w:szCs w:val="24"/>
              </w:rPr>
              <w:t>Capacitatea de tratare corectă, completă, clară, a subiectelor teoretice din cadrul lucrării scrise.</w:t>
            </w:r>
          </w:p>
        </w:tc>
        <w:tc>
          <w:tcPr>
            <w:tcW w:w="3170" w:type="dxa"/>
          </w:tcPr>
          <w:p w14:paraId="254B2427" w14:textId="23367C36" w:rsidR="00771CAC" w:rsidRPr="00771CAC" w:rsidRDefault="00771CAC" w:rsidP="00771CAC">
            <w:pPr>
              <w:spacing w:after="0" w:line="240" w:lineRule="auto"/>
              <w:jc w:val="both"/>
              <w:rPr>
                <w:rFonts w:ascii="Times New Roman" w:hAnsi="Times New Roman"/>
                <w:sz w:val="24"/>
                <w:szCs w:val="24"/>
              </w:rPr>
            </w:pPr>
            <w:r w:rsidRPr="00771CAC">
              <w:rPr>
                <w:rFonts w:ascii="Times New Roman" w:hAnsi="Times New Roman"/>
                <w:sz w:val="24"/>
                <w:szCs w:val="24"/>
              </w:rPr>
              <w:t>Lucrare scrisă din tematica referitoare la transformatele  Fourier și Laplace și aplicații ale acestora</w:t>
            </w:r>
          </w:p>
        </w:tc>
        <w:tc>
          <w:tcPr>
            <w:tcW w:w="1891" w:type="dxa"/>
            <w:vAlign w:val="center"/>
          </w:tcPr>
          <w:p w14:paraId="4EB6BEAA" w14:textId="57DF3438" w:rsidR="00771CAC" w:rsidRPr="00771CAC" w:rsidRDefault="008D0543" w:rsidP="00771CAC">
            <w:pPr>
              <w:spacing w:after="0" w:line="360" w:lineRule="auto"/>
              <w:jc w:val="center"/>
              <w:rPr>
                <w:rFonts w:ascii="Times New Roman" w:hAnsi="Times New Roman"/>
                <w:sz w:val="24"/>
                <w:szCs w:val="24"/>
              </w:rPr>
            </w:pPr>
            <w:r>
              <w:rPr>
                <w:rFonts w:ascii="Times New Roman" w:hAnsi="Times New Roman"/>
                <w:sz w:val="24"/>
                <w:szCs w:val="24"/>
              </w:rPr>
              <w:t>2</w:t>
            </w:r>
            <w:r w:rsidR="00771CAC" w:rsidRPr="00771CAC">
              <w:rPr>
                <w:rFonts w:ascii="Times New Roman" w:hAnsi="Times New Roman"/>
                <w:sz w:val="24"/>
                <w:szCs w:val="24"/>
              </w:rPr>
              <w:t>0%</w:t>
            </w:r>
          </w:p>
        </w:tc>
      </w:tr>
      <w:tr w:rsidR="00771CAC" w:rsidRPr="0007194F" w14:paraId="0F7F8DD7" w14:textId="77777777" w:rsidTr="00771CAC">
        <w:trPr>
          <w:trHeight w:val="135"/>
        </w:trPr>
        <w:tc>
          <w:tcPr>
            <w:tcW w:w="2682" w:type="dxa"/>
            <w:vMerge w:val="restart"/>
          </w:tcPr>
          <w:p w14:paraId="5AF7BC1E" w14:textId="71BC8CC4" w:rsidR="00771CAC" w:rsidRPr="0007194F" w:rsidRDefault="00771CAC" w:rsidP="00771CAC">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p>
        </w:tc>
        <w:tc>
          <w:tcPr>
            <w:tcW w:w="2713" w:type="dxa"/>
            <w:shd w:val="clear" w:color="auto" w:fill="D9D9D9" w:themeFill="background1" w:themeFillShade="D9"/>
          </w:tcPr>
          <w:p w14:paraId="6CF8B18C" w14:textId="4EABB5C3" w:rsidR="00771CAC" w:rsidRPr="00771CAC" w:rsidRDefault="00771CAC" w:rsidP="00771CAC">
            <w:pPr>
              <w:spacing w:after="0" w:line="240" w:lineRule="auto"/>
              <w:jc w:val="both"/>
              <w:rPr>
                <w:rFonts w:ascii="Times New Roman" w:hAnsi="Times New Roman"/>
                <w:sz w:val="24"/>
                <w:szCs w:val="24"/>
              </w:rPr>
            </w:pPr>
            <w:r w:rsidRPr="00771CAC">
              <w:rPr>
                <w:rFonts w:ascii="Times New Roman" w:hAnsi="Times New Roman"/>
                <w:sz w:val="24"/>
                <w:szCs w:val="24"/>
              </w:rPr>
              <w:t>Temele de casǎ. Participarea la activitǎțile din seminar.</w:t>
            </w:r>
          </w:p>
        </w:tc>
        <w:tc>
          <w:tcPr>
            <w:tcW w:w="3170" w:type="dxa"/>
          </w:tcPr>
          <w:p w14:paraId="1BC04238" w14:textId="1A872BDA" w:rsidR="00771CAC" w:rsidRPr="00771CAC" w:rsidRDefault="00771CAC" w:rsidP="00771CAC">
            <w:pPr>
              <w:spacing w:after="0" w:line="240" w:lineRule="auto"/>
              <w:rPr>
                <w:rFonts w:ascii="Times New Roman" w:hAnsi="Times New Roman"/>
                <w:sz w:val="24"/>
                <w:szCs w:val="24"/>
              </w:rPr>
            </w:pPr>
            <w:r w:rsidRPr="00771CAC">
              <w:rPr>
                <w:rFonts w:ascii="Times New Roman" w:hAnsi="Times New Roman"/>
                <w:sz w:val="24"/>
                <w:szCs w:val="24"/>
              </w:rPr>
              <w:t>Participarea activă la activităţile de seminar;</w:t>
            </w:r>
          </w:p>
        </w:tc>
        <w:tc>
          <w:tcPr>
            <w:tcW w:w="1891" w:type="dxa"/>
            <w:vAlign w:val="center"/>
          </w:tcPr>
          <w:p w14:paraId="39B929A6" w14:textId="2012C2E9" w:rsidR="00771CAC" w:rsidRPr="00771CAC" w:rsidRDefault="008D0543" w:rsidP="00771CAC">
            <w:pPr>
              <w:spacing w:after="0" w:line="240" w:lineRule="auto"/>
              <w:jc w:val="center"/>
              <w:rPr>
                <w:rFonts w:ascii="Times New Roman" w:hAnsi="Times New Roman"/>
                <w:sz w:val="24"/>
                <w:szCs w:val="24"/>
              </w:rPr>
            </w:pPr>
            <w:r>
              <w:rPr>
                <w:rFonts w:ascii="Times New Roman" w:hAnsi="Times New Roman"/>
                <w:sz w:val="24"/>
                <w:szCs w:val="24"/>
              </w:rPr>
              <w:t>3</w:t>
            </w:r>
            <w:r w:rsidR="00771CAC" w:rsidRPr="00771CAC">
              <w:rPr>
                <w:rFonts w:ascii="Times New Roman" w:hAnsi="Times New Roman"/>
                <w:sz w:val="24"/>
                <w:szCs w:val="24"/>
              </w:rPr>
              <w:t>0%</w:t>
            </w:r>
          </w:p>
        </w:tc>
      </w:tr>
      <w:tr w:rsidR="00771CAC" w:rsidRPr="0007194F" w14:paraId="2B4116DF" w14:textId="77777777" w:rsidTr="00771CAC">
        <w:trPr>
          <w:trHeight w:val="135"/>
        </w:trPr>
        <w:tc>
          <w:tcPr>
            <w:tcW w:w="2682" w:type="dxa"/>
            <w:vMerge/>
          </w:tcPr>
          <w:p w14:paraId="2B711DFD" w14:textId="77777777" w:rsidR="00771CAC" w:rsidRPr="0007194F" w:rsidRDefault="00771CAC" w:rsidP="00771CAC">
            <w:pPr>
              <w:spacing w:after="0" w:line="240" w:lineRule="auto"/>
              <w:ind w:right="-150"/>
              <w:rPr>
                <w:rFonts w:ascii="Times New Roman" w:hAnsi="Times New Roman"/>
                <w:sz w:val="24"/>
                <w:szCs w:val="24"/>
              </w:rPr>
            </w:pPr>
          </w:p>
        </w:tc>
        <w:tc>
          <w:tcPr>
            <w:tcW w:w="2713" w:type="dxa"/>
            <w:shd w:val="clear" w:color="auto" w:fill="D9D9D9" w:themeFill="background1" w:themeFillShade="D9"/>
          </w:tcPr>
          <w:p w14:paraId="2D98452F" w14:textId="2C68E0DE" w:rsidR="00771CAC" w:rsidRPr="00771CAC" w:rsidRDefault="00771CAC" w:rsidP="00771CAC">
            <w:pPr>
              <w:spacing w:after="0" w:line="240" w:lineRule="auto"/>
              <w:jc w:val="both"/>
              <w:rPr>
                <w:rFonts w:ascii="Times New Roman" w:hAnsi="Times New Roman"/>
                <w:sz w:val="24"/>
                <w:szCs w:val="24"/>
              </w:rPr>
            </w:pPr>
            <w:r w:rsidRPr="00771CAC">
              <w:rPr>
                <w:rFonts w:ascii="Times New Roman" w:hAnsi="Times New Roman"/>
                <w:sz w:val="24"/>
                <w:szCs w:val="24"/>
              </w:rPr>
              <w:t>Capacitatea de a aplica noţiunile, metodele şi rezultatele teoretice în probleme de diferite grade de dificultate.</w:t>
            </w:r>
          </w:p>
        </w:tc>
        <w:tc>
          <w:tcPr>
            <w:tcW w:w="3170" w:type="dxa"/>
          </w:tcPr>
          <w:p w14:paraId="45A2E07C" w14:textId="6BFF4F70" w:rsidR="00771CAC" w:rsidRPr="00771CAC" w:rsidRDefault="00771CAC" w:rsidP="00771CAC">
            <w:pPr>
              <w:spacing w:after="0" w:line="240" w:lineRule="auto"/>
              <w:rPr>
                <w:rFonts w:ascii="Times New Roman" w:hAnsi="Times New Roman"/>
                <w:sz w:val="24"/>
                <w:szCs w:val="24"/>
              </w:rPr>
            </w:pPr>
            <w:r w:rsidRPr="00771CAC">
              <w:rPr>
                <w:rFonts w:ascii="Times New Roman" w:hAnsi="Times New Roman"/>
                <w:sz w:val="24"/>
                <w:szCs w:val="24"/>
              </w:rPr>
              <w:t>Rezolvarea de teme  de lucru individuale sau în echipă.</w:t>
            </w:r>
          </w:p>
        </w:tc>
        <w:tc>
          <w:tcPr>
            <w:tcW w:w="1891" w:type="dxa"/>
            <w:vAlign w:val="center"/>
          </w:tcPr>
          <w:p w14:paraId="148AC8AB" w14:textId="141BBD9B" w:rsidR="00771CAC" w:rsidRPr="00771CAC" w:rsidRDefault="00771CAC" w:rsidP="00771CAC">
            <w:pPr>
              <w:spacing w:after="0" w:line="240" w:lineRule="auto"/>
              <w:jc w:val="center"/>
              <w:rPr>
                <w:rFonts w:ascii="Times New Roman" w:hAnsi="Times New Roman"/>
                <w:sz w:val="24"/>
                <w:szCs w:val="24"/>
              </w:rPr>
            </w:pPr>
            <w:r w:rsidRPr="00771CAC">
              <w:rPr>
                <w:rFonts w:ascii="Times New Roman" w:hAnsi="Times New Roman"/>
                <w:sz w:val="24"/>
                <w:szCs w:val="24"/>
              </w:rPr>
              <w:t>20%</w:t>
            </w:r>
          </w:p>
        </w:tc>
      </w:tr>
      <w:tr w:rsidR="00FD0711" w:rsidRPr="0007194F" w14:paraId="45DF9D34" w14:textId="77777777" w:rsidTr="00771CAC">
        <w:tc>
          <w:tcPr>
            <w:tcW w:w="10456" w:type="dxa"/>
            <w:gridSpan w:val="4"/>
            <w:tcBorders>
              <w:bottom w:val="single" w:sz="4" w:space="0" w:color="auto"/>
            </w:tcBorders>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00771CAC">
        <w:tc>
          <w:tcPr>
            <w:tcW w:w="10456" w:type="dxa"/>
            <w:gridSpan w:val="4"/>
            <w:tcBorders>
              <w:bottom w:val="single" w:sz="4" w:space="0" w:color="auto"/>
            </w:tcBorders>
          </w:tcPr>
          <w:p w14:paraId="0253BF57" w14:textId="321F91BE" w:rsidR="00FD0711" w:rsidRPr="00771CAC" w:rsidRDefault="00771CAC" w:rsidP="00771CAC">
            <w:pPr>
              <w:pStyle w:val="ListParagraph"/>
              <w:numPr>
                <w:ilvl w:val="0"/>
                <w:numId w:val="30"/>
              </w:numPr>
              <w:spacing w:after="0" w:line="240" w:lineRule="auto"/>
              <w:rPr>
                <w:rFonts w:ascii="Times New Roman" w:hAnsi="Times New Roman"/>
                <w:sz w:val="24"/>
                <w:szCs w:val="24"/>
              </w:rPr>
            </w:pPr>
            <w:r w:rsidRPr="00771CAC">
              <w:rPr>
                <w:rFonts w:ascii="Times New Roman" w:hAnsi="Times New Roman"/>
                <w:sz w:val="24"/>
                <w:szCs w:val="24"/>
              </w:rPr>
              <w:t xml:space="preserve">50 % din </w:t>
            </w:r>
            <w:r w:rsidR="00972F34">
              <w:rPr>
                <w:rFonts w:ascii="Times New Roman" w:hAnsi="Times New Roman"/>
                <w:sz w:val="24"/>
                <w:szCs w:val="24"/>
              </w:rPr>
              <w:t>punctajul total</w:t>
            </w:r>
          </w:p>
        </w:tc>
      </w:tr>
      <w:tr w:rsidR="00771CAC" w:rsidRPr="0007194F" w14:paraId="19F64CD5" w14:textId="77777777" w:rsidTr="00771CAC">
        <w:tc>
          <w:tcPr>
            <w:tcW w:w="10456" w:type="dxa"/>
            <w:gridSpan w:val="4"/>
            <w:tcBorders>
              <w:top w:val="single" w:sz="4" w:space="0" w:color="auto"/>
              <w:left w:val="nil"/>
              <w:bottom w:val="nil"/>
              <w:right w:val="nil"/>
            </w:tcBorders>
          </w:tcPr>
          <w:p w14:paraId="776FEA81" w14:textId="77777777" w:rsidR="00771CAC" w:rsidRDefault="00771CAC" w:rsidP="00771CAC">
            <w:pPr>
              <w:spacing w:after="0" w:line="240" w:lineRule="auto"/>
              <w:rPr>
                <w:rFonts w:ascii="Times New Roman" w:hAnsi="Times New Roman"/>
                <w:sz w:val="24"/>
                <w:szCs w:val="24"/>
              </w:rPr>
            </w:pPr>
          </w:p>
          <w:p w14:paraId="3D244EE9" w14:textId="77777777" w:rsidR="00771CAC" w:rsidRDefault="00771CAC" w:rsidP="00771CAC">
            <w:pPr>
              <w:spacing w:after="0" w:line="240" w:lineRule="auto"/>
              <w:rPr>
                <w:rFonts w:ascii="Times New Roman" w:hAnsi="Times New Roman"/>
                <w:sz w:val="24"/>
                <w:szCs w:val="24"/>
              </w:rPr>
            </w:pPr>
          </w:p>
          <w:p w14:paraId="05228FE1" w14:textId="77777777" w:rsidR="00771CAC" w:rsidRPr="00771CAC" w:rsidRDefault="00771CAC" w:rsidP="00771CAC">
            <w:pPr>
              <w:spacing w:after="0" w:line="240" w:lineRule="auto"/>
              <w:rPr>
                <w:rFonts w:ascii="Times New Roman" w:hAnsi="Times New Roman"/>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2A0895FA" w14:textId="77777777" w:rsidR="00072B00" w:rsidRDefault="00EF61F2" w:rsidP="000B3BD0">
            <w:pPr>
              <w:rPr>
                <w:rFonts w:ascii="Times New Roman" w:hAnsi="Times New Roman"/>
                <w:sz w:val="24"/>
                <w:szCs w:val="24"/>
              </w:rPr>
            </w:pPr>
            <w:r>
              <w:rPr>
                <w:rFonts w:ascii="Times New Roman" w:hAnsi="Times New Roman"/>
                <w:sz w:val="24"/>
                <w:szCs w:val="24"/>
              </w:rPr>
              <w:t xml:space="preserve"> </w:t>
            </w:r>
            <w:r w:rsidR="00072B00">
              <w:rPr>
                <w:rFonts w:ascii="Times New Roman" w:hAnsi="Times New Roman"/>
                <w:sz w:val="24"/>
                <w:szCs w:val="24"/>
              </w:rPr>
              <w:t>Data completării</w:t>
            </w:r>
            <w:r w:rsidR="00536B72">
              <w:rPr>
                <w:rFonts w:ascii="Times New Roman" w:hAnsi="Times New Roman"/>
                <w:sz w:val="24"/>
                <w:szCs w:val="24"/>
              </w:rPr>
              <w:t xml:space="preserve"> </w:t>
            </w:r>
          </w:p>
          <w:p w14:paraId="72763B52" w14:textId="77777777" w:rsidR="00972F34" w:rsidRDefault="00972F34" w:rsidP="000B3BD0">
            <w:pPr>
              <w:rPr>
                <w:rFonts w:ascii="Times New Roman" w:hAnsi="Times New Roman"/>
                <w:sz w:val="24"/>
                <w:szCs w:val="24"/>
              </w:rPr>
            </w:pPr>
          </w:p>
          <w:p w14:paraId="5F83081C" w14:textId="010A3150" w:rsidR="00972F34" w:rsidRDefault="00972F34" w:rsidP="000B3BD0">
            <w:pPr>
              <w:rPr>
                <w:rFonts w:ascii="Times New Roman" w:hAnsi="Times New Roman"/>
                <w:sz w:val="24"/>
                <w:szCs w:val="24"/>
              </w:rPr>
            </w:pPr>
            <w:r>
              <w:rPr>
                <w:rFonts w:ascii="Times New Roman" w:hAnsi="Times New Roman"/>
                <w:sz w:val="24"/>
                <w:szCs w:val="24"/>
              </w:rPr>
              <w:t>17.07.2025</w:t>
            </w:r>
          </w:p>
        </w:tc>
        <w:tc>
          <w:tcPr>
            <w:tcW w:w="4277" w:type="dxa"/>
          </w:tcPr>
          <w:p w14:paraId="169F6AC2" w14:textId="1A6E6960" w:rsidR="00072B00" w:rsidRDefault="00072B00" w:rsidP="000B3BD0">
            <w:pPr>
              <w:rPr>
                <w:rFonts w:ascii="Times New Roman" w:hAnsi="Times New Roman"/>
                <w:sz w:val="24"/>
                <w:szCs w:val="24"/>
              </w:rPr>
            </w:pPr>
            <w:r>
              <w:rPr>
                <w:rFonts w:ascii="Times New Roman" w:hAnsi="Times New Roman"/>
                <w:sz w:val="24"/>
                <w:szCs w:val="24"/>
              </w:rPr>
              <w:t>Titular de curs</w:t>
            </w:r>
          </w:p>
          <w:p w14:paraId="16114A5C" w14:textId="305E6677" w:rsidR="008D0543" w:rsidRDefault="008D0543" w:rsidP="000B3BD0">
            <w:pPr>
              <w:rPr>
                <w:rFonts w:ascii="Times New Roman" w:hAnsi="Times New Roman"/>
                <w:sz w:val="24"/>
                <w:szCs w:val="24"/>
              </w:rPr>
            </w:pPr>
            <w:r>
              <w:rPr>
                <w:rFonts w:ascii="Times New Roman" w:hAnsi="Times New Roman"/>
                <w:sz w:val="24"/>
                <w:szCs w:val="24"/>
              </w:rPr>
              <w:t>Slesar Vladimir</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57262981" w:rsidR="00072B00" w:rsidRDefault="00072B00" w:rsidP="000B3BD0">
            <w:pPr>
              <w:rPr>
                <w:rFonts w:ascii="Times New Roman" w:hAnsi="Times New Roman"/>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70A4E6FF" w14:textId="013EA6DF" w:rsidR="008D0543" w:rsidRPr="00B4650B" w:rsidRDefault="008D0543" w:rsidP="000B3BD0">
            <w:pPr>
              <w:rPr>
                <w:rFonts w:ascii="Times New Roman" w:hAnsi="Times New Roman"/>
                <w:color w:val="92D050"/>
                <w:sz w:val="24"/>
                <w:szCs w:val="24"/>
              </w:rPr>
            </w:pPr>
            <w:r>
              <w:rPr>
                <w:rFonts w:ascii="Times New Roman" w:hAnsi="Times New Roman"/>
                <w:sz w:val="24"/>
                <w:szCs w:val="24"/>
              </w:rPr>
              <w:t>Slesar Vladimir</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0D47722F" w:rsidR="00072B00" w:rsidRDefault="00072B00" w:rsidP="000B3BD0">
            <w:pPr>
              <w:rPr>
                <w:rFonts w:ascii="Times New Roman" w:hAnsi="Times New Roman"/>
                <w:sz w:val="24"/>
                <w:szCs w:val="24"/>
              </w:rPr>
            </w:pPr>
            <w:r>
              <w:rPr>
                <w:rFonts w:ascii="Times New Roman" w:hAnsi="Times New Roman"/>
                <w:sz w:val="24"/>
                <w:szCs w:val="24"/>
              </w:rPr>
              <w:lastRenderedPageBreak/>
              <w:t>Data avizării în departament</w:t>
            </w:r>
            <w:r w:rsidR="00B4650B">
              <w:rPr>
                <w:rFonts w:ascii="Times New Roman" w:hAnsi="Times New Roman"/>
                <w:sz w:val="24"/>
                <w:szCs w:val="24"/>
              </w:rPr>
              <w:t xml:space="preserve"> </w:t>
            </w:r>
          </w:p>
        </w:tc>
        <w:tc>
          <w:tcPr>
            <w:tcW w:w="8259" w:type="dxa"/>
            <w:gridSpan w:val="2"/>
          </w:tcPr>
          <w:p w14:paraId="56E69400" w14:textId="5B947195" w:rsidR="00072B00" w:rsidRDefault="00072B00" w:rsidP="000B3BD0">
            <w:pPr>
              <w:rPr>
                <w:rFonts w:ascii="Times New Roman" w:hAnsi="Times New Roman"/>
                <w:sz w:val="24"/>
                <w:szCs w:val="24"/>
              </w:rPr>
            </w:pPr>
            <w:r>
              <w:rPr>
                <w:rFonts w:ascii="Times New Roman" w:hAnsi="Times New Roman"/>
                <w:sz w:val="24"/>
                <w:szCs w:val="24"/>
              </w:rPr>
              <w:t>Director de departament</w:t>
            </w:r>
          </w:p>
          <w:p w14:paraId="0264AA05" w14:textId="77777777" w:rsidR="00972F34" w:rsidRDefault="00972F34" w:rsidP="00972F34">
            <w:pPr>
              <w:rPr>
                <w:rFonts w:ascii="Times New Roman" w:hAnsi="Times New Roman"/>
                <w:b/>
                <w:bCs/>
                <w:sz w:val="24"/>
                <w:szCs w:val="24"/>
              </w:rPr>
            </w:pPr>
          </w:p>
          <w:p w14:paraId="49BB8357" w14:textId="6ADB2E9F" w:rsidR="00FB6888" w:rsidRDefault="00972F34" w:rsidP="00972F34">
            <w:pPr>
              <w:rPr>
                <w:rFonts w:ascii="Times New Roman" w:hAnsi="Times New Roman"/>
                <w:sz w:val="24"/>
                <w:szCs w:val="24"/>
              </w:rPr>
            </w:pPr>
            <w:r w:rsidRPr="00893986">
              <w:rPr>
                <w:rFonts w:ascii="Times New Roman" w:hAnsi="Times New Roman"/>
                <w:sz w:val="24"/>
                <w:szCs w:val="24"/>
              </w:rPr>
              <w:t>Lector Alexandru Ştefan Negrescu</w:t>
            </w: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08F42CC0"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3568D7AB" w:rsidR="003075CA" w:rsidRDefault="003075CA" w:rsidP="000B3BD0">
            <w:pPr>
              <w:rPr>
                <w:rFonts w:ascii="Times New Roman" w:hAnsi="Times New Roman"/>
                <w:sz w:val="24"/>
                <w:szCs w:val="24"/>
              </w:rPr>
            </w:pPr>
            <w:r>
              <w:rPr>
                <w:rFonts w:ascii="Times New Roman" w:hAnsi="Times New Roman"/>
                <w:sz w:val="24"/>
                <w:szCs w:val="24"/>
              </w:rPr>
              <w:t>Decan</w:t>
            </w:r>
          </w:p>
          <w:p w14:paraId="6A4D9425" w14:textId="5AAF120D" w:rsidR="008D0543" w:rsidRDefault="008D0543" w:rsidP="000B3BD0">
            <w:pPr>
              <w:rPr>
                <w:rFonts w:ascii="Times New Roman" w:hAnsi="Times New Roman"/>
                <w:sz w:val="24"/>
                <w:szCs w:val="24"/>
              </w:rPr>
            </w:pPr>
            <w:r>
              <w:rPr>
                <w:rFonts w:ascii="Times New Roman" w:hAnsi="Times New Roman"/>
                <w:sz w:val="24"/>
                <w:szCs w:val="24"/>
              </w:rPr>
              <w:t>Prof. Dr. Ing. Daniel-Eugeniu CRUNȚEANU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79DFB" w14:textId="77777777" w:rsidR="00056FBE" w:rsidRDefault="00056FBE" w:rsidP="006B0230">
      <w:pPr>
        <w:spacing w:after="0" w:line="240" w:lineRule="auto"/>
      </w:pPr>
      <w:r>
        <w:separator/>
      </w:r>
    </w:p>
  </w:endnote>
  <w:endnote w:type="continuationSeparator" w:id="0">
    <w:p w14:paraId="7D06EC19" w14:textId="77777777" w:rsidR="00056FBE" w:rsidRDefault="00056FBE"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098E" w14:textId="77777777" w:rsidR="00056FBE" w:rsidRDefault="00056FBE" w:rsidP="006B0230">
      <w:pPr>
        <w:spacing w:after="0" w:line="240" w:lineRule="auto"/>
      </w:pPr>
      <w:r>
        <w:separator/>
      </w:r>
    </w:p>
  </w:footnote>
  <w:footnote w:type="continuationSeparator" w:id="0">
    <w:p w14:paraId="547161C2" w14:textId="77777777" w:rsidR="00056FBE" w:rsidRDefault="00056FBE"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132ED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4E17D444" w:rsidR="00D27462" w:rsidRPr="00504204" w:rsidRDefault="00D27462" w:rsidP="00132EDA">
          <w:pPr>
            <w:pStyle w:val="Header"/>
            <w:spacing w:after="0"/>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4A72E64" w:rsidR="00D27462" w:rsidRPr="00A97B4B" w:rsidRDefault="00D27462" w:rsidP="00132EDA">
          <w:pPr>
            <w:pStyle w:val="Header"/>
            <w:spacing w:after="0"/>
            <w:jc w:val="center"/>
            <w:rPr>
              <w:rFonts w:ascii="Arial" w:hAnsi="Arial" w:cs="Arial"/>
              <w:b/>
              <w:sz w:val="28"/>
              <w:szCs w:val="28"/>
            </w:rPr>
          </w:pPr>
          <w:r w:rsidRPr="0026502D">
            <w:rPr>
              <w:rFonts w:ascii="Arial" w:hAnsi="Arial" w:cs="Arial"/>
              <w:b/>
              <w:sz w:val="28"/>
              <w:szCs w:val="28"/>
            </w:rPr>
            <w:t>Facultatea</w:t>
          </w:r>
          <w:r w:rsidR="00132EDA">
            <w:rPr>
              <w:rFonts w:ascii="Arial" w:hAnsi="Arial" w:cs="Arial"/>
              <w:b/>
              <w:sz w:val="28"/>
              <w:szCs w:val="28"/>
            </w:rPr>
            <w:t xml:space="preserve"> de Inginerie Aerospațială</w:t>
          </w:r>
        </w:p>
      </w:tc>
      <w:tc>
        <w:tcPr>
          <w:tcW w:w="668" w:type="pct"/>
          <w:vAlign w:val="center"/>
        </w:tcPr>
        <w:p w14:paraId="1F52E6CC" w14:textId="65C08C8B" w:rsidR="00D27462" w:rsidRPr="00504204" w:rsidRDefault="00132EDA" w:rsidP="00132EDA">
          <w:pPr>
            <w:pStyle w:val="Header"/>
            <w:spacing w:after="0" w:line="240" w:lineRule="auto"/>
            <w:jc w:val="center"/>
          </w:pPr>
          <w:r>
            <w:rPr>
              <w:noProof/>
            </w:rPr>
            <w:drawing>
              <wp:anchor distT="0" distB="0" distL="114300" distR="114300" simplePos="0" relativeHeight="251659264" behindDoc="0" locked="0" layoutInCell="1" allowOverlap="1" wp14:anchorId="5CCF1C92" wp14:editId="1EB76B00">
                <wp:simplePos x="0" y="0"/>
                <wp:positionH relativeFrom="column">
                  <wp:posOffset>13335</wp:posOffset>
                </wp:positionH>
                <wp:positionV relativeFrom="paragraph">
                  <wp:posOffset>229870</wp:posOffset>
                </wp:positionV>
                <wp:extent cx="764540" cy="780415"/>
                <wp:effectExtent l="0" t="0" r="0" b="635"/>
                <wp:wrapNone/>
                <wp:docPr id="1894316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16549" name="Picture 2"/>
                        <pic:cNvPicPr>
                          <a:picLocks noChangeAspect="1" noChangeArrowheads="1"/>
                        </pic:cNvPicPr>
                      </pic:nvPicPr>
                      <pic:blipFill>
                        <a:blip r:embed="rId1"/>
                        <a:stretch>
                          <a:fillRect/>
                        </a:stretch>
                      </pic:blipFill>
                      <pic:spPr bwMode="auto">
                        <a:xfrm>
                          <a:off x="0" y="0"/>
                          <a:ext cx="764540" cy="78041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3FFC0D45" w14:textId="420C1CFA"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2EA33558">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4367EEA"/>
    <w:multiLevelType w:val="hybridMultilevel"/>
    <w:tmpl w:val="55F4DF6C"/>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4050E"/>
    <w:multiLevelType w:val="hybridMultilevel"/>
    <w:tmpl w:val="520AC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0814ED"/>
    <w:multiLevelType w:val="hybridMultilevel"/>
    <w:tmpl w:val="EBACBC7E"/>
    <w:lvl w:ilvl="0" w:tplc="04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00560"/>
    <w:multiLevelType w:val="hybridMultilevel"/>
    <w:tmpl w:val="B11C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D74C35"/>
    <w:multiLevelType w:val="hybridMultilevel"/>
    <w:tmpl w:val="AF3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72521E"/>
    <w:multiLevelType w:val="hybridMultilevel"/>
    <w:tmpl w:val="1B4CA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6"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8"/>
  </w:num>
  <w:num w:numId="3" w16cid:durableId="258608419">
    <w:abstractNumId w:val="14"/>
  </w:num>
  <w:num w:numId="4" w16cid:durableId="824277224">
    <w:abstractNumId w:val="23"/>
  </w:num>
  <w:num w:numId="5" w16cid:durableId="1395470212">
    <w:abstractNumId w:val="19"/>
  </w:num>
  <w:num w:numId="6" w16cid:durableId="1887570307">
    <w:abstractNumId w:val="1"/>
  </w:num>
  <w:num w:numId="7" w16cid:durableId="311913043">
    <w:abstractNumId w:val="3"/>
  </w:num>
  <w:num w:numId="8" w16cid:durableId="83376813">
    <w:abstractNumId w:val="15"/>
  </w:num>
  <w:num w:numId="9" w16cid:durableId="1415782996">
    <w:abstractNumId w:val="28"/>
  </w:num>
  <w:num w:numId="10" w16cid:durableId="115563253">
    <w:abstractNumId w:val="17"/>
  </w:num>
  <w:num w:numId="11" w16cid:durableId="1712412863">
    <w:abstractNumId w:val="4"/>
  </w:num>
  <w:num w:numId="12" w16cid:durableId="684669261">
    <w:abstractNumId w:val="25"/>
  </w:num>
  <w:num w:numId="13" w16cid:durableId="589778944">
    <w:abstractNumId w:val="20"/>
  </w:num>
  <w:num w:numId="14" w16cid:durableId="283855198">
    <w:abstractNumId w:val="22"/>
  </w:num>
  <w:num w:numId="15" w16cid:durableId="727650862">
    <w:abstractNumId w:val="21"/>
  </w:num>
  <w:num w:numId="16" w16cid:durableId="1808426706">
    <w:abstractNumId w:val="11"/>
  </w:num>
  <w:num w:numId="17" w16cid:durableId="582108211">
    <w:abstractNumId w:val="2"/>
  </w:num>
  <w:num w:numId="18" w16cid:durableId="471601454">
    <w:abstractNumId w:val="24"/>
  </w:num>
  <w:num w:numId="19" w16cid:durableId="222521144">
    <w:abstractNumId w:val="12"/>
  </w:num>
  <w:num w:numId="20" w16cid:durableId="1666738476">
    <w:abstractNumId w:val="26"/>
  </w:num>
  <w:num w:numId="21" w16cid:durableId="772676043">
    <w:abstractNumId w:val="6"/>
  </w:num>
  <w:num w:numId="22" w16cid:durableId="661348124">
    <w:abstractNumId w:val="29"/>
  </w:num>
  <w:num w:numId="23" w16cid:durableId="1415277359">
    <w:abstractNumId w:val="9"/>
  </w:num>
  <w:num w:numId="24" w16cid:durableId="2052487911">
    <w:abstractNumId w:val="27"/>
  </w:num>
  <w:num w:numId="25" w16cid:durableId="300380589">
    <w:abstractNumId w:val="16"/>
  </w:num>
  <w:num w:numId="26" w16cid:durableId="240724087">
    <w:abstractNumId w:val="7"/>
  </w:num>
  <w:num w:numId="27" w16cid:durableId="1924562749">
    <w:abstractNumId w:val="10"/>
  </w:num>
  <w:num w:numId="28" w16cid:durableId="1149635981">
    <w:abstractNumId w:val="5"/>
  </w:num>
  <w:num w:numId="29" w16cid:durableId="1904633205">
    <w:abstractNumId w:val="8"/>
  </w:num>
  <w:num w:numId="30" w16cid:durableId="2003197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6FBE"/>
    <w:rsid w:val="00057E55"/>
    <w:rsid w:val="0007008C"/>
    <w:rsid w:val="0007194F"/>
    <w:rsid w:val="00072B00"/>
    <w:rsid w:val="00077E6C"/>
    <w:rsid w:val="0008100D"/>
    <w:rsid w:val="00085094"/>
    <w:rsid w:val="000A5A59"/>
    <w:rsid w:val="000B053A"/>
    <w:rsid w:val="000B1429"/>
    <w:rsid w:val="000B3BD0"/>
    <w:rsid w:val="000C2BD3"/>
    <w:rsid w:val="000C5878"/>
    <w:rsid w:val="000E0211"/>
    <w:rsid w:val="000E0F5C"/>
    <w:rsid w:val="000E3686"/>
    <w:rsid w:val="000E4FBF"/>
    <w:rsid w:val="00101A4C"/>
    <w:rsid w:val="001104F4"/>
    <w:rsid w:val="001177E6"/>
    <w:rsid w:val="001317BB"/>
    <w:rsid w:val="00132EDA"/>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E625F"/>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2F01"/>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0D8B"/>
    <w:rsid w:val="0042161F"/>
    <w:rsid w:val="00426218"/>
    <w:rsid w:val="0043585E"/>
    <w:rsid w:val="00436AD6"/>
    <w:rsid w:val="00450A21"/>
    <w:rsid w:val="00451770"/>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4943"/>
    <w:rsid w:val="005976E7"/>
    <w:rsid w:val="005A12E1"/>
    <w:rsid w:val="005A4B4E"/>
    <w:rsid w:val="005B402D"/>
    <w:rsid w:val="005C23EC"/>
    <w:rsid w:val="005D2AE2"/>
    <w:rsid w:val="005E20A7"/>
    <w:rsid w:val="006075EF"/>
    <w:rsid w:val="00630381"/>
    <w:rsid w:val="00633D12"/>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CAC"/>
    <w:rsid w:val="0077312B"/>
    <w:rsid w:val="007740E0"/>
    <w:rsid w:val="007927E2"/>
    <w:rsid w:val="007A0AF3"/>
    <w:rsid w:val="007A1B42"/>
    <w:rsid w:val="007A24A9"/>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0543"/>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2F34"/>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1DB9"/>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26231"/>
    <w:rsid w:val="00B33D7D"/>
    <w:rsid w:val="00B36DE2"/>
    <w:rsid w:val="00B4650B"/>
    <w:rsid w:val="00B53C95"/>
    <w:rsid w:val="00B54B49"/>
    <w:rsid w:val="00B559AB"/>
    <w:rsid w:val="00B609FA"/>
    <w:rsid w:val="00B7109F"/>
    <w:rsid w:val="00B7391E"/>
    <w:rsid w:val="00B824E5"/>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2FD8"/>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3A94"/>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453"/>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4F6C"/>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customStyle="1" w:styleId="FontStyle13">
    <w:name w:val="Font Style13"/>
    <w:rsid w:val="00633D12"/>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BA4C58EA-A608-4DFF-9668-8400EBD5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 Cojocea</dc:creator>
  <cp:lastModifiedBy>Mihnea GALL (67944)</cp:lastModifiedBy>
  <cp:revision>6</cp:revision>
  <dcterms:created xsi:type="dcterms:W3CDTF">2025-07-14T15:17:00Z</dcterms:created>
  <dcterms:modified xsi:type="dcterms:W3CDTF">2025-09-24T06:39:00Z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