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EF" w:rsidRDefault="009F46EF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36178" w:rsidRDefault="00536178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6196"/>
      </w:tblGrid>
      <w:tr w:rsidR="00FD0711" w:rsidRPr="00C116E4" w:rsidTr="004F426F">
        <w:tc>
          <w:tcPr>
            <w:tcW w:w="3823" w:type="dxa"/>
          </w:tcPr>
          <w:p w:rsidR="00FD0711" w:rsidRPr="00C116E4" w:rsidRDefault="00FD0711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="00FD0711" w:rsidRPr="008F7594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  <w:r w:rsidR="00D00A03" w:rsidRPr="00D00A03">
              <w:rPr>
                <w:color w:val="9BBB59" w:themeColor="accent3"/>
                <w:sz w:val="24"/>
                <w:szCs w:val="24"/>
              </w:rPr>
              <w:t>/</w:t>
            </w:r>
            <w:r w:rsidR="00D00A03">
              <w:rPr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8F759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="00FD0711" w:rsidRPr="001B1709" w:rsidRDefault="008F7594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8F759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="001B1709" w:rsidRPr="008F7594" w:rsidRDefault="008F7594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Ingineria Sistemelor Aeronautice și Management Aeronautic „Nicolae Tipei”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="00FD0711" w:rsidRPr="008F7594" w:rsidRDefault="008F759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:rsidTr="004F426F">
        <w:tc>
          <w:tcPr>
            <w:tcW w:w="3823" w:type="dxa"/>
          </w:tcPr>
          <w:p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="00A32B38" w:rsidRPr="008F7594" w:rsidRDefault="008F7594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 Aeronautic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:rsidTr="004F426F">
        <w:tc>
          <w:tcPr>
            <w:tcW w:w="3823" w:type="dxa"/>
          </w:tcPr>
          <w:p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="00D46EF7" w:rsidRPr="008F7594" w:rsidRDefault="00D46EF7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:rsidTr="004F426F">
        <w:tc>
          <w:tcPr>
            <w:tcW w:w="3823" w:type="dxa"/>
          </w:tcPr>
          <w:p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="004F426F" w:rsidRPr="00D46EF7" w:rsidRDefault="004F426F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:rsidTr="00204311">
        <w:tc>
          <w:tcPr>
            <w:tcW w:w="2846" w:type="dxa"/>
            <w:gridSpan w:val="3"/>
          </w:tcPr>
          <w:p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</w:tc>
        <w:tc>
          <w:tcPr>
            <w:tcW w:w="7159" w:type="dxa"/>
            <w:gridSpan w:val="8"/>
          </w:tcPr>
          <w:p w:rsidR="001F003F" w:rsidRPr="00364C75" w:rsidRDefault="002114FA" w:rsidP="001F2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Infrastructură aeroportuară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5267C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:rsidR="00FD0711" w:rsidRPr="0007194F" w:rsidRDefault="005267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Șl. dr. ing. Casandra-Venera PIETREANU</w:t>
            </w:r>
            <w:r w:rsidR="00364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3358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gridSpan w:val="6"/>
          </w:tcPr>
          <w:p w:rsidR="00FD0711" w:rsidRPr="0007194F" w:rsidRDefault="005267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Șl. dr. ing. Casandra-Venera PIETREANU</w:t>
            </w:r>
          </w:p>
        </w:tc>
      </w:tr>
      <w:tr w:rsidR="00471393" w:rsidRPr="0007194F" w:rsidTr="00204311">
        <w:tc>
          <w:tcPr>
            <w:tcW w:w="1756" w:type="dxa"/>
          </w:tcPr>
          <w:p w:rsidR="00FD0711" w:rsidRPr="0013302B" w:rsidRDefault="00FD0711" w:rsidP="005267C4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07194F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7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FD0711" w:rsidRPr="0013302B" w:rsidRDefault="00FD0711" w:rsidP="005267C4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="00FD0711" w:rsidRPr="005267C4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7C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:rsidR="00FD0711" w:rsidRPr="0013302B" w:rsidRDefault="00FD0711" w:rsidP="005267C4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07194F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7C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:rsidR="00FD0711" w:rsidRPr="0013302B" w:rsidRDefault="00FD0711" w:rsidP="005267C4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="00FD0711" w:rsidRPr="00B97DD5" w:rsidRDefault="00D605BE" w:rsidP="0047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93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471393" w:rsidRPr="00C116E4" w:rsidTr="00204311">
        <w:tc>
          <w:tcPr>
            <w:tcW w:w="2140" w:type="dxa"/>
            <w:gridSpan w:val="2"/>
          </w:tcPr>
          <w:p w:rsidR="00204311" w:rsidRPr="0013302B" w:rsidRDefault="00204311" w:rsidP="0047139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="00204311" w:rsidRPr="00C116E4" w:rsidRDefault="006E7AB8" w:rsidP="004713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139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4311" w:rsidRPr="0047139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</w:tcPr>
          <w:p w:rsidR="00204311" w:rsidRPr="0013302B" w:rsidRDefault="00204311" w:rsidP="00737B7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  <w:r w:rsidR="0047139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</w:tcPr>
          <w:p w:rsidR="00204311" w:rsidRPr="007F393B" w:rsidRDefault="00FB53A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A4">
              <w:rPr>
                <w:rFonts w:ascii="Times New Roman" w:hAnsi="Times New Roman"/>
                <w:sz w:val="24"/>
                <w:szCs w:val="24"/>
              </w:rPr>
              <w:t>UPB.09.S.08.O.019</w:t>
            </w:r>
          </w:p>
        </w:tc>
      </w:tr>
    </w:tbl>
    <w:p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07194F" w:rsidTr="00A5014E">
        <w:tc>
          <w:tcPr>
            <w:tcW w:w="3790" w:type="dxa"/>
          </w:tcPr>
          <w:p w:rsidR="00FD0711" w:rsidRPr="0013302B" w:rsidRDefault="00FD0711" w:rsidP="00F9578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:rsidR="00FD0711" w:rsidRPr="0007194F" w:rsidRDefault="00BD455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</w:tcPr>
          <w:p w:rsidR="00FD0711" w:rsidRPr="0007194F" w:rsidRDefault="00FD0711" w:rsidP="00F95785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FD0711" w:rsidRPr="0007194F" w:rsidRDefault="00FD0711" w:rsidP="00BD4555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</w:tcPr>
          <w:p w:rsidR="00FD0711" w:rsidRPr="0007194F" w:rsidRDefault="00BD455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07194F" w:rsidTr="00A5014E">
        <w:tc>
          <w:tcPr>
            <w:tcW w:w="3790" w:type="dxa"/>
            <w:shd w:val="clear" w:color="auto" w:fill="D9D9D9"/>
          </w:tcPr>
          <w:p w:rsidR="00FD0711" w:rsidRPr="0007194F" w:rsidRDefault="00FD0711" w:rsidP="00F95785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="00FD0711" w:rsidRPr="0007194F" w:rsidRDefault="00BD455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="00FD0711" w:rsidRPr="0007194F" w:rsidRDefault="00FD0711" w:rsidP="00F9578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="00FD0711" w:rsidRPr="008B5BEA" w:rsidRDefault="00FD0711" w:rsidP="00BD4555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/>
          </w:tcPr>
          <w:p w:rsidR="00FD0711" w:rsidRPr="0007194F" w:rsidRDefault="00BD455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:rsidTr="00D1690F">
        <w:trPr>
          <w:trHeight w:val="972"/>
        </w:trPr>
        <w:tc>
          <w:tcPr>
            <w:tcW w:w="9470" w:type="dxa"/>
            <w:gridSpan w:val="7"/>
          </w:tcPr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D85A8D" w:rsidRDefault="0065472F" w:rsidP="00962FAC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F31C12">
              <w:rPr>
                <w:rFonts w:ascii="Times New Roman" w:hAnsi="Times New Roman"/>
                <w:sz w:val="24"/>
                <w:szCs w:val="24"/>
              </w:rPr>
              <w:t>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="00C346F2" w:rsidRDefault="0083209E" w:rsidP="00C34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C346F2" w:rsidRDefault="0083209E" w:rsidP="00C34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65472F" w:rsidRPr="00C346F2" w:rsidRDefault="0083209E" w:rsidP="00660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608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D9567C" w:rsidRDefault="0057085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="00FD0711" w:rsidRPr="00D9567C" w:rsidRDefault="0066088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:rsidTr="002812A5">
        <w:tc>
          <w:tcPr>
            <w:tcW w:w="9470" w:type="dxa"/>
            <w:gridSpan w:val="7"/>
          </w:tcPr>
          <w:p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D9567C" w:rsidRDefault="0057085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83209E" w:rsidP="0083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BC2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83209E" w:rsidP="00E311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BC2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83209E" w:rsidP="00BC2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5228"/>
        <w:gridCol w:w="5228"/>
      </w:tblGrid>
      <w:tr w:rsidR="00B609FA" w:rsidTr="00B609FA">
        <w:tc>
          <w:tcPr>
            <w:tcW w:w="5228" w:type="dxa"/>
          </w:tcPr>
          <w:p w:rsidR="00B609FA" w:rsidRPr="00F627A5" w:rsidRDefault="00B609FA" w:rsidP="00320FA9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="00B609FA" w:rsidRPr="00F627A5" w:rsidRDefault="00F627A5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Parcurgerea și</w:t>
            </w:r>
            <w:r w:rsidR="00B609FA" w:rsidRPr="00F627A5">
              <w:rPr>
                <w:rFonts w:ascii="Times New Roman" w:hAnsi="Times New Roman"/>
                <w:sz w:val="24"/>
                <w:szCs w:val="24"/>
              </w:rPr>
              <w:t xml:space="preserve"> promovarea următoarelor discipline: </w:t>
            </w:r>
          </w:p>
          <w:p w:rsidR="00F627A5" w:rsidRDefault="007956D1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Bazele managementului</w:t>
            </w:r>
          </w:p>
          <w:p w:rsidR="00B60EE6" w:rsidRDefault="00B60EE6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</w:p>
          <w:p w:rsidR="00B60EE6" w:rsidRDefault="00B60EE6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B60EE6">
              <w:rPr>
                <w:rFonts w:ascii="Times New Roman" w:hAnsi="Times New Roman"/>
                <w:sz w:val="24"/>
                <w:szCs w:val="24"/>
              </w:rPr>
              <w:t>Desen tehnic și infografică 1</w:t>
            </w:r>
          </w:p>
          <w:p w:rsidR="00B60EE6" w:rsidRDefault="00B60EE6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B60EE6">
              <w:rPr>
                <w:rFonts w:ascii="Times New Roman" w:hAnsi="Times New Roman"/>
                <w:sz w:val="24"/>
                <w:szCs w:val="24"/>
              </w:rPr>
              <w:t>Desen tehnic și infografică 2</w:t>
            </w:r>
          </w:p>
          <w:p w:rsidR="00F627A5" w:rsidRDefault="007956D1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Managementul aeroporturilor</w:t>
            </w:r>
          </w:p>
          <w:p w:rsidR="00B609FA" w:rsidRDefault="00F627A5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Managementul traficului aerian</w:t>
            </w:r>
          </w:p>
          <w:p w:rsidR="00FB5FFB" w:rsidRPr="00F627A5" w:rsidRDefault="00FB5FFB" w:rsidP="00F627A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FB5FFB">
              <w:rPr>
                <w:rFonts w:ascii="Times New Roman" w:hAnsi="Times New Roman"/>
                <w:sz w:val="24"/>
                <w:szCs w:val="24"/>
              </w:rPr>
              <w:t>Etică și integritate academică</w:t>
            </w:r>
          </w:p>
        </w:tc>
      </w:tr>
      <w:tr w:rsidR="00B609FA" w:rsidTr="00B609FA">
        <w:tc>
          <w:tcPr>
            <w:tcW w:w="5228" w:type="dxa"/>
          </w:tcPr>
          <w:p w:rsidR="00B609FA" w:rsidRPr="00F627A5" w:rsidRDefault="00B609FA" w:rsidP="00F627A5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4.2 de </w:t>
            </w:r>
            <w:r w:rsidR="00D605BE" w:rsidRPr="00F627A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="00C33B75" w:rsidRPr="00F627A5" w:rsidRDefault="00E20BD3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Acumularea</w:t>
            </w:r>
            <w:r w:rsidR="00D605BE" w:rsidRPr="00F627A5">
              <w:rPr>
                <w:rFonts w:ascii="Times New Roman" w:hAnsi="Times New Roman"/>
                <w:sz w:val="24"/>
                <w:szCs w:val="24"/>
              </w:rPr>
              <w:t xml:space="preserve"> următoarelor cunoștințe: </w:t>
            </w:r>
          </w:p>
          <w:p w:rsidR="007956D1" w:rsidRDefault="007956D1" w:rsidP="007956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</w:p>
          <w:p w:rsidR="00751ADF" w:rsidRDefault="00751ADF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 matematic</w:t>
            </w:r>
          </w:p>
          <w:p w:rsidR="00F627A5" w:rsidRPr="00F627A5" w:rsidRDefault="00F627A5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Limba engleză</w:t>
            </w:r>
          </w:p>
        </w:tc>
      </w:tr>
    </w:tbl>
    <w:p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p w:rsidR="00D079E2" w:rsidRPr="00A1304B" w:rsidRDefault="00D079E2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</w:p>
    <w:p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8051"/>
      </w:tblGrid>
      <w:tr w:rsidR="00D079E2" w:rsidRPr="0007194F" w:rsidTr="0032027A">
        <w:tc>
          <w:tcPr>
            <w:tcW w:w="2405" w:type="dxa"/>
          </w:tcPr>
          <w:p w:rsidR="00D079E2" w:rsidRPr="0007194F" w:rsidRDefault="00D079E2" w:rsidP="00320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:rsidR="00D079E2" w:rsidRPr="00400BBF" w:rsidRDefault="00D079E2" w:rsidP="0032027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BBF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 și computer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00BBF">
              <w:rPr>
                <w:rFonts w:ascii="Times New Roman" w:hAnsi="Times New Roman"/>
                <w:sz w:val="24"/>
                <w:szCs w:val="24"/>
              </w:rPr>
              <w:t>echipamente de informatică și de comunicații</w:t>
            </w:r>
            <w:r w:rsidR="00261549">
              <w:rPr>
                <w:rFonts w:ascii="Times New Roman" w:hAnsi="Times New Roman"/>
                <w:sz w:val="24"/>
                <w:szCs w:val="24"/>
              </w:rPr>
              <w:t>.</w:t>
            </w:r>
            <w:r w:rsidRPr="00400B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079E2" w:rsidRPr="0007194F" w:rsidTr="0032027A">
        <w:tc>
          <w:tcPr>
            <w:tcW w:w="2405" w:type="dxa"/>
          </w:tcPr>
          <w:p w:rsidR="00D079E2" w:rsidRPr="0007194F" w:rsidRDefault="00D079E2" w:rsidP="00320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</w:p>
        </w:tc>
        <w:tc>
          <w:tcPr>
            <w:tcW w:w="8051" w:type="dxa"/>
          </w:tcPr>
          <w:p w:rsidR="00D079E2" w:rsidRPr="00283126" w:rsidRDefault="00D079E2" w:rsidP="0028312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Seminarul</w:t>
            </w:r>
            <w:r w:rsidRPr="00400BBF">
              <w:rPr>
                <w:rFonts w:ascii="Times New Roman" w:hAnsi="Times New Roman"/>
                <w:sz w:val="24"/>
                <w:szCs w:val="24"/>
              </w:rPr>
              <w:t xml:space="preserve"> se va desfășura într-o sală cu dotare specifică, care trebuie să includă: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51ADF">
              <w:rPr>
                <w:rFonts w:ascii="Times New Roman" w:hAnsi="Times New Roman"/>
                <w:sz w:val="24"/>
                <w:szCs w:val="24"/>
              </w:rPr>
              <w:t>rețea de calculatoare, videoproiector</w:t>
            </w:r>
            <w:r w:rsidR="00283126">
              <w:rPr>
                <w:rFonts w:ascii="Times New Roman" w:hAnsi="Times New Roman"/>
                <w:sz w:val="24"/>
                <w:szCs w:val="24"/>
              </w:rPr>
              <w:t>, planșe de lucru, acces la elemente de grafică și infografică.</w:t>
            </w:r>
            <w:r w:rsidRPr="00283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53C95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="009D2C9F" w:rsidRPr="009D2C9F" w:rsidRDefault="001B214B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159D">
        <w:rPr>
          <w:rFonts w:ascii="Times New Roman" w:hAnsi="Times New Roman"/>
          <w:sz w:val="24"/>
          <w:szCs w:val="24"/>
        </w:rPr>
        <w:t xml:space="preserve">Disciplina </w:t>
      </w:r>
      <w:r w:rsidR="005B6329">
        <w:rPr>
          <w:rFonts w:ascii="Times New Roman" w:hAnsi="Times New Roman"/>
          <w:sz w:val="24"/>
          <w:szCs w:val="24"/>
        </w:rPr>
        <w:t>Infrastructură aeroportuară</w:t>
      </w:r>
      <w:r w:rsidRPr="00EC159D">
        <w:rPr>
          <w:rFonts w:ascii="Times New Roman" w:hAnsi="Times New Roman"/>
          <w:sz w:val="24"/>
          <w:szCs w:val="24"/>
        </w:rPr>
        <w:t xml:space="preserve"> se studiază la facultatea de Inginerie Aerospațială, specializarea Inginerie și </w:t>
      </w:r>
      <w:r w:rsidRPr="009D2C9F">
        <w:rPr>
          <w:rFonts w:ascii="Times New Roman" w:hAnsi="Times New Roman"/>
          <w:sz w:val="24"/>
          <w:szCs w:val="24"/>
        </w:rPr>
        <w:t>Management Aeronautic.</w:t>
      </w:r>
      <w:r w:rsidR="00D53FD9" w:rsidRPr="009D2C9F">
        <w:rPr>
          <w:rFonts w:ascii="Times New Roman" w:hAnsi="Times New Roman"/>
          <w:sz w:val="24"/>
          <w:szCs w:val="24"/>
        </w:rPr>
        <w:t xml:space="preserve"> Obiectivul general al disciplinei este de a familiariza studenții cu </w:t>
      </w:r>
      <w:r w:rsidR="009D2C9F" w:rsidRPr="009D2C9F">
        <w:rPr>
          <w:rFonts w:ascii="Times New Roman" w:hAnsi="Times New Roman"/>
          <w:sz w:val="24"/>
          <w:szCs w:val="24"/>
        </w:rPr>
        <w:t>infrastructura unui aeroport și a elementelor de strategie, eficiență, securitate și siguranță aeroportuară.</w:t>
      </w:r>
    </w:p>
    <w:p w:rsidR="009D2C9F" w:rsidRPr="009D2C9F" w:rsidRDefault="009D2C9F" w:rsidP="003151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2C9F">
        <w:rPr>
          <w:rFonts w:ascii="Times New Roman" w:hAnsi="Times New Roman"/>
          <w:sz w:val="24"/>
          <w:szCs w:val="24"/>
        </w:rPr>
        <w:t xml:space="preserve">Tematica abordată </w:t>
      </w:r>
      <w:r w:rsidR="00B3578C">
        <w:rPr>
          <w:rFonts w:ascii="Times New Roman" w:hAnsi="Times New Roman"/>
          <w:sz w:val="24"/>
          <w:szCs w:val="24"/>
        </w:rPr>
        <w:t xml:space="preserve">vizează prezentarea </w:t>
      </w:r>
      <w:r w:rsidR="00B3578C" w:rsidRPr="00B3578C">
        <w:rPr>
          <w:rFonts w:ascii="Times New Roman" w:hAnsi="Times New Roman"/>
          <w:sz w:val="24"/>
          <w:szCs w:val="24"/>
        </w:rPr>
        <w:t xml:space="preserve">atributelelor </w:t>
      </w:r>
      <w:r w:rsidR="00B3578C">
        <w:rPr>
          <w:rFonts w:ascii="Times New Roman" w:hAnsi="Times New Roman"/>
          <w:sz w:val="24"/>
          <w:szCs w:val="24"/>
        </w:rPr>
        <w:t xml:space="preserve">de proiectare și exploatare (tehnice) și a celor </w:t>
      </w:r>
      <w:r w:rsidR="00B3578C" w:rsidRPr="00B3578C">
        <w:rPr>
          <w:rFonts w:ascii="Times New Roman" w:hAnsi="Times New Roman"/>
          <w:sz w:val="24"/>
          <w:szCs w:val="24"/>
        </w:rPr>
        <w:t xml:space="preserve">funcționale </w:t>
      </w:r>
      <w:r w:rsidR="00B3578C">
        <w:rPr>
          <w:rFonts w:ascii="Times New Roman" w:hAnsi="Times New Roman"/>
          <w:sz w:val="24"/>
          <w:szCs w:val="24"/>
        </w:rPr>
        <w:t>(</w:t>
      </w:r>
      <w:r w:rsidR="00B3578C" w:rsidRPr="00B3578C">
        <w:rPr>
          <w:rFonts w:ascii="Times New Roman" w:hAnsi="Times New Roman"/>
          <w:sz w:val="24"/>
          <w:szCs w:val="24"/>
        </w:rPr>
        <w:t>operaţionale</w:t>
      </w:r>
      <w:r w:rsidR="00B3578C">
        <w:rPr>
          <w:rFonts w:ascii="Times New Roman" w:hAnsi="Times New Roman"/>
          <w:sz w:val="24"/>
          <w:szCs w:val="24"/>
        </w:rPr>
        <w:t xml:space="preserve">) ale unui </w:t>
      </w:r>
      <w:r w:rsidR="00B3578C" w:rsidRPr="00B3578C">
        <w:rPr>
          <w:rFonts w:ascii="Times New Roman" w:hAnsi="Times New Roman"/>
          <w:sz w:val="24"/>
          <w:szCs w:val="24"/>
        </w:rPr>
        <w:t>aeroport</w:t>
      </w:r>
      <w:r w:rsidR="003151F1">
        <w:rPr>
          <w:rFonts w:ascii="Times New Roman" w:hAnsi="Times New Roman"/>
          <w:sz w:val="24"/>
          <w:szCs w:val="24"/>
        </w:rPr>
        <w:t xml:space="preserve">, </w:t>
      </w:r>
      <w:r w:rsidRPr="009D2C9F">
        <w:rPr>
          <w:rFonts w:ascii="Times New Roman" w:hAnsi="Times New Roman"/>
          <w:sz w:val="24"/>
          <w:szCs w:val="24"/>
        </w:rPr>
        <w:t>contur</w:t>
      </w:r>
      <w:r w:rsidR="003151F1">
        <w:rPr>
          <w:rFonts w:ascii="Times New Roman" w:hAnsi="Times New Roman"/>
          <w:sz w:val="24"/>
          <w:szCs w:val="24"/>
        </w:rPr>
        <w:t>ând</w:t>
      </w:r>
      <w:r w:rsidRPr="009D2C9F">
        <w:rPr>
          <w:rFonts w:ascii="Times New Roman" w:hAnsi="Times New Roman"/>
          <w:sz w:val="24"/>
          <w:szCs w:val="24"/>
        </w:rPr>
        <w:t xml:space="preserve"> principalele </w:t>
      </w:r>
      <w:r w:rsidR="003151F1">
        <w:rPr>
          <w:rFonts w:ascii="Times New Roman" w:hAnsi="Times New Roman"/>
          <w:sz w:val="24"/>
          <w:szCs w:val="24"/>
        </w:rPr>
        <w:t xml:space="preserve">reglementări, </w:t>
      </w:r>
      <w:r w:rsidRPr="009D2C9F">
        <w:rPr>
          <w:rFonts w:ascii="Times New Roman" w:hAnsi="Times New Roman"/>
          <w:sz w:val="24"/>
          <w:szCs w:val="24"/>
        </w:rPr>
        <w:t xml:space="preserve">concepte și metode aplicate pentru </w:t>
      </w:r>
      <w:r w:rsidR="003151F1">
        <w:rPr>
          <w:rFonts w:ascii="Times New Roman" w:hAnsi="Times New Roman"/>
          <w:sz w:val="24"/>
          <w:szCs w:val="24"/>
        </w:rPr>
        <w:t>planificarea și proiectarea unui aeroport</w:t>
      </w:r>
      <w:r w:rsidRPr="009D2C9F">
        <w:rPr>
          <w:rFonts w:ascii="Times New Roman" w:hAnsi="Times New Roman"/>
          <w:sz w:val="24"/>
          <w:szCs w:val="24"/>
        </w:rPr>
        <w:t>.</w:t>
      </w:r>
    </w:p>
    <w:p w:rsidR="003151F1" w:rsidRDefault="003151F1" w:rsidP="003151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Cursul</w:t>
      </w:r>
      <w:r w:rsidR="00204EFB" w:rsidRPr="009D2C9F">
        <w:rPr>
          <w:rFonts w:ascii="Times New Roman" w:hAnsi="Times New Roman"/>
          <w:sz w:val="24"/>
          <w:szCs w:val="24"/>
        </w:rPr>
        <w:t xml:space="preserve"> este adaptat particularităților</w:t>
      </w:r>
      <w:r w:rsidR="00177B70" w:rsidRPr="009D2C9F">
        <w:rPr>
          <w:rFonts w:ascii="Times New Roman" w:hAnsi="Times New Roman"/>
          <w:sz w:val="24"/>
          <w:szCs w:val="24"/>
        </w:rPr>
        <w:t xml:space="preserve"> programului de studii</w:t>
      </w:r>
      <w:r>
        <w:rPr>
          <w:rFonts w:ascii="Times New Roman" w:hAnsi="Times New Roman"/>
          <w:sz w:val="24"/>
          <w:szCs w:val="24"/>
        </w:rPr>
        <w:t>, fiind în concordanță cu alte cursuri similare predate la universități de prestigiu din Europa</w:t>
      </w:r>
      <w:r w:rsidR="00177B70" w:rsidRPr="009D2C9F">
        <w:rPr>
          <w:rFonts w:ascii="Times New Roman" w:hAnsi="Times New Roman"/>
          <w:sz w:val="24"/>
          <w:szCs w:val="24"/>
        </w:rPr>
        <w:t xml:space="preserve">, pregătind studenții pentru </w:t>
      </w:r>
      <w:r w:rsidR="00FB574A" w:rsidRPr="009D2C9F">
        <w:rPr>
          <w:rFonts w:ascii="Times New Roman" w:hAnsi="Times New Roman"/>
          <w:sz w:val="24"/>
          <w:szCs w:val="24"/>
        </w:rPr>
        <w:t xml:space="preserve">cerințele </w:t>
      </w:r>
      <w:r w:rsidR="009D2C9F" w:rsidRPr="009D2C9F">
        <w:rPr>
          <w:rFonts w:ascii="Times New Roman" w:hAnsi="Times New Roman"/>
          <w:sz w:val="24"/>
          <w:szCs w:val="24"/>
        </w:rPr>
        <w:t xml:space="preserve">tehnice, funcționale și </w:t>
      </w:r>
      <w:r w:rsidR="00FB574A" w:rsidRPr="003151F1">
        <w:rPr>
          <w:rFonts w:ascii="Times New Roman" w:hAnsi="Times New Roman"/>
          <w:sz w:val="24"/>
          <w:szCs w:val="24"/>
        </w:rPr>
        <w:t>operaționale</w:t>
      </w:r>
      <w:r w:rsidR="009D2C9F" w:rsidRPr="003151F1">
        <w:rPr>
          <w:rFonts w:ascii="Times New Roman" w:hAnsi="Times New Roman"/>
          <w:sz w:val="24"/>
          <w:szCs w:val="24"/>
        </w:rPr>
        <w:t xml:space="preserve"> ale unui aeroport</w:t>
      </w:r>
      <w:r w:rsidR="00FB574A" w:rsidRPr="003151F1">
        <w:rPr>
          <w:rFonts w:ascii="Times New Roman" w:hAnsi="Times New Roman"/>
          <w:sz w:val="24"/>
          <w:szCs w:val="24"/>
        </w:rPr>
        <w:t>. Conținutul disciplinei este coroborat cu nevoile și exigențele angajatorilor din domeniul aferent programului de studiu</w:t>
      </w:r>
      <w:r w:rsidR="009D2C9F" w:rsidRPr="003151F1">
        <w:rPr>
          <w:rFonts w:ascii="Times New Roman" w:hAnsi="Times New Roman"/>
          <w:sz w:val="24"/>
          <w:szCs w:val="24"/>
        </w:rPr>
        <w:t>, în speță a</w:t>
      </w:r>
      <w:r w:rsidRPr="003151F1">
        <w:rPr>
          <w:rFonts w:ascii="Times New Roman" w:hAnsi="Times New Roman"/>
          <w:sz w:val="24"/>
          <w:szCs w:val="24"/>
        </w:rPr>
        <w:t>le</w:t>
      </w:r>
      <w:r w:rsidR="009D2C9F" w:rsidRPr="003151F1">
        <w:rPr>
          <w:rFonts w:ascii="Times New Roman" w:hAnsi="Times New Roman"/>
          <w:sz w:val="24"/>
          <w:szCs w:val="24"/>
        </w:rPr>
        <w:t xml:space="preserve"> unui operator aeroportuar în colaborare cu alți agenți economici (operatori aerieni, agenți de handling, furnizori de servicii de navigație aeriană)</w:t>
      </w:r>
      <w:r w:rsidR="00FB574A" w:rsidRPr="003151F1">
        <w:rPr>
          <w:rFonts w:ascii="Times New Roman" w:hAnsi="Times New Roman"/>
          <w:sz w:val="24"/>
          <w:szCs w:val="24"/>
        </w:rPr>
        <w:t xml:space="preserve">. </w:t>
      </w:r>
      <w:r w:rsidR="003A17F8" w:rsidRPr="003151F1">
        <w:rPr>
          <w:rFonts w:ascii="Times New Roman" w:hAnsi="Times New Roman"/>
          <w:sz w:val="24"/>
          <w:szCs w:val="24"/>
        </w:rPr>
        <w:t>Astfel</w:t>
      </w:r>
      <w:r w:rsidR="00752F38" w:rsidRPr="003151F1">
        <w:rPr>
          <w:rFonts w:ascii="Times New Roman" w:hAnsi="Times New Roman"/>
          <w:sz w:val="24"/>
          <w:szCs w:val="24"/>
        </w:rPr>
        <w:t xml:space="preserve"> sunt abordate teme</w:t>
      </w:r>
      <w:r w:rsidRPr="003151F1">
        <w:rPr>
          <w:rFonts w:ascii="Times New Roman" w:hAnsi="Times New Roman"/>
          <w:sz w:val="24"/>
          <w:szCs w:val="24"/>
        </w:rPr>
        <w:t>, studii</w:t>
      </w:r>
      <w:r w:rsidR="00752F38" w:rsidRPr="003151F1">
        <w:rPr>
          <w:rFonts w:ascii="Times New Roman" w:hAnsi="Times New Roman"/>
          <w:sz w:val="24"/>
          <w:szCs w:val="24"/>
        </w:rPr>
        <w:t xml:space="preserve"> </w:t>
      </w:r>
      <w:r w:rsidR="004016E6" w:rsidRPr="003151F1">
        <w:rPr>
          <w:rFonts w:ascii="Times New Roman" w:hAnsi="Times New Roman"/>
          <w:sz w:val="24"/>
          <w:szCs w:val="24"/>
        </w:rPr>
        <w:t xml:space="preserve">și aplicații practice </w:t>
      </w:r>
      <w:r w:rsidRPr="003151F1">
        <w:rPr>
          <w:rFonts w:ascii="Times New Roman" w:hAnsi="Times New Roman"/>
          <w:sz w:val="24"/>
          <w:szCs w:val="24"/>
        </w:rPr>
        <w:t xml:space="preserve">ce vizează </w:t>
      </w:r>
      <w:r w:rsidR="00752F38" w:rsidRPr="003151F1">
        <w:rPr>
          <w:rFonts w:ascii="Times New Roman" w:hAnsi="Times New Roman"/>
          <w:sz w:val="24"/>
          <w:szCs w:val="24"/>
        </w:rPr>
        <w:t xml:space="preserve"> </w:t>
      </w:r>
      <w:r w:rsidRPr="003151F1">
        <w:rPr>
          <w:rFonts w:ascii="Times New Roman" w:hAnsi="Times New Roman"/>
          <w:sz w:val="24"/>
          <w:szCs w:val="24"/>
        </w:rPr>
        <w:t>și cunoașterea implicaţiilor de natură financiară, socială și a impactului asupra mediului în cazul dezvoltării infrastructurii aeroportuare prin realizarea unui proiect de planificare strategică și dezvoltare aeroportuară.</w:t>
      </w:r>
    </w:p>
    <w:p w:rsidR="000B3BD0" w:rsidRPr="0061435D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2386" w:rsidRDefault="000B3BD0" w:rsidP="0061435D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</w:rPr>
      </w:pPr>
      <w:r w:rsidRPr="0061435D">
        <w:rPr>
          <w:rFonts w:ascii="Times New Roman" w:hAnsi="Times New Roman"/>
          <w:b/>
          <w:sz w:val="24"/>
          <w:szCs w:val="24"/>
        </w:rPr>
        <w:t>7</w:t>
      </w:r>
      <w:r w:rsidR="00D31C96" w:rsidRPr="0061435D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61435D">
        <w:rPr>
          <w:rFonts w:ascii="Times New Roman" w:hAnsi="Times New Roman"/>
          <w:b/>
          <w:sz w:val="24"/>
          <w:szCs w:val="24"/>
        </w:rPr>
        <w:t>ț</w:t>
      </w:r>
      <w:r w:rsidR="00D31C96" w:rsidRPr="0061435D">
        <w:rPr>
          <w:rFonts w:ascii="Times New Roman" w:hAnsi="Times New Roman"/>
          <w:b/>
          <w:sz w:val="24"/>
          <w:szCs w:val="24"/>
        </w:rPr>
        <w:t>ării</w:t>
      </w:r>
      <w:r w:rsidR="002D5B8A" w:rsidRPr="0061435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674"/>
      </w:tblGrid>
      <w:tr w:rsidR="00FD0711" w:rsidRPr="0007194F" w:rsidTr="5B232E0B">
        <w:trPr>
          <w:cantSplit/>
          <w:trHeight w:val="19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61435D" w:rsidRDefault="002A2A27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61435D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61435D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shd w:val="clear" w:color="auto" w:fill="auto"/>
          </w:tcPr>
          <w:p w:rsidR="00F17F6F" w:rsidRPr="00861D13" w:rsidRDefault="00F17F6F" w:rsidP="008108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Studenții vor dobândi </w:t>
            </w:r>
            <w:r w:rsidR="00FB38FB" w:rsidRPr="00861D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următoarele </w:t>
            </w:r>
            <w:r w:rsidRPr="00861D13">
              <w:rPr>
                <w:rFonts w:ascii="Times New Roman" w:hAnsi="Times New Roman"/>
                <w:b/>
                <w:bCs/>
                <w:sz w:val="24"/>
                <w:szCs w:val="24"/>
              </w:rPr>
              <w:t>cunoștințe</w:t>
            </w:r>
            <w:r w:rsidR="00FB38FB" w:rsidRPr="00861D1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66384F" w:rsidRPr="00861D13" w:rsidRDefault="00FB38FB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D13">
              <w:rPr>
                <w:rFonts w:ascii="Times New Roman" w:hAnsi="Times New Roman"/>
                <w:sz w:val="24"/>
                <w:szCs w:val="24"/>
              </w:rPr>
              <w:t xml:space="preserve">Identifica, enumera și clasifica elementele caracteristice de infrastructură aeroportuară </w:t>
            </w:r>
          </w:p>
          <w:p w:rsidR="00FB38FB" w:rsidRPr="00861D13" w:rsidRDefault="00FB38FB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D13">
              <w:rPr>
                <w:rFonts w:ascii="Times New Roman" w:hAnsi="Times New Roman"/>
                <w:sz w:val="24"/>
                <w:szCs w:val="24"/>
              </w:rPr>
              <w:t>Compara elementele de infrastructură în funcție de tipul și caracteristicile lor pe diferite aeroporturi</w:t>
            </w:r>
          </w:p>
          <w:p w:rsidR="00FB38FB" w:rsidRPr="00861D13" w:rsidRDefault="00FB38FB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D13">
              <w:rPr>
                <w:rFonts w:ascii="Times New Roman" w:hAnsi="Times New Roman"/>
                <w:sz w:val="24"/>
                <w:szCs w:val="24"/>
              </w:rPr>
              <w:t xml:space="preserve">Explica aspectele tehnice și operaționale ale unui aeorport </w:t>
            </w:r>
          </w:p>
          <w:p w:rsidR="0066384F" w:rsidRPr="00861D13" w:rsidRDefault="00FB38FB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1D13">
              <w:rPr>
                <w:rFonts w:ascii="Times New Roman" w:hAnsi="Times New Roman"/>
                <w:sz w:val="24"/>
                <w:szCs w:val="24"/>
              </w:rPr>
              <w:t>Recunoaște importanța dezvoltării structurale și funcționale a terminalelor aeroportuare</w:t>
            </w:r>
          </w:p>
          <w:p w:rsidR="00FB38FB" w:rsidRPr="00861D13" w:rsidRDefault="00FB38FB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1D13">
              <w:rPr>
                <w:rFonts w:ascii="Times New Roman" w:hAnsi="Times New Roman"/>
                <w:sz w:val="24"/>
                <w:szCs w:val="24"/>
              </w:rPr>
              <w:t>Înțelege și evalua impactul dezvoltării infrastructurii aeroportuare asupra mediului</w:t>
            </w:r>
          </w:p>
          <w:p w:rsidR="00FB38FB" w:rsidRPr="00861D13" w:rsidRDefault="00FB38FB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1D13">
              <w:rPr>
                <w:rFonts w:ascii="Times New Roman" w:hAnsi="Times New Roman"/>
                <w:sz w:val="24"/>
                <w:szCs w:val="24"/>
              </w:rPr>
              <w:t>Înțelege și evalua impactul social și financial al modernizării infrastructurii aeroportuare</w:t>
            </w:r>
          </w:p>
          <w:p w:rsidR="0066384F" w:rsidRPr="00861D13" w:rsidRDefault="0066384F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D13">
              <w:rPr>
                <w:rFonts w:ascii="Times New Roman" w:hAnsi="Times New Roman"/>
                <w:sz w:val="24"/>
                <w:szCs w:val="24"/>
              </w:rPr>
              <w:t>Identific</w:t>
            </w:r>
            <w:r w:rsidR="00FB38FB" w:rsidRPr="00861D13">
              <w:rPr>
                <w:rFonts w:ascii="Times New Roman" w:hAnsi="Times New Roman"/>
                <w:sz w:val="24"/>
                <w:szCs w:val="24"/>
              </w:rPr>
              <w:t>a</w:t>
            </w:r>
            <w:r w:rsidRPr="00861D13">
              <w:rPr>
                <w:rFonts w:ascii="Times New Roman" w:hAnsi="Times New Roman"/>
                <w:sz w:val="24"/>
                <w:szCs w:val="24"/>
              </w:rPr>
              <w:t>, exemplific</w:t>
            </w:r>
            <w:r w:rsidR="00FB38FB" w:rsidRPr="00861D13">
              <w:rPr>
                <w:rFonts w:ascii="Times New Roman" w:hAnsi="Times New Roman"/>
                <w:sz w:val="24"/>
                <w:szCs w:val="24"/>
              </w:rPr>
              <w:t>a</w:t>
            </w:r>
            <w:r w:rsidRPr="00861D13">
              <w:rPr>
                <w:rFonts w:ascii="Times New Roman" w:hAnsi="Times New Roman"/>
                <w:sz w:val="24"/>
                <w:szCs w:val="24"/>
              </w:rPr>
              <w:t xml:space="preserve"> și clasific</w:t>
            </w:r>
            <w:r w:rsidR="00FB38FB" w:rsidRPr="00861D13">
              <w:rPr>
                <w:rFonts w:ascii="Times New Roman" w:hAnsi="Times New Roman"/>
                <w:sz w:val="24"/>
                <w:szCs w:val="24"/>
              </w:rPr>
              <w:t>a</w:t>
            </w:r>
            <w:r w:rsidRPr="0086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8FB" w:rsidRPr="00861D13">
              <w:rPr>
                <w:rFonts w:ascii="Times New Roman" w:hAnsi="Times New Roman"/>
                <w:sz w:val="24"/>
                <w:szCs w:val="24"/>
              </w:rPr>
              <w:t>marcajele, luminile și mijloacele de radio-navigație pe un aeroport</w:t>
            </w:r>
          </w:p>
          <w:p w:rsidR="0066384F" w:rsidRPr="00861D13" w:rsidRDefault="00861D13" w:rsidP="008108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D13">
              <w:rPr>
                <w:rFonts w:ascii="Times New Roman" w:hAnsi="Times New Roman"/>
                <w:sz w:val="24"/>
                <w:szCs w:val="24"/>
              </w:rPr>
              <w:t>Analiza hărți de aeroport, analiza informațiile aeronautice, identifica obstacole</w:t>
            </w:r>
          </w:p>
          <w:p w:rsidR="00E20BD3" w:rsidRPr="00861D13" w:rsidRDefault="00861D13" w:rsidP="003D345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1D13">
              <w:rPr>
                <w:rFonts w:ascii="Times New Roman" w:hAnsi="Times New Roman"/>
                <w:sz w:val="24"/>
                <w:szCs w:val="24"/>
              </w:rPr>
              <w:t>Evalua structura sistemului rutier aeroportuar</w:t>
            </w:r>
            <w:r w:rsidRPr="00861D13">
              <w:rPr>
                <w:rFonts w:ascii="Times New Roman" w:hAnsi="Times New Roman"/>
                <w:sz w:val="24"/>
                <w:szCs w:val="24"/>
                <w:lang w:val="en-US"/>
              </w:rPr>
              <w:t>/capacitatea portantă</w:t>
            </w:r>
          </w:p>
        </w:tc>
      </w:tr>
      <w:tr w:rsidR="00FD0711" w:rsidRPr="0007194F" w:rsidTr="5B232E0B">
        <w:trPr>
          <w:cantSplit/>
          <w:trHeight w:val="17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A26D17" w:rsidRDefault="00E5213F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D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674" w:type="dxa"/>
            <w:shd w:val="clear" w:color="auto" w:fill="auto"/>
          </w:tcPr>
          <w:p w:rsidR="00A655E6" w:rsidRPr="00861D13" w:rsidRDefault="00E45A5B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/>
                <w:sz w:val="24"/>
                <w:szCs w:val="24"/>
              </w:rPr>
              <w:t>Studenții vor dobândi următoarele abilități</w:t>
            </w:r>
            <w:r w:rsidR="00A655E6" w:rsidRPr="00861D1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E58EF" w:rsidRDefault="005E58EF" w:rsidP="005E58E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Utiliza</w:t>
            </w:r>
            <w:r w:rsidRPr="00013C3C">
              <w:rPr>
                <w:rFonts w:ascii="Times New Roman" w:hAnsi="Times New Roman"/>
                <w:bCs/>
                <w:sz w:val="24"/>
                <w:szCs w:val="24"/>
              </w:rPr>
              <w:t xml:space="preserve"> cunoştinţe din disciplinele fundamentale ale ingineriei şi managementului în efectuarea de calcule, demonstraţii şi aplicaţii, pentru rezolvarea de sarcini specifice </w:t>
            </w:r>
          </w:p>
          <w:p w:rsidR="00A26D17" w:rsidRPr="00861D13" w:rsidRDefault="00A26D17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>De a analiza informații din mediul aeroportuar</w:t>
            </w:r>
          </w:p>
          <w:p w:rsidR="00383CDA" w:rsidRPr="00861D13" w:rsidRDefault="00383CDA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861D13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e luare a deciziilor și de evaluare </w:t>
            </w: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>a activității și infrastructurii unui aeroport</w:t>
            </w:r>
          </w:p>
          <w:p w:rsidR="00546EFF" w:rsidRDefault="00E45A5B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>Utiliza cunoștințele dobândite pentru a r</w:t>
            </w:r>
            <w:r w:rsidR="00546EFF" w:rsidRPr="00861D13">
              <w:rPr>
                <w:rFonts w:ascii="Times New Roman" w:hAnsi="Times New Roman"/>
                <w:bCs/>
                <w:sz w:val="24"/>
                <w:szCs w:val="24"/>
              </w:rPr>
              <w:t>ezolva aplicații practice</w:t>
            </w:r>
          </w:p>
          <w:p w:rsidR="005E58EF" w:rsidRDefault="005E58EF" w:rsidP="005E58E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Planifica, programa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, coordona şi control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procese şi sisteme de servicii din domeniul aeronautic, de complexitate medie şi evaluare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a capacităţilor de trafic aerian în raport cu nevoile şi necesităţile aeroportuar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 în context regional şi global</w:t>
            </w:r>
          </w:p>
          <w:p w:rsidR="005E58EF" w:rsidRDefault="005E58EF" w:rsidP="005E58E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Proiecta</w:t>
            </w:r>
            <w:r w:rsidRPr="007E31C6">
              <w:rPr>
                <w:rFonts w:ascii="Times New Roman" w:hAnsi="Times New Roman"/>
                <w:bCs/>
                <w:sz w:val="24"/>
                <w:szCs w:val="24"/>
              </w:rPr>
              <w:t xml:space="preserve"> procese specifice activităţilor aeronautice în conformitate cu reglementările aeronautice internaţionale (ICAO şi EASA) şi evalua impactului economico-financiar asupra tuturor stakeholderilor implicaţi în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activităţile asociate acestora</w:t>
            </w:r>
          </w:p>
          <w:p w:rsidR="00546EFF" w:rsidRPr="00861D13" w:rsidRDefault="00546EF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>Lucr</w:t>
            </w:r>
            <w:r w:rsidR="00E45A5B" w:rsidRPr="00861D13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 xml:space="preserve"> productiv în echipă</w:t>
            </w:r>
            <w:r w:rsidR="00383CDA" w:rsidRPr="00861D13">
              <w:rPr>
                <w:rFonts w:ascii="Times New Roman" w:hAnsi="Times New Roman"/>
                <w:bCs/>
                <w:sz w:val="24"/>
                <w:szCs w:val="24"/>
              </w:rPr>
              <w:t xml:space="preserve"> pentru realizarea temei de cas</w:t>
            </w:r>
            <w:r w:rsidR="005E58EF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</w:p>
          <w:p w:rsidR="00546EFF" w:rsidRPr="00861D13" w:rsidRDefault="00546EF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>Participa la proiecte de cercetare în echipă</w:t>
            </w:r>
          </w:p>
          <w:p w:rsidR="00546EFF" w:rsidRPr="00861D13" w:rsidRDefault="00546EF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 xml:space="preserve">Analiza </w:t>
            </w:r>
            <w:r w:rsidR="00E45A5B" w:rsidRPr="00861D13">
              <w:rPr>
                <w:rFonts w:ascii="Times New Roman" w:hAnsi="Times New Roman"/>
                <w:bCs/>
                <w:sz w:val="24"/>
                <w:szCs w:val="24"/>
              </w:rPr>
              <w:t xml:space="preserve">critic </w:t>
            </w: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>și compara soluții</w:t>
            </w:r>
          </w:p>
          <w:p w:rsidR="00546EFF" w:rsidRPr="00861D13" w:rsidRDefault="00546EFF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 xml:space="preserve">Formula concluzii din </w:t>
            </w:r>
            <w:r w:rsidR="00383CDA" w:rsidRPr="00861D13">
              <w:rPr>
                <w:rFonts w:ascii="Times New Roman" w:hAnsi="Times New Roman"/>
                <w:bCs/>
                <w:sz w:val="24"/>
                <w:szCs w:val="24"/>
              </w:rPr>
              <w:t>rezultatele cercetării</w:t>
            </w:r>
          </w:p>
          <w:p w:rsidR="00A26D17" w:rsidRPr="00861D13" w:rsidRDefault="00A26D17" w:rsidP="00546E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>De setare a obiectivelor strategice, respectare a termenelor, abilitatea de a gestiona și prioritiza sarcini</w:t>
            </w:r>
          </w:p>
          <w:p w:rsidR="00241E04" w:rsidRPr="00861D13" w:rsidRDefault="00546EFF" w:rsidP="00E45A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92D050"/>
                <w:sz w:val="24"/>
                <w:szCs w:val="24"/>
              </w:rPr>
            </w:pPr>
            <w:r w:rsidRPr="00861D13">
              <w:rPr>
                <w:rFonts w:ascii="Times New Roman" w:hAnsi="Times New Roman"/>
                <w:bCs/>
                <w:sz w:val="24"/>
                <w:szCs w:val="24"/>
              </w:rPr>
              <w:t>Elabora cercetări științifice și prezenta rezultatel</w:t>
            </w:r>
            <w:r w:rsidR="00E45A5B" w:rsidRPr="00861D13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</w:p>
        </w:tc>
      </w:tr>
      <w:tr w:rsidR="002A2A27" w:rsidRPr="008C0453" w:rsidTr="5B232E0B">
        <w:trPr>
          <w:cantSplit/>
          <w:trHeight w:val="2329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2A2A27" w:rsidRDefault="002A2A27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shd w:val="clear" w:color="auto" w:fill="auto"/>
          </w:tcPr>
          <w:p w:rsidR="00286862" w:rsidRPr="008C0453" w:rsidRDefault="00286862" w:rsidP="0028686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53">
              <w:rPr>
                <w:rFonts w:ascii="Times New Roman" w:hAnsi="Times New Roman"/>
                <w:sz w:val="24"/>
                <w:szCs w:val="24"/>
              </w:rPr>
              <w:t xml:space="preserve">Studenții vor selecta și analiza surse bibliografice adecvate </w:t>
            </w:r>
            <w:r w:rsidR="008C0453" w:rsidRPr="008C0453">
              <w:rPr>
                <w:rFonts w:ascii="Times New Roman" w:hAnsi="Times New Roman"/>
                <w:sz w:val="24"/>
                <w:szCs w:val="24"/>
              </w:rPr>
              <w:t>(specifice standardelor și practicilor recomandate în planificarea și proiectarea infrastructurii aeroportuare)</w:t>
            </w:r>
          </w:p>
          <w:p w:rsidR="001469EF" w:rsidRPr="008C0453" w:rsidRDefault="00286862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53">
              <w:rPr>
                <w:rFonts w:ascii="Times New Roman" w:hAnsi="Times New Roman"/>
                <w:sz w:val="24"/>
                <w:szCs w:val="24"/>
              </w:rPr>
              <w:t>Studenții vor colabora cu alți colegi și profesori în desfășur</w:t>
            </w:r>
            <w:r w:rsidR="008C0453" w:rsidRPr="008C0453">
              <w:rPr>
                <w:rFonts w:ascii="Times New Roman" w:hAnsi="Times New Roman"/>
                <w:sz w:val="24"/>
                <w:szCs w:val="24"/>
              </w:rPr>
              <w:t>area activităților de cercetare</w:t>
            </w:r>
            <w:r w:rsidR="00287260" w:rsidRPr="008C0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6862" w:rsidRPr="008C0453" w:rsidRDefault="00286862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53">
              <w:rPr>
                <w:rFonts w:ascii="Times New Roman" w:hAnsi="Times New Roman"/>
                <w:sz w:val="24"/>
                <w:szCs w:val="24"/>
              </w:rPr>
              <w:t xml:space="preserve">Studenții vor </w:t>
            </w:r>
            <w:r w:rsidR="0061435D" w:rsidRPr="008C0453">
              <w:rPr>
                <w:rFonts w:ascii="Times New Roman" w:hAnsi="Times New Roman"/>
                <w:sz w:val="24"/>
                <w:szCs w:val="24"/>
              </w:rPr>
              <w:t xml:space="preserve">putea aplica în mod independent </w:t>
            </w:r>
            <w:r w:rsidR="008C0453" w:rsidRPr="008C0453">
              <w:rPr>
                <w:rFonts w:ascii="Times New Roman" w:hAnsi="Times New Roman"/>
                <w:sz w:val="24"/>
                <w:szCs w:val="24"/>
              </w:rPr>
              <w:t>cunoștințele de infrastructură aeroportuară</w:t>
            </w:r>
            <w:r w:rsidR="0061435D" w:rsidRPr="008C0453">
              <w:rPr>
                <w:rFonts w:ascii="Times New Roman" w:hAnsi="Times New Roman"/>
                <w:sz w:val="24"/>
                <w:szCs w:val="24"/>
              </w:rPr>
              <w:t xml:space="preserve"> pentru a </w:t>
            </w:r>
            <w:r w:rsidR="008C0453" w:rsidRPr="008C0453">
              <w:rPr>
                <w:rFonts w:ascii="Times New Roman" w:hAnsi="Times New Roman"/>
                <w:sz w:val="24"/>
                <w:szCs w:val="24"/>
              </w:rPr>
              <w:t xml:space="preserve">dezvolta sau moderniza infrastructura unui </w:t>
            </w:r>
            <w:r w:rsidR="000A437E">
              <w:rPr>
                <w:rFonts w:ascii="Times New Roman" w:hAnsi="Times New Roman"/>
                <w:sz w:val="24"/>
                <w:szCs w:val="24"/>
              </w:rPr>
              <w:t>aeroport ales ca studiu de caz</w:t>
            </w:r>
          </w:p>
          <w:p w:rsidR="0061435D" w:rsidRPr="008C0453" w:rsidRDefault="0061435D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53">
              <w:rPr>
                <w:rFonts w:ascii="Times New Roman" w:hAnsi="Times New Roman"/>
                <w:sz w:val="24"/>
                <w:szCs w:val="24"/>
              </w:rPr>
              <w:t>Studenții vor evalua obiectiv propria activitate în condiții de independență profesional</w:t>
            </w:r>
            <w:r w:rsidR="000A437E">
              <w:rPr>
                <w:rFonts w:ascii="Times New Roman" w:hAnsi="Times New Roman"/>
                <w:sz w:val="24"/>
                <w:szCs w:val="24"/>
              </w:rPr>
              <w:t>ă, dar și activitatea colegilor</w:t>
            </w:r>
          </w:p>
          <w:p w:rsidR="008C0453" w:rsidRPr="008C0453" w:rsidRDefault="00286862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53">
              <w:rPr>
                <w:rFonts w:ascii="Times New Roman" w:hAnsi="Times New Roman"/>
                <w:sz w:val="24"/>
                <w:szCs w:val="24"/>
              </w:rPr>
              <w:t>Studenții vor aplica</w:t>
            </w:r>
            <w:r w:rsidR="0061435D" w:rsidRPr="008C0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453" w:rsidRPr="008C0453">
              <w:rPr>
                <w:rFonts w:ascii="Times New Roman" w:hAnsi="Times New Roman"/>
                <w:sz w:val="24"/>
                <w:szCs w:val="24"/>
              </w:rPr>
              <w:t>principiile eticii academice/de cercetare în eleborarea temei de casă</w:t>
            </w:r>
          </w:p>
          <w:p w:rsidR="00286862" w:rsidRPr="008C0453" w:rsidRDefault="00286862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53">
              <w:rPr>
                <w:rFonts w:ascii="Times New Roman" w:hAnsi="Times New Roman"/>
                <w:sz w:val="24"/>
                <w:szCs w:val="24"/>
              </w:rPr>
              <w:t xml:space="preserve">Studenții vor demonstra </w:t>
            </w:r>
            <w:r w:rsidR="008C0453" w:rsidRPr="008C0453">
              <w:rPr>
                <w:rFonts w:ascii="Times New Roman" w:hAnsi="Times New Roman"/>
                <w:sz w:val="24"/>
                <w:szCs w:val="24"/>
              </w:rPr>
              <w:t>autonomie în evaluarea caracteristicilor de infrastructură ale unui aeroport, în dezvoltarea de soluții de modernizare și în prezentarea rezultatelor cercetării</w:t>
            </w:r>
          </w:p>
          <w:p w:rsidR="00EF4811" w:rsidRDefault="0061435D" w:rsidP="008C045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53">
              <w:rPr>
                <w:rFonts w:ascii="Times New Roman" w:hAnsi="Times New Roman"/>
                <w:sz w:val="24"/>
                <w:szCs w:val="24"/>
              </w:rPr>
              <w:t xml:space="preserve">Studenții vor </w:t>
            </w:r>
            <w:r w:rsidR="008C0453" w:rsidRPr="008C0453">
              <w:rPr>
                <w:rFonts w:ascii="Times New Roman" w:hAnsi="Times New Roman"/>
                <w:sz w:val="24"/>
                <w:szCs w:val="24"/>
              </w:rPr>
              <w:t>contribui în dezvoltarea mediului aeroportuar prin prezentarea de soluții noi pe care le vor transmite operatorului aeroportuar pentru evaluare</w:t>
            </w:r>
          </w:p>
          <w:p w:rsidR="000A437E" w:rsidRDefault="000A437E" w:rsidP="000A437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putea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>xecuta responsabil sarcinil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 xml:space="preserve"> profesionale, cu respectarea valorilor şi eticii profesiei de inginer, în condiţii de autonomie restrânsă şi asistenţă calificată, pe baza documentării, raţionamentului logic, convergent şi divergent, aplicabilităţii practice, evaluării, a</w:t>
            </w:r>
            <w:r>
              <w:rPr>
                <w:rFonts w:ascii="Times New Roman" w:hAnsi="Times New Roman"/>
                <w:sz w:val="24"/>
                <w:szCs w:val="24"/>
              </w:rPr>
              <w:t>utoevaluării şi deciziei optime</w:t>
            </w:r>
          </w:p>
          <w:p w:rsidR="00E42439" w:rsidRPr="00E42439" w:rsidRDefault="00E42439" w:rsidP="00E4243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35D">
              <w:rPr>
                <w:rFonts w:ascii="Times New Roman" w:hAnsi="Times New Roman"/>
                <w:sz w:val="24"/>
                <w:szCs w:val="24"/>
              </w:rPr>
              <w:t xml:space="preserve">Studenții vor putea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ealiza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activităţi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şi desfăşura roluri specifice muncii în echipă pe diferite responsabilităţi şi pe baza comunicării şi dialogului, cooperării, atitudinii pozitive şi respectului faţă de ceilalţi, recunoaşterii diversităţii şi multiculturalităţii, utilizării feedback-ului pentru îmbunătăţirea activităţii proprii, spiritului de iniţiativă şi conştientizării limitărilor impuse de echipa de conducere</w:t>
            </w:r>
          </w:p>
        </w:tc>
      </w:tr>
    </w:tbl>
    <w:p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C6BB6" w:rsidRDefault="000B3BD0" w:rsidP="009C4D50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A4707" w:rsidRDefault="00B43204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4707">
        <w:rPr>
          <w:rFonts w:ascii="Times New Roman" w:hAnsi="Times New Roman"/>
          <w:sz w:val="24"/>
          <w:szCs w:val="24"/>
        </w:rPr>
        <w:t xml:space="preserve">Procesul de predare </w:t>
      </w:r>
      <w:r w:rsidR="00480B1D" w:rsidRPr="008A4707">
        <w:rPr>
          <w:rFonts w:ascii="Times New Roman" w:hAnsi="Times New Roman"/>
          <w:sz w:val="24"/>
          <w:szCs w:val="24"/>
        </w:rPr>
        <w:t xml:space="preserve">la curs </w:t>
      </w:r>
      <w:r w:rsidRPr="008A4707">
        <w:rPr>
          <w:rFonts w:ascii="Times New Roman" w:hAnsi="Times New Roman"/>
          <w:sz w:val="24"/>
          <w:szCs w:val="24"/>
        </w:rPr>
        <w:t xml:space="preserve">presupune prelegeri, prezentări în format Power Point, expunerea unor imagini și videoclipuri demonstrative sau indicarea unor link-uri web ale unor cercetări specifice care vor fi puse la dispoziția studenților. </w:t>
      </w:r>
      <w:r w:rsidR="00480B1D" w:rsidRPr="008A4707">
        <w:rPr>
          <w:rFonts w:ascii="Times New Roman" w:hAnsi="Times New Roman"/>
          <w:sz w:val="24"/>
          <w:szCs w:val="24"/>
        </w:rPr>
        <w:t xml:space="preserve">Prezentările PPT utilizează grafice, diagrame, scheme logice și studii de caz, astfel încât informațiile să fie clare și ușor de asimilat. </w:t>
      </w:r>
    </w:p>
    <w:p w:rsidR="009C4D50" w:rsidRPr="004808F6" w:rsidRDefault="008A4707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Sunt prezentate informații despre reglementările specifice, caracteristicile existente de infrastructură și modalități și tehnici de dezvoltare/modernizare a infrastructurii </w:t>
      </w:r>
      <w:r w:rsidRPr="008A4707">
        <w:rPr>
          <w:rFonts w:ascii="Times New Roman" w:hAnsi="Times New Roman"/>
          <w:sz w:val="24"/>
          <w:szCs w:val="24"/>
        </w:rPr>
        <w:t>aeroportuare.</w:t>
      </w:r>
      <w:r w:rsidR="00877F74" w:rsidRPr="008A47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Studiile </w:t>
      </w:r>
      <w:r w:rsidR="0032027A">
        <w:rPr>
          <w:rFonts w:ascii="Times New Roman" w:hAnsi="Times New Roman"/>
          <w:sz w:val="24"/>
          <w:szCs w:val="24"/>
        </w:rPr>
        <w:t xml:space="preserve">de caz </w:t>
      </w:r>
      <w:r>
        <w:rPr>
          <w:rFonts w:ascii="Times New Roman" w:hAnsi="Times New Roman"/>
          <w:sz w:val="24"/>
          <w:szCs w:val="24"/>
        </w:rPr>
        <w:t xml:space="preserve">comparative </w:t>
      </w:r>
      <w:r w:rsidR="009C4D50" w:rsidRPr="008A4707">
        <w:rPr>
          <w:rFonts w:ascii="Times New Roman" w:hAnsi="Times New Roman"/>
          <w:sz w:val="24"/>
          <w:szCs w:val="24"/>
        </w:rPr>
        <w:t>urmăre</w:t>
      </w:r>
      <w:r>
        <w:rPr>
          <w:rFonts w:ascii="Times New Roman" w:hAnsi="Times New Roman"/>
          <w:sz w:val="24"/>
          <w:szCs w:val="24"/>
        </w:rPr>
        <w:t>sc</w:t>
      </w:r>
      <w:r w:rsidR="009C4D50" w:rsidRPr="008A4707">
        <w:rPr>
          <w:rFonts w:ascii="Times New Roman" w:hAnsi="Times New Roman"/>
          <w:sz w:val="24"/>
          <w:szCs w:val="24"/>
        </w:rPr>
        <w:t xml:space="preserve"> dez</w:t>
      </w:r>
      <w:r>
        <w:rPr>
          <w:rFonts w:ascii="Times New Roman" w:hAnsi="Times New Roman"/>
          <w:sz w:val="24"/>
          <w:szCs w:val="24"/>
        </w:rPr>
        <w:t xml:space="preserve">voltarea capacității analitice și a </w:t>
      </w:r>
      <w:r w:rsidR="009C4D50" w:rsidRPr="008A4707">
        <w:rPr>
          <w:rFonts w:ascii="Times New Roman" w:hAnsi="Times New Roman"/>
          <w:sz w:val="24"/>
          <w:szCs w:val="24"/>
        </w:rPr>
        <w:t>raționament</w:t>
      </w:r>
      <w:r>
        <w:rPr>
          <w:rFonts w:ascii="Times New Roman" w:hAnsi="Times New Roman"/>
          <w:sz w:val="24"/>
          <w:szCs w:val="24"/>
        </w:rPr>
        <w:t>ului</w:t>
      </w:r>
      <w:r w:rsidR="009C4D50" w:rsidRPr="008A4707">
        <w:rPr>
          <w:rFonts w:ascii="Times New Roman" w:hAnsi="Times New Roman"/>
          <w:sz w:val="24"/>
          <w:szCs w:val="24"/>
        </w:rPr>
        <w:t xml:space="preserve"> logic.</w:t>
      </w:r>
    </w:p>
    <w:p w:rsidR="009C4D50" w:rsidRPr="00572386" w:rsidRDefault="00480B1D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4707">
        <w:rPr>
          <w:rFonts w:ascii="Times New Roman" w:hAnsi="Times New Roman"/>
          <w:sz w:val="24"/>
          <w:szCs w:val="24"/>
        </w:rPr>
        <w:lastRenderedPageBreak/>
        <w:t xml:space="preserve">Metoda de predare la activitățile se seminar îmbină analiza </w:t>
      </w:r>
      <w:r w:rsidR="008A4707" w:rsidRPr="008A4707">
        <w:rPr>
          <w:rFonts w:ascii="Times New Roman" w:hAnsi="Times New Roman"/>
          <w:sz w:val="24"/>
          <w:szCs w:val="24"/>
        </w:rPr>
        <w:t>caracteristicilor infratructurii aeroportuare a diferitelor aeroporturi</w:t>
      </w:r>
      <w:r w:rsidRPr="008A4707">
        <w:rPr>
          <w:rFonts w:ascii="Times New Roman" w:hAnsi="Times New Roman"/>
          <w:sz w:val="24"/>
          <w:szCs w:val="24"/>
        </w:rPr>
        <w:t>, rezolvarea de aplicații specifice, dezbateri, analize și evaluări</w:t>
      </w:r>
      <w:r w:rsidR="002A10FB">
        <w:rPr>
          <w:rFonts w:ascii="Times New Roman" w:hAnsi="Times New Roman"/>
          <w:sz w:val="24"/>
          <w:szCs w:val="24"/>
        </w:rPr>
        <w:t xml:space="preserve">. Se oferă suport </w:t>
      </w:r>
      <w:r w:rsidR="002A10FB" w:rsidRPr="00572386">
        <w:rPr>
          <w:rFonts w:ascii="Times New Roman" w:hAnsi="Times New Roman"/>
          <w:sz w:val="24"/>
          <w:szCs w:val="24"/>
        </w:rPr>
        <w:t>pentru realizarea proiectului conform metodologiei prezentate la curs și seminar, înțelegerea subiectului și pentru ca prezentarea să aibă coerență.</w:t>
      </w:r>
      <w:r w:rsidR="00572386" w:rsidRPr="00572386">
        <w:rPr>
          <w:rFonts w:ascii="Times New Roman" w:hAnsi="Times New Roman"/>
          <w:sz w:val="24"/>
          <w:szCs w:val="24"/>
        </w:rPr>
        <w:t xml:space="preserve"> Se oferă </w:t>
      </w:r>
      <w:r w:rsidRPr="00572386">
        <w:rPr>
          <w:rFonts w:ascii="Times New Roman" w:hAnsi="Times New Roman"/>
          <w:sz w:val="24"/>
          <w:szCs w:val="24"/>
        </w:rPr>
        <w:t>suport pentru documentare în v</w:t>
      </w:r>
      <w:r w:rsidR="00572386" w:rsidRPr="00572386">
        <w:rPr>
          <w:rFonts w:ascii="Times New Roman" w:hAnsi="Times New Roman"/>
          <w:sz w:val="24"/>
          <w:szCs w:val="24"/>
        </w:rPr>
        <w:t>ederea realizării temei de casă</w:t>
      </w:r>
      <w:r w:rsidRPr="00572386">
        <w:rPr>
          <w:rFonts w:ascii="Times New Roman" w:hAnsi="Times New Roman"/>
          <w:sz w:val="24"/>
          <w:szCs w:val="24"/>
        </w:rPr>
        <w:t>.</w:t>
      </w:r>
      <w:r w:rsidR="009C4D50" w:rsidRPr="00572386">
        <w:rPr>
          <w:rFonts w:ascii="Times New Roman" w:hAnsi="Times New Roman"/>
          <w:sz w:val="24"/>
          <w:szCs w:val="24"/>
        </w:rPr>
        <w:t xml:space="preserve"> </w:t>
      </w:r>
    </w:p>
    <w:p w:rsidR="009C4D50" w:rsidRPr="00572386" w:rsidRDefault="009C4D50" w:rsidP="009C4D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2386">
        <w:rPr>
          <w:rFonts w:ascii="Times New Roman" w:hAnsi="Times New Roman"/>
          <w:sz w:val="24"/>
          <w:szCs w:val="24"/>
        </w:rPr>
        <w:t xml:space="preserve"> Materialele suport pentru curs/seminar (notiţe de curs și alte surse bibliografice) vor fi încărcate pe platforma Moodle.</w:t>
      </w:r>
    </w:p>
    <w:p w:rsidR="00B43204" w:rsidRDefault="00B43204" w:rsidP="00B43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2386">
        <w:rPr>
          <w:rFonts w:ascii="Times New Roman" w:hAnsi="Times New Roman"/>
          <w:sz w:val="24"/>
          <w:szCs w:val="24"/>
        </w:rPr>
        <w:t>O condiție pentru înțelegerea materialelor prezentate este recapitularea noțiunilor deja prezentate, realizând legătura dintre cursurile precedente și noțiunile ce vor fi prezentate ca element de noutate</w:t>
      </w:r>
      <w:r w:rsidR="00877F74" w:rsidRPr="00572386">
        <w:rPr>
          <w:rFonts w:ascii="Times New Roman" w:hAnsi="Times New Roman"/>
          <w:sz w:val="24"/>
          <w:szCs w:val="24"/>
        </w:rPr>
        <w:t>, aceasta fiind și o măsură de a evita ca studenții să aibă lacune.</w:t>
      </w:r>
    </w:p>
    <w:p w:rsidR="00877F74" w:rsidRPr="00B43204" w:rsidRDefault="00877F74" w:rsidP="00B43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8399"/>
        <w:gridCol w:w="857"/>
      </w:tblGrid>
      <w:tr w:rsidR="00AD6760" w:rsidRPr="00AD6760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:rsidR="00AD6760" w:rsidRPr="00AD6760" w:rsidRDefault="00AD6760" w:rsidP="005508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:rsidTr="136E1F19">
        <w:trPr>
          <w:jc w:val="center"/>
        </w:trPr>
        <w:tc>
          <w:tcPr>
            <w:tcW w:w="1271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="005907AB" w:rsidRDefault="004808F6" w:rsidP="00480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B">
              <w:rPr>
                <w:rFonts w:ascii="Times New Roman" w:hAnsi="Times New Roman"/>
                <w:b/>
                <w:sz w:val="24"/>
                <w:szCs w:val="24"/>
              </w:rPr>
              <w:t>Noțiuni introductive.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8F6" w:rsidRPr="004808F6" w:rsidRDefault="004808F6" w:rsidP="00480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Elemente caracteristice infrastructurii aeroportuare. </w:t>
            </w:r>
            <w:r w:rsidRPr="00480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48B6" w:rsidRDefault="004808F6" w:rsidP="00480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F6">
              <w:rPr>
                <w:rFonts w:ascii="Times New Roman" w:hAnsi="Times New Roman"/>
                <w:sz w:val="24"/>
                <w:szCs w:val="24"/>
              </w:rPr>
              <w:t>Cerințe, Recomandări, Referințe, Istoric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44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2A27" w:rsidRPr="005508E3" w:rsidRDefault="00A448B6" w:rsidP="00480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Reglementări specifice proiectării unui aeroport.</w:t>
            </w:r>
          </w:p>
        </w:tc>
        <w:tc>
          <w:tcPr>
            <w:tcW w:w="857" w:type="dxa"/>
            <w:vAlign w:val="center"/>
          </w:tcPr>
          <w:p w:rsidR="002A2A27" w:rsidRPr="005508E3" w:rsidRDefault="00901E3C" w:rsidP="00F468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="004808F6" w:rsidRPr="005907AB" w:rsidRDefault="004808F6" w:rsidP="004808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8F6">
              <w:rPr>
                <w:rFonts w:ascii="Times New Roman" w:hAnsi="Times New Roman"/>
                <w:b/>
                <w:sz w:val="24"/>
                <w:szCs w:val="24"/>
              </w:rPr>
              <w:t>Proiectarea aerodromului</w:t>
            </w:r>
            <w:r w:rsidRPr="005907A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A2A27" w:rsidRPr="005508E3" w:rsidRDefault="004808F6" w:rsidP="00480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Criterii de proiectare și exploatare, </w:t>
            </w:r>
            <w:r w:rsidRPr="004808F6">
              <w:rPr>
                <w:rFonts w:ascii="Times New Roman" w:hAnsi="Times New Roman"/>
                <w:sz w:val="24"/>
                <w:szCs w:val="24"/>
              </w:rPr>
              <w:t>Particularități, Nivel</w:t>
            </w:r>
            <w:r>
              <w:rPr>
                <w:rFonts w:ascii="Times New Roman" w:hAnsi="Times New Roman"/>
                <w:sz w:val="24"/>
                <w:szCs w:val="24"/>
              </w:rPr>
              <w:t>ul</w:t>
            </w:r>
            <w:r w:rsidRPr="004808F6">
              <w:rPr>
                <w:rFonts w:ascii="Times New Roman" w:hAnsi="Times New Roman"/>
                <w:sz w:val="24"/>
                <w:szCs w:val="24"/>
              </w:rPr>
              <w:t xml:space="preserve"> de dezvoltare al infrastructurii aeroportuare</w:t>
            </w:r>
          </w:p>
        </w:tc>
        <w:tc>
          <w:tcPr>
            <w:tcW w:w="857" w:type="dxa"/>
            <w:vAlign w:val="center"/>
          </w:tcPr>
          <w:p w:rsidR="002A2A27" w:rsidRPr="005508E3" w:rsidRDefault="00F4680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="005907AB" w:rsidRPr="005907AB" w:rsidRDefault="0089336E" w:rsidP="008933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336E">
              <w:rPr>
                <w:rFonts w:ascii="Times New Roman" w:hAnsi="Times New Roman"/>
                <w:b/>
                <w:sz w:val="24"/>
                <w:szCs w:val="24"/>
              </w:rPr>
              <w:t>Evaluarea locației.</w:t>
            </w:r>
            <w:r w:rsidRPr="005907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A2A27" w:rsidRPr="005508E3" w:rsidRDefault="0089336E" w:rsidP="00893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36E">
              <w:rPr>
                <w:rFonts w:ascii="Times New Roman" w:hAnsi="Times New Roman"/>
                <w:sz w:val="24"/>
                <w:szCs w:val="24"/>
              </w:rPr>
              <w:t>Limitarea și controlul obstacolelor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="002A2A27" w:rsidRPr="005508E3" w:rsidRDefault="00F4680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21CE9" w:rsidRPr="00AD6760" w:rsidTr="136E1F19">
        <w:trPr>
          <w:jc w:val="center"/>
        </w:trPr>
        <w:tc>
          <w:tcPr>
            <w:tcW w:w="1271" w:type="dxa"/>
            <w:vAlign w:val="center"/>
          </w:tcPr>
          <w:p w:rsidR="00321CE9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="00321CE9" w:rsidRPr="005907AB" w:rsidRDefault="0089336E" w:rsidP="00321C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07AB">
              <w:rPr>
                <w:rFonts w:ascii="Times New Roman" w:hAnsi="Times New Roman"/>
                <w:b/>
                <w:sz w:val="24"/>
                <w:szCs w:val="24"/>
              </w:rPr>
              <w:t>Caracteristici de infrastructură aeroportuară.</w:t>
            </w:r>
          </w:p>
          <w:p w:rsidR="0089336E" w:rsidRPr="002E68E7" w:rsidRDefault="0089336E" w:rsidP="00321C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36E">
              <w:rPr>
                <w:rFonts w:ascii="Times New Roman" w:hAnsi="Times New Roman"/>
                <w:sz w:val="24"/>
                <w:szCs w:val="24"/>
              </w:rPr>
              <w:t>Codul de referință al unui aeroport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Stabilirea avionului critic, </w:t>
            </w:r>
            <w:r w:rsidRPr="0089336E">
              <w:rPr>
                <w:rFonts w:ascii="Times New Roman" w:hAnsi="Times New Roman"/>
                <w:sz w:val="24"/>
                <w:szCs w:val="24"/>
              </w:rPr>
              <w:t>Facilități de aerodrom care corespund avionului critic</w:t>
            </w:r>
            <w:r>
              <w:rPr>
                <w:rFonts w:ascii="Times New Roman" w:hAnsi="Times New Roman"/>
                <w:sz w:val="24"/>
                <w:szCs w:val="24"/>
              </w:rPr>
              <w:t>, Suprafețe caracteristice unui aeroport.</w:t>
            </w:r>
          </w:p>
        </w:tc>
        <w:tc>
          <w:tcPr>
            <w:tcW w:w="857" w:type="dxa"/>
            <w:vAlign w:val="center"/>
          </w:tcPr>
          <w:p w:rsidR="00321CE9" w:rsidRDefault="005907A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="005907AB" w:rsidRPr="005907AB" w:rsidRDefault="005907AB" w:rsidP="005D28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07AB">
              <w:rPr>
                <w:rFonts w:ascii="Times New Roman" w:hAnsi="Times New Roman"/>
                <w:b/>
                <w:sz w:val="24"/>
                <w:szCs w:val="24"/>
              </w:rPr>
              <w:t xml:space="preserve">Pista - Caracteristici. </w:t>
            </w:r>
          </w:p>
          <w:p w:rsidR="002A2A27" w:rsidRPr="005508E3" w:rsidRDefault="005907AB" w:rsidP="005D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Definiții, clasificări, caracteristici. Aplasare și orientare.</w:t>
            </w:r>
          </w:p>
        </w:tc>
        <w:tc>
          <w:tcPr>
            <w:tcW w:w="857" w:type="dxa"/>
            <w:vAlign w:val="center"/>
          </w:tcPr>
          <w:p w:rsidR="002A2A27" w:rsidRPr="005508E3" w:rsidRDefault="005907A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="002A2A27" w:rsidRPr="005907AB" w:rsidRDefault="005907AB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07AB">
              <w:rPr>
                <w:rFonts w:ascii="Times New Roman" w:hAnsi="Times New Roman"/>
                <w:b/>
                <w:sz w:val="24"/>
                <w:szCs w:val="24"/>
              </w:rPr>
              <w:t>Pista - Dimensionare.</w:t>
            </w:r>
          </w:p>
          <w:p w:rsidR="005907AB" w:rsidRDefault="005907AB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Lungimi caracteristice. Distanțe declarate.</w:t>
            </w:r>
          </w:p>
          <w:p w:rsidR="005907AB" w:rsidRPr="005907AB" w:rsidRDefault="005907AB" w:rsidP="00590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B">
              <w:rPr>
                <w:rFonts w:ascii="Times New Roman" w:hAnsi="Times New Roman"/>
                <w:sz w:val="24"/>
                <w:szCs w:val="24"/>
              </w:rPr>
              <w:t>Stabilirea lățimii pistei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7AB" w:rsidRPr="005907AB" w:rsidRDefault="005907AB" w:rsidP="00590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B">
              <w:rPr>
                <w:rFonts w:ascii="Times New Roman" w:hAnsi="Times New Roman"/>
                <w:sz w:val="24"/>
                <w:szCs w:val="24"/>
              </w:rPr>
              <w:t>Acostamente și benzi ale pistei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7AB" w:rsidRPr="005907AB" w:rsidRDefault="005907AB" w:rsidP="00590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B">
              <w:rPr>
                <w:rFonts w:ascii="Times New Roman" w:hAnsi="Times New Roman"/>
                <w:sz w:val="24"/>
                <w:szCs w:val="24"/>
              </w:rPr>
              <w:t>Prelungiri ale pistei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7AB" w:rsidRPr="005508E3" w:rsidRDefault="005907AB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7AB">
              <w:rPr>
                <w:rFonts w:ascii="Times New Roman" w:hAnsi="Times New Roman"/>
                <w:sz w:val="24"/>
                <w:szCs w:val="24"/>
              </w:rPr>
              <w:t>Pantele pistei (longitudinale, transversale)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="002A2A27" w:rsidRPr="005508E3" w:rsidRDefault="007F5FC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  <w:vAlign w:val="center"/>
          </w:tcPr>
          <w:p w:rsidR="00F972C4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="000125DA" w:rsidRP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25DA">
              <w:rPr>
                <w:rFonts w:ascii="Times New Roman" w:hAnsi="Times New Roman"/>
                <w:b/>
                <w:bCs/>
                <w:sz w:val="24"/>
                <w:szCs w:val="24"/>
              </w:rPr>
              <w:t>Căi de rulare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125DA" w:rsidRP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DA">
              <w:rPr>
                <w:rFonts w:ascii="Times New Roman" w:hAnsi="Times New Roman"/>
                <w:sz w:val="24"/>
                <w:szCs w:val="24"/>
              </w:rPr>
              <w:t>Definiții, clasificări, caracteristici, amplasare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5DA" w:rsidRP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125DA">
              <w:rPr>
                <w:rFonts w:ascii="Times New Roman" w:hAnsi="Times New Roman"/>
                <w:sz w:val="24"/>
                <w:szCs w:val="24"/>
              </w:rPr>
              <w:t>ungim</w:t>
            </w:r>
            <w:r>
              <w:rPr>
                <w:rFonts w:ascii="Times New Roman" w:hAnsi="Times New Roman"/>
                <w:sz w:val="24"/>
                <w:szCs w:val="24"/>
              </w:rPr>
              <w:t>ea</w:t>
            </w:r>
            <w:r w:rsidRPr="000125DA">
              <w:rPr>
                <w:rFonts w:ascii="Times New Roman" w:hAnsi="Times New Roman"/>
                <w:sz w:val="24"/>
                <w:szCs w:val="24"/>
              </w:rPr>
              <w:t xml:space="preserve"> și lățim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ea </w:t>
            </w:r>
            <w:r w:rsidRPr="000125DA">
              <w:rPr>
                <w:rFonts w:ascii="Times New Roman" w:hAnsi="Times New Roman"/>
                <w:sz w:val="24"/>
                <w:szCs w:val="24"/>
              </w:rPr>
              <w:t>căilor de rulare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5DA" w:rsidRP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125DA">
              <w:rPr>
                <w:rFonts w:ascii="Times New Roman" w:hAnsi="Times New Roman"/>
                <w:sz w:val="24"/>
                <w:szCs w:val="24"/>
              </w:rPr>
              <w:t>costamente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Pr="000125DA">
              <w:rPr>
                <w:rFonts w:ascii="Times New Roman" w:hAnsi="Times New Roman"/>
                <w:sz w:val="24"/>
                <w:szCs w:val="24"/>
              </w:rPr>
              <w:t>benzi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ale</w:t>
            </w:r>
            <w:r w:rsidRPr="000125DA">
              <w:rPr>
                <w:rFonts w:ascii="Times New Roman" w:hAnsi="Times New Roman"/>
                <w:sz w:val="24"/>
                <w:szCs w:val="24"/>
              </w:rPr>
              <w:t xml:space="preserve"> căilor de rulare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5DA" w:rsidRP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0125DA">
              <w:rPr>
                <w:rFonts w:ascii="Times New Roman" w:hAnsi="Times New Roman"/>
                <w:sz w:val="24"/>
                <w:szCs w:val="24"/>
              </w:rPr>
              <w:t>antel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0125DA">
              <w:rPr>
                <w:rFonts w:ascii="Times New Roman" w:hAnsi="Times New Roman"/>
                <w:sz w:val="24"/>
                <w:szCs w:val="24"/>
              </w:rPr>
              <w:t xml:space="preserve"> căilor de rulare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0125DA">
              <w:rPr>
                <w:rFonts w:ascii="Times New Roman" w:hAnsi="Times New Roman"/>
                <w:sz w:val="24"/>
                <w:szCs w:val="24"/>
              </w:rPr>
              <w:t>urbel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0125DA">
              <w:rPr>
                <w:rFonts w:ascii="Times New Roman" w:hAnsi="Times New Roman"/>
                <w:sz w:val="24"/>
                <w:szCs w:val="24"/>
              </w:rPr>
              <w:t xml:space="preserve"> căilor de rulare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72C4" w:rsidRPr="005508E3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DA">
              <w:rPr>
                <w:rFonts w:ascii="Times New Roman" w:hAnsi="Times New Roman"/>
                <w:sz w:val="24"/>
                <w:szCs w:val="24"/>
              </w:rPr>
              <w:t>Calculul distanței între calea de rulare și alte elemente sau obiecte de interes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="00F972C4" w:rsidRPr="005508E3" w:rsidRDefault="00767B0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22EF2" w:rsidRPr="00AD6760" w:rsidTr="136E1F19">
        <w:trPr>
          <w:jc w:val="center"/>
        </w:trPr>
        <w:tc>
          <w:tcPr>
            <w:tcW w:w="1271" w:type="dxa"/>
            <w:vAlign w:val="center"/>
          </w:tcPr>
          <w:p w:rsidR="00622EF2" w:rsidRDefault="00622EF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:rsidR="000125DA" w:rsidRP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5DA">
              <w:rPr>
                <w:rFonts w:ascii="Times New Roman" w:hAnsi="Times New Roman"/>
                <w:b/>
                <w:sz w:val="24"/>
                <w:szCs w:val="24"/>
              </w:rPr>
              <w:t>Arii de staționare / Platforme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125DA" w:rsidRP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DA">
              <w:rPr>
                <w:rFonts w:ascii="Times New Roman" w:hAnsi="Times New Roman"/>
                <w:sz w:val="24"/>
                <w:szCs w:val="24"/>
              </w:rPr>
              <w:t>Caracteristici și criterii pentru proiectarea platformelor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5DA" w:rsidRP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DA">
              <w:rPr>
                <w:rFonts w:ascii="Times New Roman" w:hAnsi="Times New Roman"/>
                <w:sz w:val="24"/>
                <w:szCs w:val="24"/>
              </w:rPr>
              <w:t>Distanţe minime de degajare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5DA" w:rsidRP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DA">
              <w:rPr>
                <w:rFonts w:ascii="Times New Roman" w:hAnsi="Times New Roman"/>
                <w:sz w:val="24"/>
                <w:szCs w:val="24"/>
              </w:rPr>
              <w:t>Pante longitudinale şi transversale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5DA" w:rsidRPr="000125DA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DA">
              <w:rPr>
                <w:rFonts w:ascii="Times New Roman" w:hAnsi="Times New Roman"/>
                <w:sz w:val="24"/>
                <w:szCs w:val="24"/>
              </w:rPr>
              <w:t>Platforme de degivrare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2EF2" w:rsidRPr="00622EF2" w:rsidRDefault="000125DA" w:rsidP="00012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DA">
              <w:rPr>
                <w:rFonts w:ascii="Times New Roman" w:hAnsi="Times New Roman"/>
                <w:sz w:val="24"/>
                <w:szCs w:val="24"/>
              </w:rPr>
              <w:t>Facilități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="00622EF2" w:rsidRPr="005508E3" w:rsidRDefault="00160FF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A71A4" w:rsidRPr="00AD6760" w:rsidTr="136E1F19">
        <w:trPr>
          <w:jc w:val="center"/>
        </w:trPr>
        <w:tc>
          <w:tcPr>
            <w:tcW w:w="1271" w:type="dxa"/>
            <w:vAlign w:val="center"/>
          </w:tcPr>
          <w:p w:rsidR="008A71A4" w:rsidRDefault="008A71A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:rsidR="000E68E8" w:rsidRPr="000E68E8" w:rsidRDefault="000E68E8" w:rsidP="000E6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8E8">
              <w:rPr>
                <w:rFonts w:ascii="Times New Roman" w:hAnsi="Times New Roman"/>
                <w:b/>
                <w:sz w:val="24"/>
                <w:szCs w:val="24"/>
              </w:rPr>
              <w:t>Rezistența sistemului rutier aeroportuar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E68E8" w:rsidRPr="000E68E8" w:rsidRDefault="000E68E8" w:rsidP="000E6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E8">
              <w:rPr>
                <w:rFonts w:ascii="Times New Roman" w:hAnsi="Times New Roman"/>
                <w:sz w:val="24"/>
                <w:szCs w:val="24"/>
              </w:rPr>
              <w:t>Proiectarea și evaluarea pavajelor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68E8" w:rsidRPr="000E68E8" w:rsidRDefault="000E68E8" w:rsidP="000E6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E8">
              <w:rPr>
                <w:rFonts w:ascii="Times New Roman" w:hAnsi="Times New Roman"/>
                <w:sz w:val="24"/>
                <w:szCs w:val="24"/>
              </w:rPr>
              <w:lastRenderedPageBreak/>
              <w:t>Determinarea structurii pistei/căilor de rulare/platformelor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68E8" w:rsidRPr="000E68E8" w:rsidRDefault="000E68E8" w:rsidP="000E6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E8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apacitatea portantă a pavajului.</w:t>
            </w:r>
          </w:p>
          <w:p w:rsidR="000E68E8" w:rsidRPr="000E68E8" w:rsidRDefault="000E68E8" w:rsidP="000E6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E8">
              <w:rPr>
                <w:rFonts w:ascii="Times New Roman" w:hAnsi="Times New Roman"/>
                <w:sz w:val="24"/>
                <w:szCs w:val="24"/>
              </w:rPr>
              <w:t>Analiza solicitărilor maxime asupra pavajului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68E8" w:rsidRPr="000E68E8" w:rsidRDefault="000E68E8" w:rsidP="000E6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E8">
              <w:rPr>
                <w:rFonts w:ascii="Times New Roman" w:hAnsi="Times New Roman"/>
                <w:sz w:val="24"/>
                <w:szCs w:val="24"/>
              </w:rPr>
              <w:t>Calcul ACN/PCN</w:t>
            </w:r>
          </w:p>
          <w:p w:rsidR="008A71A4" w:rsidRPr="00160FF7" w:rsidRDefault="000E68E8" w:rsidP="000E6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E8">
              <w:rPr>
                <w:rFonts w:ascii="Times New Roman" w:hAnsi="Times New Roman"/>
                <w:sz w:val="24"/>
                <w:szCs w:val="24"/>
              </w:rPr>
              <w:t>Calcul ACR/PCR</w:t>
            </w:r>
          </w:p>
        </w:tc>
        <w:tc>
          <w:tcPr>
            <w:tcW w:w="857" w:type="dxa"/>
            <w:vAlign w:val="center"/>
          </w:tcPr>
          <w:p w:rsidR="008A71A4" w:rsidRDefault="00767B0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</w:tr>
      <w:tr w:rsidR="00897D10" w:rsidRPr="00AD6760" w:rsidTr="136E1F19">
        <w:trPr>
          <w:jc w:val="center"/>
        </w:trPr>
        <w:tc>
          <w:tcPr>
            <w:tcW w:w="1271" w:type="dxa"/>
            <w:vAlign w:val="center"/>
          </w:tcPr>
          <w:p w:rsidR="00897D10" w:rsidRDefault="00897D1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8399" w:type="dxa"/>
          </w:tcPr>
          <w:p w:rsidR="00897D10" w:rsidRDefault="000E68E8" w:rsidP="000E6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8E8">
              <w:rPr>
                <w:rFonts w:ascii="Times New Roman" w:hAnsi="Times New Roman"/>
                <w:b/>
                <w:sz w:val="24"/>
                <w:szCs w:val="24"/>
              </w:rPr>
              <w:t>Mijloace de navigație și marcaje.</w:t>
            </w:r>
          </w:p>
          <w:p w:rsidR="000E68E8" w:rsidRPr="000E68E8" w:rsidRDefault="000E68E8" w:rsidP="000E6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E8">
              <w:rPr>
                <w:rFonts w:ascii="Times New Roman" w:hAnsi="Times New Roman"/>
                <w:sz w:val="24"/>
                <w:szCs w:val="24"/>
              </w:rPr>
              <w:t>Marcaje, indicatoare, dispozitive de semnalizare: Amplasarea, tipul și caracteristicile marcajelor pistelor/căilor de rulare/platformelor</w:t>
            </w:r>
          </w:p>
        </w:tc>
        <w:tc>
          <w:tcPr>
            <w:tcW w:w="857" w:type="dxa"/>
            <w:vAlign w:val="center"/>
          </w:tcPr>
          <w:p w:rsidR="00897D10" w:rsidRDefault="00897D1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E68E8" w:rsidRPr="00AD6760" w:rsidTr="136E1F19">
        <w:trPr>
          <w:jc w:val="center"/>
        </w:trPr>
        <w:tc>
          <w:tcPr>
            <w:tcW w:w="1271" w:type="dxa"/>
            <w:vAlign w:val="center"/>
          </w:tcPr>
          <w:p w:rsidR="000E68E8" w:rsidRDefault="000E68E8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</w:tcPr>
          <w:p w:rsidR="000E68E8" w:rsidRPr="000E68E8" w:rsidRDefault="000E68E8" w:rsidP="000E6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8E8">
              <w:rPr>
                <w:rFonts w:ascii="Times New Roman" w:hAnsi="Times New Roman"/>
                <w:b/>
                <w:sz w:val="24"/>
                <w:szCs w:val="24"/>
              </w:rPr>
              <w:t>Sisteme luminoase/de indicare vizuală/balizaj</w:t>
            </w:r>
          </w:p>
        </w:tc>
        <w:tc>
          <w:tcPr>
            <w:tcW w:w="857" w:type="dxa"/>
            <w:vAlign w:val="center"/>
          </w:tcPr>
          <w:p w:rsidR="000E68E8" w:rsidRDefault="000E68E8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</w:tcPr>
          <w:p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="00F972C4" w:rsidRPr="008E51C6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508E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D6760" w:rsidTr="136E1F19">
        <w:trPr>
          <w:jc w:val="center"/>
        </w:trPr>
        <w:tc>
          <w:tcPr>
            <w:tcW w:w="10527" w:type="dxa"/>
            <w:gridSpan w:val="3"/>
          </w:tcPr>
          <w:p w:rsidR="00F972C4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376451" w:rsidRDefault="00376451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Casandra-Venera, </w:t>
            </w:r>
            <w:r w:rsid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Infrastructură aeroportuară</w:t>
            </w: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Suport de curs electronic (Moodle)</w:t>
            </w:r>
            <w:r w:rsidR="009D71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2025. </w:t>
            </w:r>
            <w:hyperlink r:id="rId11" w:history="1">
              <w:r w:rsidR="00882886" w:rsidRPr="008E5F7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https://curs.upb.ro/2024/course/view.php?id=8407</w:t>
              </w:r>
            </w:hyperlink>
          </w:p>
          <w:p w:rsidR="00547903" w:rsidRDefault="00376451" w:rsidP="003764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7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Casandra-Venera, </w:t>
            </w:r>
            <w:r w:rsidR="00AF4E52"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Analiza planificării şi dezvoltării infrastructurii aeroportuare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Ed. Printech, 20</w:t>
            </w:r>
            <w:r w:rsid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ED3D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47903" w:rsidRDefault="00547903" w:rsidP="005479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Anexa 14 ICAO –  Aerodromuri</w:t>
            </w:r>
            <w:r w:rsidR="00ED3D39" w:rsidRPr="00ED3D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547903" w:rsidRPr="00547903" w:rsidRDefault="00547903" w:rsidP="005479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Anexa 4 ICAO – Hărți aeronautice</w:t>
            </w:r>
          </w:p>
          <w:p w:rsidR="00547903" w:rsidRPr="00547903" w:rsidRDefault="00547903" w:rsidP="005479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Anexa 10 ICAO –  Telecomunicații aeronautice - vol. I: Mijloace de radionavigație</w:t>
            </w:r>
          </w:p>
          <w:p w:rsidR="00BC3795" w:rsidRDefault="00547903" w:rsidP="005479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Anexa 15 ICAO – Servicii de informare aeronautică</w:t>
            </w:r>
          </w:p>
          <w:p w:rsidR="00BC3795" w:rsidRDefault="00BC3795" w:rsidP="00BC37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Curs Airport Planning and Design: DAV University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2025. </w:t>
            </w:r>
          </w:p>
          <w:p w:rsidR="00BC3795" w:rsidRPr="00BC3795" w:rsidRDefault="00BC3795" w:rsidP="00BC37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Curs IATA: Airport Planning, Operations and Management Digital Training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2025.</w:t>
            </w:r>
          </w:p>
          <w:p w:rsidR="00BC3795" w:rsidRPr="00BC3795" w:rsidRDefault="00BC3795" w:rsidP="00BC37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Curs IATA: Airport Development and Infrastructure Design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2025.</w:t>
            </w:r>
          </w:p>
          <w:p w:rsidR="00BC3795" w:rsidRPr="00BC3795" w:rsidRDefault="00BC3795" w:rsidP="00BC37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Curs IATA: Airport Master Planning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2025.</w:t>
            </w:r>
          </w:p>
          <w:p w:rsidR="00B73157" w:rsidRDefault="00BC3795" w:rsidP="00BC37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Curs IATA: Airport Certification and Infrastructure Standards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2025.</w:t>
            </w:r>
          </w:p>
          <w:p w:rsidR="00AF4E52" w:rsidRPr="00AF4E52" w:rsidRDefault="00AF4E52" w:rsidP="00AF4E5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JANIĆ Milan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Airport Analysis, Planning and Design: Demand, Capacity and Congestion, University of Maribor, Ed. Nova, 2010 </w:t>
            </w:r>
          </w:p>
          <w:p w:rsidR="00AF4E52" w:rsidRPr="00AF4E52" w:rsidRDefault="00AF4E52" w:rsidP="00AF4E5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LAKSHMANAN Ravi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Fundamentals of Airport Planning: Theory and Practice, Ed. Routledge, 2023 </w:t>
            </w:r>
          </w:p>
          <w:p w:rsidR="00AF4E52" w:rsidRPr="00AF4E52" w:rsidRDefault="00AF4E52" w:rsidP="00AF4E5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ROMERO Joaquin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Airport-Centric Development, Ed. Nova Science Publishers Inc., 2013</w:t>
            </w:r>
          </w:p>
          <w:p w:rsidR="00AF4E52" w:rsidRPr="00AF4E52" w:rsidRDefault="00AF4E52" w:rsidP="00AF4E5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BROWN Mike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Strategic Airport Planning, Ed. Taylor &amp; Francis Ltd.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2024</w:t>
            </w: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F4E52" w:rsidRPr="00AF4E52" w:rsidRDefault="00AF4E52" w:rsidP="00AF4E5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KAZDA Antonin, CAVES Robert E., Airport Design and Operation, Ed. Emerald Publishing Limited, 2015</w:t>
            </w:r>
          </w:p>
          <w:p w:rsidR="00F054FF" w:rsidRPr="00B04FE1" w:rsidRDefault="00AF4E52" w:rsidP="00B04F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ZOGRAFOS Konstantinos, ANDREATTA Giovanni, ODONI Amedeo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Modelling and Managing Airport Performance: Aerospace Series, Ed. Wiley, 2013</w:t>
            </w:r>
          </w:p>
        </w:tc>
      </w:tr>
    </w:tbl>
    <w:p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740"/>
        <w:gridCol w:w="874"/>
      </w:tblGrid>
      <w:tr w:rsidR="00AD6760" w:rsidRPr="00AD6760" w:rsidTr="6B7653A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="00AD6760" w:rsidRPr="00FB55B0" w:rsidRDefault="00745DEC" w:rsidP="007867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AD6760" w:rsidRPr="00924485" w:rsidTr="6B7653A3">
        <w:trPr>
          <w:trHeight w:val="310"/>
          <w:jc w:val="center"/>
        </w:trPr>
        <w:tc>
          <w:tcPr>
            <w:tcW w:w="85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="00930E26" w:rsidRPr="009629CA" w:rsidRDefault="00930E26" w:rsidP="001013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9CA">
              <w:rPr>
                <w:rFonts w:ascii="Times New Roman" w:hAnsi="Times New Roman"/>
                <w:b/>
                <w:sz w:val="24"/>
                <w:szCs w:val="24"/>
              </w:rPr>
              <w:t>Evaluarea locației unui aeroport.</w:t>
            </w:r>
          </w:p>
          <w:p w:rsidR="00AD6760" w:rsidRPr="00745DEC" w:rsidRDefault="00930E26" w:rsidP="00930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Analize: S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itua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ia geografic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ă, 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 xml:space="preserve">Date geotehnice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și 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geologic</w:t>
            </w:r>
            <w:r>
              <w:rPr>
                <w:rFonts w:ascii="Times New Roman" w:hAnsi="Times New Roman"/>
                <w:sz w:val="24"/>
                <w:szCs w:val="24"/>
              </w:rPr>
              <w:t>e, F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actori de clim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ă, 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Umiditate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Precipita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Temperatur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și starea suprafeței solului, 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Presiunea atmosferic</w:t>
            </w:r>
            <w:r>
              <w:rPr>
                <w:rFonts w:ascii="Times New Roman" w:hAnsi="Times New Roman"/>
                <w:sz w:val="24"/>
                <w:szCs w:val="24"/>
              </w:rPr>
              <w:t>ă,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â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ntul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Durata de str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lucire a soarelui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Nebulozitatea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Seismicitate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eaua hidrografic</w:t>
            </w:r>
            <w:r>
              <w:rPr>
                <w:rFonts w:ascii="Times New Roman" w:hAnsi="Times New Roman"/>
                <w:sz w:val="24"/>
                <w:szCs w:val="24"/>
              </w:rPr>
              <w:t>ă, B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 xml:space="preserve">iodiversitate: fauna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930E26">
              <w:rPr>
                <w:rFonts w:ascii="Times New Roman" w:hAnsi="Times New Roman"/>
                <w:sz w:val="24"/>
                <w:szCs w:val="24"/>
              </w:rPr>
              <w:t>i flora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vAlign w:val="center"/>
          </w:tcPr>
          <w:p w:rsidR="00AD6760" w:rsidRPr="00BD620C" w:rsidRDefault="00C352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="009629CA" w:rsidRPr="009629CA" w:rsidRDefault="009629CA" w:rsidP="00962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629C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Identificarea obstacolelor.</w:t>
            </w:r>
          </w:p>
          <w:p w:rsidR="00EB3D09" w:rsidRPr="00745DEC" w:rsidRDefault="009629CA" w:rsidP="00962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9629CA">
              <w:rPr>
                <w:rFonts w:ascii="Times New Roman" w:hAnsi="Times New Roman"/>
                <w:sz w:val="24"/>
                <w:szCs w:val="24"/>
                <w:lang w:val="it-IT"/>
              </w:rPr>
              <w:t>Identificare, marcare, zone afectate, suprafe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ț</w:t>
            </w:r>
            <w:r w:rsidRPr="009629CA">
              <w:rPr>
                <w:rFonts w:ascii="Times New Roman" w:hAnsi="Times New Roman"/>
                <w:sz w:val="24"/>
                <w:szCs w:val="24"/>
                <w:lang w:val="it-IT"/>
              </w:rPr>
              <w:t>e de limitare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874" w:type="dxa"/>
            <w:vAlign w:val="center"/>
          </w:tcPr>
          <w:p w:rsidR="00AD6760" w:rsidRPr="00BD620C" w:rsidRDefault="00C352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="009629CA" w:rsidRPr="009629CA" w:rsidRDefault="00FB70CD" w:rsidP="00962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Determinarea c</w:t>
            </w:r>
            <w:r w:rsidR="009629CA" w:rsidRPr="009629C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odul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ui</w:t>
            </w:r>
            <w:r w:rsidR="009629CA" w:rsidRPr="009629C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de referință al aeroportului.</w:t>
            </w:r>
          </w:p>
          <w:p w:rsidR="009629CA" w:rsidRDefault="009629CA" w:rsidP="00962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629C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Studiul avionului critic.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AD6760" w:rsidRDefault="009629CA" w:rsidP="00962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629CA">
              <w:rPr>
                <w:rFonts w:ascii="Times New Roman" w:hAnsi="Times New Roman"/>
                <w:sz w:val="24"/>
                <w:szCs w:val="24"/>
                <w:lang w:val="pt-BR"/>
              </w:rPr>
              <w:t>Specificaţii tehnice aeronava critica. Caracteristici geometrice si tehnice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:rsidR="009629CA" w:rsidRPr="00745DEC" w:rsidRDefault="009629CA" w:rsidP="00962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9629CA">
              <w:rPr>
                <w:rFonts w:ascii="Times New Roman" w:hAnsi="Times New Roman"/>
                <w:sz w:val="24"/>
                <w:szCs w:val="24"/>
                <w:lang w:val="pt-BR"/>
              </w:rPr>
              <w:t>Determinarea distan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ț</w:t>
            </w:r>
            <w:r w:rsidRPr="009629CA">
              <w:rPr>
                <w:rFonts w:ascii="Times New Roman" w:hAnsi="Times New Roman"/>
                <w:sz w:val="24"/>
                <w:szCs w:val="24"/>
                <w:lang w:val="pt-BR"/>
              </w:rPr>
              <w:t>elor necesare avionului critic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874" w:type="dxa"/>
            <w:vAlign w:val="center"/>
          </w:tcPr>
          <w:p w:rsidR="00AD6760" w:rsidRPr="00884962" w:rsidRDefault="00C352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="00C4324E" w:rsidRDefault="009629CA" w:rsidP="00C43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9CA">
              <w:rPr>
                <w:rFonts w:ascii="Times New Roman" w:hAnsi="Times New Roman"/>
                <w:b/>
                <w:sz w:val="24"/>
                <w:szCs w:val="24"/>
              </w:rPr>
              <w:t>Determinarea categoriei aeroportului</w:t>
            </w:r>
            <w:r w:rsidR="00C4324E">
              <w:rPr>
                <w:rFonts w:ascii="Times New Roman" w:hAnsi="Times New Roman"/>
                <w:b/>
                <w:sz w:val="24"/>
                <w:szCs w:val="24"/>
              </w:rPr>
              <w:t xml:space="preserve"> și analiza datelor suprafeței de mișcare. </w:t>
            </w:r>
          </w:p>
          <w:p w:rsidR="009629CA" w:rsidRPr="00C4324E" w:rsidRDefault="00C4324E" w:rsidP="00962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32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Dimensionarea </w:t>
            </w:r>
            <w:r w:rsidR="00BB7C17">
              <w:rPr>
                <w:rFonts w:ascii="Times New Roman" w:hAnsi="Times New Roman"/>
                <w:sz w:val="24"/>
                <w:szCs w:val="24"/>
              </w:rPr>
              <w:t xml:space="preserve">și analiza </w:t>
            </w:r>
            <w:r w:rsidRPr="00C4324E">
              <w:rPr>
                <w:rFonts w:ascii="Times New Roman" w:hAnsi="Times New Roman"/>
                <w:sz w:val="24"/>
                <w:szCs w:val="24"/>
              </w:rPr>
              <w:t>structurii pistei.</w:t>
            </w:r>
          </w:p>
        </w:tc>
        <w:tc>
          <w:tcPr>
            <w:tcW w:w="874" w:type="dxa"/>
            <w:vAlign w:val="center"/>
          </w:tcPr>
          <w:p w:rsidR="00AD6760" w:rsidRPr="00884962" w:rsidRDefault="00C4324E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40" w:type="dxa"/>
          </w:tcPr>
          <w:p w:rsidR="00AD6760" w:rsidRDefault="00C4324E" w:rsidP="00BB65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324E">
              <w:rPr>
                <w:rFonts w:ascii="Times New Roman" w:hAnsi="Times New Roman"/>
                <w:b/>
                <w:sz w:val="24"/>
                <w:szCs w:val="24"/>
              </w:rPr>
              <w:t>Calculul căilor de rulare.</w:t>
            </w:r>
          </w:p>
          <w:p w:rsidR="00BB7C17" w:rsidRPr="00BB7C17" w:rsidRDefault="00BB7C17" w:rsidP="00BB7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17">
              <w:rPr>
                <w:rFonts w:ascii="Times New Roman" w:hAnsi="Times New Roman"/>
                <w:sz w:val="24"/>
                <w:szCs w:val="24"/>
              </w:rPr>
              <w:t xml:space="preserve">Dimensiuni, acostamente și benzi. </w:t>
            </w:r>
          </w:p>
          <w:p w:rsidR="00BB7C17" w:rsidRPr="00C4324E" w:rsidRDefault="00BB7C17" w:rsidP="00BB7C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7C17">
              <w:rPr>
                <w:rFonts w:ascii="Times New Roman" w:hAnsi="Times New Roman"/>
                <w:sz w:val="24"/>
                <w:szCs w:val="24"/>
              </w:rPr>
              <w:t>Curbe/viraje.</w:t>
            </w:r>
          </w:p>
        </w:tc>
        <w:tc>
          <w:tcPr>
            <w:tcW w:w="874" w:type="dxa"/>
            <w:vAlign w:val="center"/>
          </w:tcPr>
          <w:p w:rsidR="00AD6760" w:rsidRPr="00D1690F" w:rsidRDefault="00C4324E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="00AD6760" w:rsidRDefault="00FB70CD" w:rsidP="00D169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Analiza p</w:t>
            </w:r>
            <w:r w:rsidR="00C4324E" w:rsidRPr="00C4324E">
              <w:rPr>
                <w:rFonts w:ascii="Times New Roman" w:hAnsi="Times New Roman"/>
                <w:b/>
                <w:sz w:val="24"/>
                <w:szCs w:val="24"/>
              </w:rPr>
              <w:t>latforme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lor</w:t>
            </w:r>
            <w:r w:rsidR="00C4324E" w:rsidRPr="00C432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4324E" w:rsidRPr="00C4324E" w:rsidRDefault="00C4324E" w:rsidP="00C43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Analiza tipurilor de platforme, </w:t>
            </w:r>
            <w:r w:rsidRPr="00C4324E">
              <w:rPr>
                <w:rFonts w:ascii="Times New Roman" w:hAnsi="Times New Roman"/>
                <w:sz w:val="24"/>
                <w:szCs w:val="24"/>
              </w:rPr>
              <w:t>caracteristicil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C4324E">
              <w:rPr>
                <w:rFonts w:ascii="Times New Roman" w:hAnsi="Times New Roman"/>
                <w:sz w:val="24"/>
                <w:szCs w:val="24"/>
              </w:rPr>
              <w:t xml:space="preserve"> pozițiilor de p</w:t>
            </w:r>
            <w:r>
              <w:rPr>
                <w:rFonts w:ascii="Times New Roman" w:hAnsi="Times New Roman"/>
                <w:sz w:val="24"/>
                <w:szCs w:val="24"/>
              </w:rPr>
              <w:t>arcare ale aeronavelor.</w:t>
            </w:r>
          </w:p>
          <w:p w:rsidR="00C4324E" w:rsidRPr="00C4324E" w:rsidRDefault="00C4324E" w:rsidP="00C43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24E">
              <w:rPr>
                <w:rFonts w:ascii="Times New Roman" w:hAnsi="Times New Roman"/>
                <w:sz w:val="24"/>
                <w:szCs w:val="24"/>
              </w:rPr>
              <w:t>Stabilirea poziției platformelor față de pista de decolare-aterizare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324E" w:rsidRPr="00C4324E" w:rsidRDefault="00C4324E" w:rsidP="00C43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24E">
              <w:rPr>
                <w:rFonts w:ascii="Times New Roman" w:hAnsi="Times New Roman"/>
                <w:sz w:val="24"/>
                <w:szCs w:val="24"/>
              </w:rPr>
              <w:t>Stabilirea distanțelor minime dintre o aeronavă care intră/iese din zona de staționare la platformă și altă aeronavă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324E" w:rsidRPr="00C4324E" w:rsidRDefault="00C4324E" w:rsidP="00C43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4324E">
              <w:rPr>
                <w:rFonts w:ascii="Times New Roman" w:hAnsi="Times New Roman"/>
                <w:sz w:val="24"/>
                <w:szCs w:val="24"/>
              </w:rPr>
              <w:t>Stabilirea distanțelor minime dintre o aeronavă care intră/iese din zona de staționare la platformă și un obiect/clădire, etc.</w:t>
            </w:r>
          </w:p>
        </w:tc>
        <w:tc>
          <w:tcPr>
            <w:tcW w:w="874" w:type="dxa"/>
          </w:tcPr>
          <w:p w:rsidR="00AD6760" w:rsidRPr="00D1690F" w:rsidRDefault="00D1690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trHeight w:val="310"/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="00AD6760" w:rsidRPr="00FB70CD" w:rsidRDefault="00FB70CD" w:rsidP="00661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Analiza r</w:t>
            </w:r>
            <w:r w:rsidR="00C35230" w:rsidRPr="00FB70CD">
              <w:rPr>
                <w:rFonts w:ascii="Times New Roman" w:hAnsi="Times New Roman"/>
                <w:b/>
                <w:sz w:val="24"/>
                <w:szCs w:val="24"/>
              </w:rPr>
              <w:t>ezisten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ței</w:t>
            </w:r>
            <w:r w:rsidR="00C35230" w:rsidRPr="00FB70CD">
              <w:rPr>
                <w:rFonts w:ascii="Times New Roman" w:hAnsi="Times New Roman"/>
                <w:b/>
                <w:sz w:val="24"/>
                <w:szCs w:val="24"/>
              </w:rPr>
              <w:t xml:space="preserve"> sistemului rutier aeroportuar.</w:t>
            </w:r>
          </w:p>
          <w:p w:rsidR="004D0454" w:rsidRPr="00FB70CD" w:rsidRDefault="004D0454" w:rsidP="004D0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70CD">
              <w:rPr>
                <w:rFonts w:ascii="Times New Roman" w:hAnsi="Times New Roman"/>
                <w:sz w:val="24"/>
                <w:szCs w:val="24"/>
              </w:rPr>
              <w:t>Analiza tipului de sistem rutier aeroportuar pentru determinarea ACN/PCN, stabilirea tipului de pavaj pentru pistă, căi de rulare, platforme.</w:t>
            </w:r>
          </w:p>
        </w:tc>
        <w:tc>
          <w:tcPr>
            <w:tcW w:w="874" w:type="dxa"/>
          </w:tcPr>
          <w:p w:rsidR="00AD6760" w:rsidRPr="00D1690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5230" w:rsidRPr="0045017B" w:rsidTr="6B7653A3">
        <w:trPr>
          <w:trHeight w:val="310"/>
          <w:jc w:val="center"/>
        </w:trPr>
        <w:tc>
          <w:tcPr>
            <w:tcW w:w="850" w:type="dxa"/>
          </w:tcPr>
          <w:p w:rsidR="00C35230" w:rsidRPr="00FB55B0" w:rsidRDefault="004D045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</w:tcPr>
          <w:p w:rsidR="00C35230" w:rsidRPr="00FB70CD" w:rsidRDefault="00FB70CD" w:rsidP="00661C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Studiul m</w:t>
            </w:r>
            <w:r w:rsidR="004D0454" w:rsidRPr="00FB70CD">
              <w:rPr>
                <w:rFonts w:ascii="Times New Roman" w:hAnsi="Times New Roman"/>
                <w:b/>
                <w:sz w:val="24"/>
                <w:szCs w:val="24"/>
              </w:rPr>
              <w:t>arcaje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lor</w:t>
            </w:r>
            <w:r w:rsidR="004D0454" w:rsidRPr="00FB70CD">
              <w:rPr>
                <w:rFonts w:ascii="Times New Roman" w:hAnsi="Times New Roman"/>
                <w:b/>
                <w:sz w:val="24"/>
                <w:szCs w:val="24"/>
              </w:rPr>
              <w:t xml:space="preserve"> și lumini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lor</w:t>
            </w:r>
            <w:r w:rsidR="004D0454" w:rsidRPr="00FB7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D0454" w:rsidRPr="00FB70CD" w:rsidRDefault="004D0454" w:rsidP="00661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CD">
              <w:rPr>
                <w:rFonts w:ascii="Times New Roman" w:hAnsi="Times New Roman"/>
                <w:sz w:val="24"/>
                <w:szCs w:val="24"/>
              </w:rPr>
              <w:t>Amplasare, dimensiuni, caracteristici.</w:t>
            </w:r>
          </w:p>
        </w:tc>
        <w:tc>
          <w:tcPr>
            <w:tcW w:w="874" w:type="dxa"/>
          </w:tcPr>
          <w:p w:rsidR="00C35230" w:rsidRPr="00D1690F" w:rsidRDefault="004D045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:rsidTr="6B7653A3">
        <w:trPr>
          <w:jc w:val="center"/>
        </w:trPr>
        <w:tc>
          <w:tcPr>
            <w:tcW w:w="850" w:type="dxa"/>
          </w:tcPr>
          <w:p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="00AD6760" w:rsidRPr="00FB55B0" w:rsidRDefault="00FB70CD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24485" w:rsidRPr="0045017B" w:rsidTr="00A343BA">
        <w:trPr>
          <w:trHeight w:val="980"/>
          <w:jc w:val="center"/>
        </w:trPr>
        <w:tc>
          <w:tcPr>
            <w:tcW w:w="10464" w:type="dxa"/>
            <w:gridSpan w:val="3"/>
          </w:tcPr>
          <w:p w:rsidR="00924485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547903" w:rsidRDefault="00786788" w:rsidP="0054790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PIETREANU Casandra-Venera, </w:t>
            </w:r>
            <w:r w:rsid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Infrastructură aeroportuară</w:t>
            </w:r>
            <w:r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Suport de </w:t>
            </w:r>
            <w:r w:rsidR="005F1830"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seminar</w:t>
            </w:r>
            <w:r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electronic (Moodle)</w:t>
            </w:r>
            <w:r w:rsidR="005F1830" w:rsidRPr="002A55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2025.</w:t>
            </w:r>
            <w:r w:rsidR="003E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882886" w:rsidRPr="008E5F7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https://curs.upb.ro/2024/course/view.php?id=8407</w:t>
              </w:r>
            </w:hyperlink>
          </w:p>
          <w:p w:rsidR="00547903" w:rsidRPr="00547903" w:rsidRDefault="00547903" w:rsidP="0054790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ICAO Doc  9157 – Manualul pentru proiectarea aerodromului</w:t>
            </w:r>
          </w:p>
          <w:p w:rsidR="003E07D7" w:rsidRDefault="00547903" w:rsidP="0054790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ICAO Doc 9184 –  Manualul pentru planificarea aeroporturilor</w:t>
            </w:r>
          </w:p>
          <w:p w:rsidR="003E07D7" w:rsidRDefault="003E07D7" w:rsidP="002A55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RACR-AD-PETA (Reglementări Aeronautice Civile Române – Aerodromuri – Proiectarea și Exploatarea Tehnică a Aerodromurilor)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3E07D7" w:rsidRDefault="003E07D7" w:rsidP="002A55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RACR-SACZ (Reglementarea Aeronautică Civilă Română privind stabilirea servituților aeronautice civile și a zonelor cu servituți aeronautice civile)</w:t>
            </w:r>
          </w:p>
          <w:p w:rsidR="00786788" w:rsidRPr="002A55AD" w:rsidRDefault="003E07D7" w:rsidP="002A55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Regulamentul UE nr. 139/2014 de stabilire a cerințelor tehnice și a procedurilor administrative referitoare la aerodromuri</w:t>
            </w:r>
            <w:r w:rsidR="005479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F4E52" w:rsidRDefault="00AF4E52" w:rsidP="002A55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International Airport Review: Airport Development, 202</w:t>
            </w:r>
            <w:r w:rsid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  <w:p w:rsidR="00786788" w:rsidRPr="002A55AD" w:rsidRDefault="00AF4E52" w:rsidP="002A55A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E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GlobalData: Airport Construction Project Insights and Analytics,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t xml:space="preserve"> </w:t>
            </w:r>
          </w:p>
          <w:p w:rsidR="003E07D7" w:rsidRPr="003E07D7" w:rsidRDefault="003E07D7" w:rsidP="003E07D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Manualul de zbor aeronava critică</w:t>
            </w:r>
          </w:p>
          <w:p w:rsidR="00BC3795" w:rsidRDefault="003E07D7" w:rsidP="003E07D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Manualul de asistență tehnică aeronava critică</w:t>
            </w:r>
            <w:r w:rsidR="00BC3795"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BC3795" w:rsidRPr="00BC3795" w:rsidRDefault="00BC3795" w:rsidP="00BC379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http://ec.europoa.eu&gt;eurostat</w:t>
            </w:r>
          </w:p>
          <w:p w:rsidR="00BC3795" w:rsidRPr="00BC3795" w:rsidRDefault="00BC3795" w:rsidP="00BC379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http://airport-world.com</w:t>
            </w:r>
          </w:p>
          <w:p w:rsidR="00BC3795" w:rsidRPr="00BC3795" w:rsidRDefault="00BC3795" w:rsidP="00BC379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https://globaldata.com</w:t>
            </w:r>
          </w:p>
          <w:p w:rsidR="00924485" w:rsidRPr="002A55AD" w:rsidRDefault="00BC3795" w:rsidP="00BC379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7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https://centreforaviation.com</w:t>
            </w:r>
          </w:p>
        </w:tc>
      </w:tr>
    </w:tbl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4283"/>
        <w:gridCol w:w="2193"/>
        <w:gridCol w:w="2031"/>
      </w:tblGrid>
      <w:tr w:rsidR="002A0FC9" w:rsidRPr="0007194F" w:rsidTr="5B486057">
        <w:tc>
          <w:tcPr>
            <w:tcW w:w="1949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562E12" w:rsidRPr="0007194F" w:rsidTr="5B486057">
        <w:trPr>
          <w:trHeight w:val="135"/>
        </w:trPr>
        <w:tc>
          <w:tcPr>
            <w:tcW w:w="1949" w:type="dxa"/>
            <w:vMerge w:val="restart"/>
          </w:tcPr>
          <w:p w:rsidR="00562E12" w:rsidRPr="0007194F" w:rsidRDefault="00562E1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:rsidR="008C775D" w:rsidRPr="004671D0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3E3B">
              <w:rPr>
                <w:rFonts w:ascii="Times New Roman" w:hAnsi="Times New Roman"/>
                <w:sz w:val="24"/>
                <w:szCs w:val="24"/>
              </w:rPr>
              <w:t>Cunoaștere aplicată la transportul aerian</w:t>
            </w:r>
            <w:r w:rsidR="008C775D">
              <w:rPr>
                <w:rFonts w:ascii="Times New Roman" w:hAnsi="Times New Roman"/>
                <w:sz w:val="24"/>
                <w:szCs w:val="24"/>
              </w:rPr>
              <w:t>: l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ucrare scrisă cu subiecte 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multiple 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din cursul predat, bibliografia indicată și proiectul realizat pe parcursul semestrului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 (se evaluează c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orectitudinea și </w:t>
            </w:r>
            <w:r w:rsidR="008C775D">
              <w:rPr>
                <w:rFonts w:ascii="Times New Roman" w:hAnsi="Times New Roman"/>
                <w:sz w:val="24"/>
                <w:szCs w:val="24"/>
              </w:rPr>
              <w:t>deplinătatea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 cunoștințelor acumulate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93" w:type="dxa"/>
          </w:tcPr>
          <w:p w:rsidR="00562E12" w:rsidRPr="00453E3B" w:rsidRDefault="00562E12" w:rsidP="5B4860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453E3B">
              <w:rPr>
                <w:rFonts w:ascii="Times New Roman" w:hAnsi="Times New Roman"/>
                <w:iCs/>
                <w:sz w:val="24"/>
                <w:szCs w:val="24"/>
              </w:rPr>
              <w:t xml:space="preserve">Verificare </w:t>
            </w:r>
            <w:r w:rsidR="008C775D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453E3B">
              <w:rPr>
                <w:rFonts w:ascii="Times New Roman" w:hAnsi="Times New Roman"/>
                <w:iCs/>
                <w:sz w:val="24"/>
                <w:szCs w:val="24"/>
              </w:rPr>
              <w:t>finală</w:t>
            </w:r>
            <w:r w:rsidR="008C775D">
              <w:rPr>
                <w:rFonts w:ascii="Times New Roman" w:hAnsi="Times New Roman"/>
                <w:iCs/>
                <w:sz w:val="24"/>
                <w:szCs w:val="24"/>
              </w:rPr>
              <w:t>) –test scris</w:t>
            </w:r>
          </w:p>
        </w:tc>
        <w:tc>
          <w:tcPr>
            <w:tcW w:w="2031" w:type="dxa"/>
          </w:tcPr>
          <w:p w:rsidR="00562E12" w:rsidRPr="004671D0" w:rsidRDefault="00562E1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562E12" w:rsidRPr="0007194F" w:rsidTr="5B486057">
        <w:trPr>
          <w:trHeight w:val="135"/>
        </w:trPr>
        <w:tc>
          <w:tcPr>
            <w:tcW w:w="1949" w:type="dxa"/>
            <w:vMerge/>
          </w:tcPr>
          <w:p w:rsidR="00562E12" w:rsidRPr="0007194F" w:rsidRDefault="00562E1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  <w:shd w:val="clear" w:color="auto" w:fill="D9D9D9" w:themeFill="background1" w:themeFillShade="D9"/>
          </w:tcPr>
          <w:p w:rsidR="00562E12" w:rsidRPr="00453E3B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562E12" w:rsidRPr="00453E3B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>Testare intermediară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B3B">
              <w:rPr>
                <w:rFonts w:ascii="Times New Roman" w:hAnsi="Times New Roman"/>
                <w:sz w:val="24"/>
                <w:szCs w:val="24"/>
              </w:rPr>
              <w:t xml:space="preserve">(săptămâna 7) </w:t>
            </w:r>
            <w:r>
              <w:rPr>
                <w:rFonts w:ascii="Times New Roman" w:hAnsi="Times New Roman"/>
                <w:sz w:val="24"/>
                <w:szCs w:val="24"/>
              </w:rPr>
              <w:t>ce cuprinde capitolele I-V</w:t>
            </w:r>
            <w:r w:rsidR="00E6240F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B3B">
              <w:rPr>
                <w:rFonts w:ascii="Times New Roman" w:hAnsi="Times New Roman"/>
                <w:sz w:val="24"/>
                <w:szCs w:val="24"/>
              </w:rPr>
              <w:t xml:space="preserve">din cursul predat </w:t>
            </w:r>
          </w:p>
        </w:tc>
        <w:tc>
          <w:tcPr>
            <w:tcW w:w="2031" w:type="dxa"/>
          </w:tcPr>
          <w:p w:rsidR="00562E12" w:rsidRPr="00DE61FD" w:rsidRDefault="00562E1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07194F" w:rsidTr="5B486057">
        <w:trPr>
          <w:trHeight w:val="135"/>
        </w:trPr>
        <w:tc>
          <w:tcPr>
            <w:tcW w:w="1949" w:type="dxa"/>
            <w:vMerge w:val="restart"/>
          </w:tcPr>
          <w:p w:rsidR="00FD0711" w:rsidRPr="0007194F" w:rsidRDefault="00FD0711" w:rsidP="00B53CF6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2A0FC9" w:rsidRPr="00DE61FD" w:rsidRDefault="00453E3B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 xml:space="preserve">Activitate seminar </w:t>
            </w:r>
            <w:r w:rsidR="008C775D">
              <w:rPr>
                <w:rFonts w:ascii="Times New Roman" w:hAnsi="Times New Roman"/>
                <w:sz w:val="24"/>
                <w:szCs w:val="24"/>
              </w:rPr>
              <w:t>(se evaluează c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orectitudinea calculelor </w:t>
            </w:r>
            <w:r w:rsidR="00780148">
              <w:rPr>
                <w:rFonts w:ascii="Times New Roman" w:hAnsi="Times New Roman"/>
                <w:sz w:val="24"/>
                <w:szCs w:val="24"/>
              </w:rPr>
              <w:t xml:space="preserve">(distanțe </w:t>
            </w:r>
            <w:r w:rsidR="007801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declarate, dimensionarea pistei, căilor de rulare, platformelor, capacității portaante) 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și soluțiilor propuse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, c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apacitate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 de analiză, interpretare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775D">
              <w:rPr>
                <w:rFonts w:ascii="Times New Roman" w:hAnsi="Times New Roman"/>
                <w:sz w:val="24"/>
                <w:szCs w:val="24"/>
              </w:rPr>
              <w:t>rezultatelor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, originalitate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, creativitate</w:t>
            </w:r>
            <w:r w:rsidR="008C775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2193" w:type="dxa"/>
          </w:tcPr>
          <w:p w:rsidR="00562E12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Evaluare activitate seminar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 (rezolvarea </w:t>
            </w:r>
            <w:r w:rsidR="008C77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problemelor, evaluarea și </w:t>
            </w:r>
            <w:r w:rsidR="008C775D" w:rsidRPr="008C775D">
              <w:rPr>
                <w:rFonts w:ascii="Times New Roman" w:hAnsi="Times New Roman"/>
                <w:sz w:val="24"/>
                <w:szCs w:val="24"/>
              </w:rPr>
              <w:t>testarea</w:t>
            </w:r>
            <w:r w:rsidR="008C775D">
              <w:rPr>
                <w:rFonts w:ascii="Times New Roman" w:hAnsi="Times New Roman"/>
                <w:sz w:val="24"/>
                <w:szCs w:val="24"/>
              </w:rPr>
              <w:t xml:space="preserve"> soluțiilor).</w:t>
            </w:r>
          </w:p>
          <w:p w:rsidR="00FD0711" w:rsidRPr="00DE61FD" w:rsidRDefault="00562E12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Alte criterii</w:t>
            </w:r>
          </w:p>
        </w:tc>
        <w:tc>
          <w:tcPr>
            <w:tcW w:w="2031" w:type="dxa"/>
          </w:tcPr>
          <w:p w:rsidR="00FD0711" w:rsidRPr="00DE61FD" w:rsidRDefault="00C06E2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30%</w:t>
            </w:r>
          </w:p>
        </w:tc>
      </w:tr>
      <w:tr w:rsidR="002A0FC9" w:rsidRPr="0007194F" w:rsidTr="5B486057">
        <w:trPr>
          <w:trHeight w:val="135"/>
        </w:trPr>
        <w:tc>
          <w:tcPr>
            <w:tcW w:w="1949" w:type="dxa"/>
            <w:vMerge/>
          </w:tcPr>
          <w:p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="002A0FC9" w:rsidRPr="00DE61FD" w:rsidRDefault="00E6240F" w:rsidP="00EE56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r w:rsidR="00242C2B">
              <w:rPr>
                <w:rFonts w:ascii="Times New Roman" w:hAnsi="Times New Roman"/>
                <w:sz w:val="24"/>
                <w:szCs w:val="24"/>
              </w:rPr>
              <w:t xml:space="preserve"> (se evaluează r</w:t>
            </w:r>
            <w:r w:rsidR="00242C2B" w:rsidRPr="00242C2B">
              <w:rPr>
                <w:rFonts w:ascii="Times New Roman" w:hAnsi="Times New Roman"/>
                <w:sz w:val="24"/>
                <w:szCs w:val="24"/>
              </w:rPr>
              <w:t>ealizarea proiectului conform metodologiei prezentate la curs și seminar</w:t>
            </w:r>
            <w:r w:rsidR="00242C2B">
              <w:rPr>
                <w:rFonts w:ascii="Times New Roman" w:hAnsi="Times New Roman"/>
                <w:sz w:val="24"/>
                <w:szCs w:val="24"/>
              </w:rPr>
              <w:t>, î</w:t>
            </w:r>
            <w:r w:rsidR="00242C2B" w:rsidRPr="00242C2B">
              <w:rPr>
                <w:rFonts w:ascii="Times New Roman" w:hAnsi="Times New Roman"/>
                <w:sz w:val="24"/>
                <w:szCs w:val="24"/>
              </w:rPr>
              <w:t>nțelegerea</w:t>
            </w:r>
            <w:r w:rsidR="00242C2B">
              <w:rPr>
                <w:rFonts w:ascii="Times New Roman" w:hAnsi="Times New Roman"/>
                <w:sz w:val="24"/>
                <w:szCs w:val="24"/>
              </w:rPr>
              <w:t xml:space="preserve"> subiectului</w:t>
            </w:r>
            <w:r w:rsidR="00242C2B" w:rsidRPr="00242C2B">
              <w:rPr>
                <w:rFonts w:ascii="Times New Roman" w:hAnsi="Times New Roman"/>
                <w:sz w:val="24"/>
                <w:szCs w:val="24"/>
              </w:rPr>
              <w:t xml:space="preserve"> și coerența prezentării</w:t>
            </w:r>
            <w:r w:rsidR="00242C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93" w:type="dxa"/>
          </w:tcPr>
          <w:p w:rsidR="00FD0711" w:rsidRPr="00DE61FD" w:rsidRDefault="00562E12" w:rsidP="00A9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</w:t>
            </w:r>
            <w:r w:rsidR="00A95706">
              <w:rPr>
                <w:rFonts w:ascii="Times New Roman" w:hAnsi="Times New Roman"/>
                <w:sz w:val="24"/>
                <w:szCs w:val="24"/>
              </w:rPr>
              <w:t>proiect</w:t>
            </w:r>
            <w:r w:rsidR="00EE5604">
              <w:rPr>
                <w:rFonts w:ascii="Times New Roman" w:hAnsi="Times New Roman"/>
                <w:sz w:val="24"/>
                <w:szCs w:val="24"/>
              </w:rPr>
              <w:t xml:space="preserve"> (p</w:t>
            </w:r>
            <w:r w:rsidR="00EE5604" w:rsidRPr="00EE5604">
              <w:rPr>
                <w:rFonts w:ascii="Times New Roman" w:hAnsi="Times New Roman"/>
                <w:sz w:val="24"/>
                <w:szCs w:val="24"/>
              </w:rPr>
              <w:t>rezentare</w:t>
            </w:r>
            <w:r w:rsidR="00EE5604">
              <w:rPr>
                <w:rFonts w:ascii="Times New Roman" w:hAnsi="Times New Roman"/>
                <w:sz w:val="24"/>
                <w:szCs w:val="24"/>
              </w:rPr>
              <w:t xml:space="preserve">a proiectului în format </w:t>
            </w:r>
            <w:r w:rsidR="00EE5604" w:rsidRPr="00EE5604">
              <w:rPr>
                <w:rFonts w:ascii="Times New Roman" w:hAnsi="Times New Roman"/>
                <w:sz w:val="24"/>
                <w:szCs w:val="24"/>
              </w:rPr>
              <w:t xml:space="preserve"> PPT</w:t>
            </w:r>
            <w:r w:rsidR="00EE56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D0711" w:rsidRPr="00DE61FD" w:rsidRDefault="00DE61FD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1FD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FD0711" w:rsidRPr="0007194F" w:rsidTr="5B486057">
        <w:tc>
          <w:tcPr>
            <w:tcW w:w="10456" w:type="dxa"/>
            <w:gridSpan w:val="4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:rsidTr="5B486057">
        <w:tc>
          <w:tcPr>
            <w:tcW w:w="10456" w:type="dxa"/>
            <w:gridSpan w:val="4"/>
          </w:tcPr>
          <w:p w:rsidR="00FD0711" w:rsidRPr="0007194F" w:rsidRDefault="00A615F1" w:rsidP="00A615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5F1">
              <w:rPr>
                <w:rFonts w:ascii="Times New Roman" w:hAnsi="Times New Roman"/>
                <w:sz w:val="24"/>
                <w:szCs w:val="24"/>
              </w:rPr>
              <w:t>Rezultatul evaluării finale rezultă din însumarea punctelor pentru fiecare activitate din cadrul disciplinei (al căror total este 100), iar numărul total de puncte se transformă într-o notă (de la 1 la 10), prin împărțirea la 10 și rotunjirea (cu excepția notei 5 care se obține prin trunchiere). Numărul minim de puncte pentru promovarea discipline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615F1">
              <w:rPr>
                <w:rFonts w:ascii="Times New Roman" w:hAnsi="Times New Roman"/>
                <w:sz w:val="24"/>
                <w:szCs w:val="24"/>
              </w:rPr>
              <w:t xml:space="preserve"> este de 50 </w:t>
            </w:r>
            <w:r>
              <w:rPr>
                <w:rFonts w:ascii="Times New Roman" w:hAnsi="Times New Roman"/>
                <w:sz w:val="24"/>
                <w:szCs w:val="24"/>
              </w:rPr>
              <w:t>și este condiționat de r</w:t>
            </w:r>
            <w:r w:rsidR="00433FF3" w:rsidRPr="00433FF3">
              <w:rPr>
                <w:rFonts w:ascii="Times New Roman" w:hAnsi="Times New Roman"/>
                <w:sz w:val="24"/>
                <w:szCs w:val="24"/>
              </w:rPr>
              <w:t xml:space="preserve">ealizarea </w:t>
            </w:r>
            <w:r w:rsidR="00433FF3">
              <w:rPr>
                <w:rFonts w:ascii="Times New Roman" w:hAnsi="Times New Roman"/>
                <w:sz w:val="24"/>
                <w:szCs w:val="24"/>
              </w:rPr>
              <w:t xml:space="preserve">temei de casă </w:t>
            </w:r>
            <w:r w:rsidR="003A693C">
              <w:rPr>
                <w:rFonts w:ascii="Times New Roman" w:hAnsi="Times New Roman"/>
                <w:sz w:val="24"/>
                <w:szCs w:val="24"/>
              </w:rPr>
              <w:t xml:space="preserve">din lista de proiecte propuse </w:t>
            </w:r>
            <w:r w:rsidR="00433FF3">
              <w:rPr>
                <w:rFonts w:ascii="Times New Roman" w:hAnsi="Times New Roman"/>
                <w:sz w:val="24"/>
                <w:szCs w:val="24"/>
              </w:rPr>
              <w:t>și o</w:t>
            </w:r>
            <w:r w:rsidR="00072B00" w:rsidRPr="00433FF3">
              <w:rPr>
                <w:rFonts w:ascii="Times New Roman" w:hAnsi="Times New Roman"/>
                <w:sz w:val="24"/>
                <w:szCs w:val="24"/>
              </w:rPr>
              <w:t>b</w:t>
            </w:r>
            <w:r w:rsidR="001B1709" w:rsidRPr="00433FF3">
              <w:rPr>
                <w:rFonts w:ascii="Times New Roman" w:hAnsi="Times New Roman"/>
                <w:sz w:val="24"/>
                <w:szCs w:val="24"/>
              </w:rPr>
              <w:t>ț</w:t>
            </w:r>
            <w:r w:rsidR="00072B00" w:rsidRPr="00433FF3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asociat activității de la curs și seminar</w:t>
            </w:r>
            <w:r w:rsidR="00F054FF" w:rsidRPr="00433FF3">
              <w:rPr>
                <w:rFonts w:ascii="Times New Roman" w:hAnsi="Times New Roman"/>
                <w:sz w:val="24"/>
                <w:szCs w:val="24"/>
              </w:rPr>
              <w:t>.</w:t>
            </w:r>
            <w:r w:rsidR="00536B72" w:rsidRPr="0043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7"/>
        <w:gridCol w:w="4277"/>
        <w:gridCol w:w="3982"/>
      </w:tblGrid>
      <w:tr w:rsidR="00072B00" w:rsidTr="003075CA">
        <w:tc>
          <w:tcPr>
            <w:tcW w:w="2207" w:type="dxa"/>
          </w:tcPr>
          <w:p w:rsidR="00072B00" w:rsidRDefault="00072B00" w:rsidP="00354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3546D1" w:rsidP="005361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3617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53617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072B00" w:rsidRDefault="003B3CF3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Șl. dr. ing. PIETREANU Casandra-Venera</w:t>
            </w:r>
          </w:p>
          <w:p w:rsidR="00B73157" w:rsidRDefault="00B73157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7315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752227" cy="198783"/>
                  <wp:effectExtent l="19050" t="0" r="0" b="0"/>
                  <wp:docPr id="1" name="Picture 1" descr="C:\Users\KAS\AppData\Local\Microsoft\Windows\Temporary Internet Files\Content.Word\thumbnail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KAS\AppData\Local\Microsoft\Windows\Temporary Internet Files\Content.Word\thumbnail (1).jpg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07" cy="200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72B00" w:rsidRDefault="003B3CF3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Șl. dr. ing. </w:t>
            </w:r>
            <w:r w:rsidR="00AE7CEA">
              <w:rPr>
                <w:rFonts w:ascii="Times New Roman" w:hAnsi="Times New Roman"/>
                <w:sz w:val="24"/>
                <w:szCs w:val="24"/>
              </w:rPr>
              <w:t>PIETREANU Casandra-Venera</w:t>
            </w:r>
          </w:p>
          <w:p w:rsidR="00B73157" w:rsidRDefault="00B73157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7315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752227" cy="198783"/>
                  <wp:effectExtent l="19050" t="0" r="0" b="0"/>
                  <wp:docPr id="2" name="Picture 1" descr="C:\Users\KAS\AppData\Local\Microsoft\Windows\Temporary Internet Files\Content.Word\thumbnail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KAS\AppData\Local\Microsoft\Windows\Temporary Internet Files\Content.Word\thumbnail (1).jpg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07" cy="200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072B00" w:rsidP="00AE7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RDefault="00AE7CE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0F2A3B">
              <w:rPr>
                <w:rFonts w:ascii="Times New Roman" w:hAnsi="Times New Roman"/>
                <w:sz w:val="24"/>
                <w:szCs w:val="24"/>
              </w:rPr>
              <w:t>CHELARU Teodor-</w:t>
            </w:r>
            <w:r w:rsidR="003B3CF3">
              <w:rPr>
                <w:rFonts w:ascii="Times New Roman" w:hAnsi="Times New Roman"/>
                <w:sz w:val="24"/>
                <w:szCs w:val="24"/>
              </w:rPr>
              <w:t>Viorel</w:t>
            </w:r>
          </w:p>
          <w:p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BA0EDC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>
        <w:tc>
          <w:tcPr>
            <w:tcW w:w="2207" w:type="dxa"/>
          </w:tcPr>
          <w:p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:rsidR="003075CA" w:rsidRDefault="003075CA" w:rsidP="00FC4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3CF3" w:rsidRDefault="003B3CF3" w:rsidP="00FC42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CF3" w:rsidRDefault="003B3CF3" w:rsidP="00FC4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CRUNȚEANU Daniel-Eugeniu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B9" w:rsidRDefault="004D19B9" w:rsidP="006B0230">
      <w:pPr>
        <w:spacing w:after="0" w:line="240" w:lineRule="auto"/>
      </w:pPr>
      <w:r>
        <w:separator/>
      </w:r>
    </w:p>
  </w:endnote>
  <w:endnote w:type="continuationSeparator" w:id="0">
    <w:p w:rsidR="004D19B9" w:rsidRDefault="004D19B9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B9" w:rsidRDefault="004D19B9" w:rsidP="006B0230">
      <w:pPr>
        <w:spacing w:after="0" w:line="240" w:lineRule="auto"/>
      </w:pPr>
      <w:r>
        <w:separator/>
      </w:r>
    </w:p>
  </w:footnote>
  <w:footnote w:type="continuationSeparator" w:id="0">
    <w:p w:rsidR="004D19B9" w:rsidRDefault="004D19B9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90" w:tblpY="-584"/>
      <w:tblW w:w="4957" w:type="pct"/>
      <w:tblLook w:val="04A0"/>
    </w:tblPr>
    <w:tblGrid>
      <w:gridCol w:w="1271"/>
      <w:gridCol w:w="7904"/>
      <w:gridCol w:w="1415"/>
    </w:tblGrid>
    <w:tr w:rsidR="0032027A" w:rsidRPr="00504204" w:rsidTr="00D1690F">
      <w:trPr>
        <w:trHeight w:val="998"/>
      </w:trPr>
      <w:tc>
        <w:tcPr>
          <w:tcW w:w="600" w:type="pct"/>
          <w:shd w:val="clear" w:color="auto" w:fill="auto"/>
          <w:vAlign w:val="center"/>
        </w:tcPr>
        <w:p w:rsidR="0032027A" w:rsidRPr="00504204" w:rsidRDefault="0032027A" w:rsidP="00563549">
          <w:pPr>
            <w:pStyle w:val="Header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="0032027A" w:rsidRPr="001249D6" w:rsidRDefault="0032027A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32027A" w:rsidRPr="00504204" w:rsidRDefault="0032027A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="0032027A" w:rsidRPr="00A97B4B" w:rsidRDefault="0032027A" w:rsidP="00503D7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shd w:val="clear" w:color="auto" w:fill="auto"/>
          <w:vAlign w:val="center"/>
        </w:tcPr>
        <w:p w:rsidR="0032027A" w:rsidRPr="00504204" w:rsidRDefault="0032027A" w:rsidP="00D27462">
          <w:pPr>
            <w:pStyle w:val="Header"/>
            <w:spacing w:after="0"/>
            <w:jc w:val="center"/>
          </w:pPr>
          <w:r w:rsidRPr="009F46EF">
            <w:rPr>
              <w:noProof/>
              <w:lang w:val="en-US"/>
            </w:rPr>
            <w:drawing>
              <wp:inline distT="0" distB="0" distL="0" distR="0">
                <wp:extent cx="710814" cy="747422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" name="Imagin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603" cy="753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027A" w:rsidRDefault="0032027A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F0D2D"/>
    <w:multiLevelType w:val="hybridMultilevel"/>
    <w:tmpl w:val="77D6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1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8"/>
  </w:num>
  <w:num w:numId="5">
    <w:abstractNumId w:val="13"/>
  </w:num>
  <w:num w:numId="6">
    <w:abstractNumId w:val="1"/>
  </w:num>
  <w:num w:numId="7">
    <w:abstractNumId w:val="3"/>
  </w:num>
  <w:num w:numId="8">
    <w:abstractNumId w:val="10"/>
  </w:num>
  <w:num w:numId="9">
    <w:abstractNumId w:val="23"/>
  </w:num>
  <w:num w:numId="10">
    <w:abstractNumId w:val="11"/>
  </w:num>
  <w:num w:numId="11">
    <w:abstractNumId w:val="4"/>
  </w:num>
  <w:num w:numId="12">
    <w:abstractNumId w:val="20"/>
  </w:num>
  <w:num w:numId="13">
    <w:abstractNumId w:val="14"/>
  </w:num>
  <w:num w:numId="14">
    <w:abstractNumId w:val="17"/>
  </w:num>
  <w:num w:numId="15">
    <w:abstractNumId w:val="15"/>
  </w:num>
  <w:num w:numId="16">
    <w:abstractNumId w:val="7"/>
  </w:num>
  <w:num w:numId="17">
    <w:abstractNumId w:val="2"/>
  </w:num>
  <w:num w:numId="18">
    <w:abstractNumId w:val="19"/>
  </w:num>
  <w:num w:numId="19">
    <w:abstractNumId w:val="8"/>
  </w:num>
  <w:num w:numId="20">
    <w:abstractNumId w:val="21"/>
  </w:num>
  <w:num w:numId="21">
    <w:abstractNumId w:val="5"/>
  </w:num>
  <w:num w:numId="22">
    <w:abstractNumId w:val="24"/>
  </w:num>
  <w:num w:numId="23">
    <w:abstractNumId w:val="6"/>
  </w:num>
  <w:num w:numId="24">
    <w:abstractNumId w:val="2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3E7F77"/>
    <w:rsid w:val="00001821"/>
    <w:rsid w:val="000047A4"/>
    <w:rsid w:val="000067D9"/>
    <w:rsid w:val="000125DA"/>
    <w:rsid w:val="00024FEB"/>
    <w:rsid w:val="00042830"/>
    <w:rsid w:val="00043FB3"/>
    <w:rsid w:val="00046995"/>
    <w:rsid w:val="00051BDC"/>
    <w:rsid w:val="00057E55"/>
    <w:rsid w:val="0007008C"/>
    <w:rsid w:val="0007194F"/>
    <w:rsid w:val="00072A2E"/>
    <w:rsid w:val="00072B00"/>
    <w:rsid w:val="00077E6C"/>
    <w:rsid w:val="0008100D"/>
    <w:rsid w:val="00085094"/>
    <w:rsid w:val="00087A1D"/>
    <w:rsid w:val="000A437E"/>
    <w:rsid w:val="000A5A59"/>
    <w:rsid w:val="000B053A"/>
    <w:rsid w:val="000B1429"/>
    <w:rsid w:val="000B3BD0"/>
    <w:rsid w:val="000C2BD3"/>
    <w:rsid w:val="000C2C4C"/>
    <w:rsid w:val="000D3CCC"/>
    <w:rsid w:val="000E0211"/>
    <w:rsid w:val="000E0F5C"/>
    <w:rsid w:val="000E2D93"/>
    <w:rsid w:val="000E3686"/>
    <w:rsid w:val="000E4FBF"/>
    <w:rsid w:val="000E68E8"/>
    <w:rsid w:val="000F2A3B"/>
    <w:rsid w:val="0010138C"/>
    <w:rsid w:val="00101A4C"/>
    <w:rsid w:val="001104F4"/>
    <w:rsid w:val="001177E6"/>
    <w:rsid w:val="001317BB"/>
    <w:rsid w:val="0013302B"/>
    <w:rsid w:val="00136B06"/>
    <w:rsid w:val="00140EB3"/>
    <w:rsid w:val="001443DC"/>
    <w:rsid w:val="001469EF"/>
    <w:rsid w:val="00155123"/>
    <w:rsid w:val="00160FF7"/>
    <w:rsid w:val="00161CC5"/>
    <w:rsid w:val="00177B70"/>
    <w:rsid w:val="00182C22"/>
    <w:rsid w:val="001878EA"/>
    <w:rsid w:val="00196FD8"/>
    <w:rsid w:val="001A2DB2"/>
    <w:rsid w:val="001A6CC3"/>
    <w:rsid w:val="001A7391"/>
    <w:rsid w:val="001B1709"/>
    <w:rsid w:val="001B1D5F"/>
    <w:rsid w:val="001B214B"/>
    <w:rsid w:val="001B2D42"/>
    <w:rsid w:val="001B6453"/>
    <w:rsid w:val="001E4545"/>
    <w:rsid w:val="001F003F"/>
    <w:rsid w:val="001F1957"/>
    <w:rsid w:val="001F250F"/>
    <w:rsid w:val="001F2F8B"/>
    <w:rsid w:val="001F4669"/>
    <w:rsid w:val="001F64E5"/>
    <w:rsid w:val="001F661E"/>
    <w:rsid w:val="002037F7"/>
    <w:rsid w:val="00204311"/>
    <w:rsid w:val="00204EFB"/>
    <w:rsid w:val="0020512B"/>
    <w:rsid w:val="00207A26"/>
    <w:rsid w:val="002114FA"/>
    <w:rsid w:val="00213BFC"/>
    <w:rsid w:val="0021418D"/>
    <w:rsid w:val="00214A0E"/>
    <w:rsid w:val="00225272"/>
    <w:rsid w:val="00241E04"/>
    <w:rsid w:val="00242C2B"/>
    <w:rsid w:val="00246F30"/>
    <w:rsid w:val="002517A0"/>
    <w:rsid w:val="002522F4"/>
    <w:rsid w:val="00253624"/>
    <w:rsid w:val="00256F7C"/>
    <w:rsid w:val="00260D68"/>
    <w:rsid w:val="00261549"/>
    <w:rsid w:val="002625B0"/>
    <w:rsid w:val="00267ECC"/>
    <w:rsid w:val="0027455B"/>
    <w:rsid w:val="002812A5"/>
    <w:rsid w:val="00283126"/>
    <w:rsid w:val="00285303"/>
    <w:rsid w:val="00286862"/>
    <w:rsid w:val="00287260"/>
    <w:rsid w:val="00291777"/>
    <w:rsid w:val="00294A50"/>
    <w:rsid w:val="002A0A18"/>
    <w:rsid w:val="002A0FC9"/>
    <w:rsid w:val="002A10FB"/>
    <w:rsid w:val="002A2A27"/>
    <w:rsid w:val="002A55AD"/>
    <w:rsid w:val="002B2D67"/>
    <w:rsid w:val="002C3E30"/>
    <w:rsid w:val="002C5D1B"/>
    <w:rsid w:val="002C5E53"/>
    <w:rsid w:val="002C7828"/>
    <w:rsid w:val="002C7C5A"/>
    <w:rsid w:val="002D5B8A"/>
    <w:rsid w:val="002D606A"/>
    <w:rsid w:val="002E3E12"/>
    <w:rsid w:val="002E5ECA"/>
    <w:rsid w:val="002E68E7"/>
    <w:rsid w:val="002F0971"/>
    <w:rsid w:val="003075CA"/>
    <w:rsid w:val="003151F1"/>
    <w:rsid w:val="0032027A"/>
    <w:rsid w:val="00320FA9"/>
    <w:rsid w:val="00321CE9"/>
    <w:rsid w:val="00323BAF"/>
    <w:rsid w:val="00324AAD"/>
    <w:rsid w:val="00327C3A"/>
    <w:rsid w:val="00333131"/>
    <w:rsid w:val="003341B8"/>
    <w:rsid w:val="0033585B"/>
    <w:rsid w:val="003437E4"/>
    <w:rsid w:val="0034390B"/>
    <w:rsid w:val="00343DED"/>
    <w:rsid w:val="00347F53"/>
    <w:rsid w:val="003515D2"/>
    <w:rsid w:val="00351DD4"/>
    <w:rsid w:val="00353AA1"/>
    <w:rsid w:val="003546D1"/>
    <w:rsid w:val="00356018"/>
    <w:rsid w:val="0035685D"/>
    <w:rsid w:val="00364359"/>
    <w:rsid w:val="00364C75"/>
    <w:rsid w:val="003665AD"/>
    <w:rsid w:val="003679B5"/>
    <w:rsid w:val="00374F6E"/>
    <w:rsid w:val="00376451"/>
    <w:rsid w:val="003806E1"/>
    <w:rsid w:val="00383CDA"/>
    <w:rsid w:val="003A17F8"/>
    <w:rsid w:val="003A44E3"/>
    <w:rsid w:val="003A693C"/>
    <w:rsid w:val="003B3CF3"/>
    <w:rsid w:val="003B55E2"/>
    <w:rsid w:val="003B5A02"/>
    <w:rsid w:val="003B7974"/>
    <w:rsid w:val="003C430C"/>
    <w:rsid w:val="003C6DC8"/>
    <w:rsid w:val="003D0D85"/>
    <w:rsid w:val="003D1D3B"/>
    <w:rsid w:val="003D3456"/>
    <w:rsid w:val="003E07D7"/>
    <w:rsid w:val="003E4A22"/>
    <w:rsid w:val="003E72A5"/>
    <w:rsid w:val="003E7F77"/>
    <w:rsid w:val="003F253C"/>
    <w:rsid w:val="003F49D3"/>
    <w:rsid w:val="00400BBF"/>
    <w:rsid w:val="004016E6"/>
    <w:rsid w:val="00405D76"/>
    <w:rsid w:val="004137BE"/>
    <w:rsid w:val="00414517"/>
    <w:rsid w:val="0042161F"/>
    <w:rsid w:val="00426218"/>
    <w:rsid w:val="00433FF3"/>
    <w:rsid w:val="0043585E"/>
    <w:rsid w:val="00436AD6"/>
    <w:rsid w:val="00450A21"/>
    <w:rsid w:val="004513C9"/>
    <w:rsid w:val="00453037"/>
    <w:rsid w:val="00453E3B"/>
    <w:rsid w:val="0046175E"/>
    <w:rsid w:val="0046313A"/>
    <w:rsid w:val="004662C2"/>
    <w:rsid w:val="004671D0"/>
    <w:rsid w:val="00471393"/>
    <w:rsid w:val="00473190"/>
    <w:rsid w:val="00475A89"/>
    <w:rsid w:val="004808F6"/>
    <w:rsid w:val="00480B1D"/>
    <w:rsid w:val="004924E0"/>
    <w:rsid w:val="00493BCB"/>
    <w:rsid w:val="004971AD"/>
    <w:rsid w:val="00497817"/>
    <w:rsid w:val="004A05A3"/>
    <w:rsid w:val="004A7EA2"/>
    <w:rsid w:val="004B4283"/>
    <w:rsid w:val="004C3756"/>
    <w:rsid w:val="004D0454"/>
    <w:rsid w:val="004D1668"/>
    <w:rsid w:val="004D19B9"/>
    <w:rsid w:val="004D278A"/>
    <w:rsid w:val="004D4A49"/>
    <w:rsid w:val="004E0155"/>
    <w:rsid w:val="004F426F"/>
    <w:rsid w:val="004F6CD3"/>
    <w:rsid w:val="005013E2"/>
    <w:rsid w:val="0050154A"/>
    <w:rsid w:val="00502C98"/>
    <w:rsid w:val="00503D7C"/>
    <w:rsid w:val="005267C4"/>
    <w:rsid w:val="00530A49"/>
    <w:rsid w:val="00532F3D"/>
    <w:rsid w:val="00533EB9"/>
    <w:rsid w:val="00536178"/>
    <w:rsid w:val="00536B72"/>
    <w:rsid w:val="00546EFF"/>
    <w:rsid w:val="00547903"/>
    <w:rsid w:val="005508E3"/>
    <w:rsid w:val="00562E12"/>
    <w:rsid w:val="00563549"/>
    <w:rsid w:val="00570858"/>
    <w:rsid w:val="00572386"/>
    <w:rsid w:val="00576EC0"/>
    <w:rsid w:val="0058346F"/>
    <w:rsid w:val="00587DCE"/>
    <w:rsid w:val="005907AB"/>
    <w:rsid w:val="005976E7"/>
    <w:rsid w:val="005A12E1"/>
    <w:rsid w:val="005A4B4E"/>
    <w:rsid w:val="005B402D"/>
    <w:rsid w:val="005B6329"/>
    <w:rsid w:val="005C23EC"/>
    <w:rsid w:val="005D2892"/>
    <w:rsid w:val="005D2AE2"/>
    <w:rsid w:val="005E20A7"/>
    <w:rsid w:val="005E58EF"/>
    <w:rsid w:val="005F13A1"/>
    <w:rsid w:val="005F1830"/>
    <w:rsid w:val="005F1C2E"/>
    <w:rsid w:val="006059FA"/>
    <w:rsid w:val="006075EF"/>
    <w:rsid w:val="0061435D"/>
    <w:rsid w:val="00622EF2"/>
    <w:rsid w:val="006240D2"/>
    <w:rsid w:val="0062631C"/>
    <w:rsid w:val="00630381"/>
    <w:rsid w:val="006340FA"/>
    <w:rsid w:val="00634FB5"/>
    <w:rsid w:val="0063697F"/>
    <w:rsid w:val="00637494"/>
    <w:rsid w:val="00637B47"/>
    <w:rsid w:val="00640429"/>
    <w:rsid w:val="0065472F"/>
    <w:rsid w:val="00656530"/>
    <w:rsid w:val="00656C36"/>
    <w:rsid w:val="006577CD"/>
    <w:rsid w:val="00660886"/>
    <w:rsid w:val="00660A65"/>
    <w:rsid w:val="00661C0F"/>
    <w:rsid w:val="00663268"/>
    <w:rsid w:val="0066384F"/>
    <w:rsid w:val="006743B2"/>
    <w:rsid w:val="00681037"/>
    <w:rsid w:val="006870FE"/>
    <w:rsid w:val="00690032"/>
    <w:rsid w:val="00696A5C"/>
    <w:rsid w:val="006A175C"/>
    <w:rsid w:val="006A642C"/>
    <w:rsid w:val="006B0230"/>
    <w:rsid w:val="006B04FD"/>
    <w:rsid w:val="006C2433"/>
    <w:rsid w:val="006D061F"/>
    <w:rsid w:val="006D29D2"/>
    <w:rsid w:val="006D3895"/>
    <w:rsid w:val="006D4492"/>
    <w:rsid w:val="006D4E37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7B7F"/>
    <w:rsid w:val="007449F1"/>
    <w:rsid w:val="00745DEC"/>
    <w:rsid w:val="00746248"/>
    <w:rsid w:val="00751ADF"/>
    <w:rsid w:val="00752F38"/>
    <w:rsid w:val="00754636"/>
    <w:rsid w:val="00757C43"/>
    <w:rsid w:val="00761633"/>
    <w:rsid w:val="00762B26"/>
    <w:rsid w:val="00767B0F"/>
    <w:rsid w:val="0077312B"/>
    <w:rsid w:val="007740E0"/>
    <w:rsid w:val="00780148"/>
    <w:rsid w:val="00783D37"/>
    <w:rsid w:val="00786788"/>
    <w:rsid w:val="007927E2"/>
    <w:rsid w:val="007956D1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D7B39"/>
    <w:rsid w:val="007E723C"/>
    <w:rsid w:val="007F393B"/>
    <w:rsid w:val="007F5FC2"/>
    <w:rsid w:val="007F6B7E"/>
    <w:rsid w:val="00801DB0"/>
    <w:rsid w:val="008027E9"/>
    <w:rsid w:val="008043E3"/>
    <w:rsid w:val="00804A3A"/>
    <w:rsid w:val="008061BA"/>
    <w:rsid w:val="0081086D"/>
    <w:rsid w:val="00816871"/>
    <w:rsid w:val="00816B11"/>
    <w:rsid w:val="00816EC6"/>
    <w:rsid w:val="00817309"/>
    <w:rsid w:val="00827BE0"/>
    <w:rsid w:val="0083153A"/>
    <w:rsid w:val="0083209E"/>
    <w:rsid w:val="008326E0"/>
    <w:rsid w:val="00835EAD"/>
    <w:rsid w:val="008421F0"/>
    <w:rsid w:val="00850EF4"/>
    <w:rsid w:val="0085106B"/>
    <w:rsid w:val="00853A0A"/>
    <w:rsid w:val="00854611"/>
    <w:rsid w:val="00856791"/>
    <w:rsid w:val="00860132"/>
    <w:rsid w:val="00861CAE"/>
    <w:rsid w:val="00861D13"/>
    <w:rsid w:val="00864210"/>
    <w:rsid w:val="00864F06"/>
    <w:rsid w:val="008712DB"/>
    <w:rsid w:val="00873DD5"/>
    <w:rsid w:val="00877F74"/>
    <w:rsid w:val="00880A77"/>
    <w:rsid w:val="00881875"/>
    <w:rsid w:val="00882886"/>
    <w:rsid w:val="00884244"/>
    <w:rsid w:val="00884962"/>
    <w:rsid w:val="0089336E"/>
    <w:rsid w:val="00894B3B"/>
    <w:rsid w:val="00897094"/>
    <w:rsid w:val="00897D10"/>
    <w:rsid w:val="00897E4F"/>
    <w:rsid w:val="008A1E7A"/>
    <w:rsid w:val="008A4707"/>
    <w:rsid w:val="008A7114"/>
    <w:rsid w:val="008A71A4"/>
    <w:rsid w:val="008B4A1F"/>
    <w:rsid w:val="008B5BEA"/>
    <w:rsid w:val="008C0453"/>
    <w:rsid w:val="008C0CFB"/>
    <w:rsid w:val="008C775D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8F7594"/>
    <w:rsid w:val="00901E3C"/>
    <w:rsid w:val="0091383B"/>
    <w:rsid w:val="00916D13"/>
    <w:rsid w:val="00924485"/>
    <w:rsid w:val="00926C0E"/>
    <w:rsid w:val="00930CE9"/>
    <w:rsid w:val="00930E26"/>
    <w:rsid w:val="0094747F"/>
    <w:rsid w:val="009629CA"/>
    <w:rsid w:val="00962A3E"/>
    <w:rsid w:val="00962FAC"/>
    <w:rsid w:val="00965804"/>
    <w:rsid w:val="009739F4"/>
    <w:rsid w:val="00975323"/>
    <w:rsid w:val="00987DA3"/>
    <w:rsid w:val="00994E0F"/>
    <w:rsid w:val="009A162C"/>
    <w:rsid w:val="009A61DD"/>
    <w:rsid w:val="009A64D0"/>
    <w:rsid w:val="009B0688"/>
    <w:rsid w:val="009B22AC"/>
    <w:rsid w:val="009B449A"/>
    <w:rsid w:val="009C1184"/>
    <w:rsid w:val="009C149B"/>
    <w:rsid w:val="009C3326"/>
    <w:rsid w:val="009C4D50"/>
    <w:rsid w:val="009C6E3E"/>
    <w:rsid w:val="009D2C9F"/>
    <w:rsid w:val="009D70A4"/>
    <w:rsid w:val="009D71E1"/>
    <w:rsid w:val="009E31E6"/>
    <w:rsid w:val="009E55F0"/>
    <w:rsid w:val="009E64C2"/>
    <w:rsid w:val="009E6519"/>
    <w:rsid w:val="009F003A"/>
    <w:rsid w:val="009F2776"/>
    <w:rsid w:val="009F3B07"/>
    <w:rsid w:val="009F46EF"/>
    <w:rsid w:val="00A1052A"/>
    <w:rsid w:val="00A1304B"/>
    <w:rsid w:val="00A210F8"/>
    <w:rsid w:val="00A225CE"/>
    <w:rsid w:val="00A22F09"/>
    <w:rsid w:val="00A251A3"/>
    <w:rsid w:val="00A26298"/>
    <w:rsid w:val="00A26CB8"/>
    <w:rsid w:val="00A26D17"/>
    <w:rsid w:val="00A32B38"/>
    <w:rsid w:val="00A343BA"/>
    <w:rsid w:val="00A352F6"/>
    <w:rsid w:val="00A36A0C"/>
    <w:rsid w:val="00A4486F"/>
    <w:rsid w:val="00A448B6"/>
    <w:rsid w:val="00A45D21"/>
    <w:rsid w:val="00A47A1A"/>
    <w:rsid w:val="00A5014E"/>
    <w:rsid w:val="00A528C7"/>
    <w:rsid w:val="00A615F1"/>
    <w:rsid w:val="00A6181D"/>
    <w:rsid w:val="00A637BC"/>
    <w:rsid w:val="00A655E6"/>
    <w:rsid w:val="00A74205"/>
    <w:rsid w:val="00A7555C"/>
    <w:rsid w:val="00A76533"/>
    <w:rsid w:val="00A76F8E"/>
    <w:rsid w:val="00A77251"/>
    <w:rsid w:val="00A8092B"/>
    <w:rsid w:val="00A93E6C"/>
    <w:rsid w:val="00A94851"/>
    <w:rsid w:val="00A95706"/>
    <w:rsid w:val="00A97B4B"/>
    <w:rsid w:val="00AA5BBD"/>
    <w:rsid w:val="00AB18CF"/>
    <w:rsid w:val="00AB2453"/>
    <w:rsid w:val="00AB36EF"/>
    <w:rsid w:val="00AB4BB4"/>
    <w:rsid w:val="00AB549C"/>
    <w:rsid w:val="00AD46A4"/>
    <w:rsid w:val="00AD48B4"/>
    <w:rsid w:val="00AD6760"/>
    <w:rsid w:val="00AE0EFD"/>
    <w:rsid w:val="00AE6CB0"/>
    <w:rsid w:val="00AE7CEA"/>
    <w:rsid w:val="00AF4E52"/>
    <w:rsid w:val="00B04FE1"/>
    <w:rsid w:val="00B13421"/>
    <w:rsid w:val="00B33D7D"/>
    <w:rsid w:val="00B3578C"/>
    <w:rsid w:val="00B43204"/>
    <w:rsid w:val="00B4650B"/>
    <w:rsid w:val="00B53C95"/>
    <w:rsid w:val="00B53CF6"/>
    <w:rsid w:val="00B54B49"/>
    <w:rsid w:val="00B559AB"/>
    <w:rsid w:val="00B609FA"/>
    <w:rsid w:val="00B60EE6"/>
    <w:rsid w:val="00B7109F"/>
    <w:rsid w:val="00B73157"/>
    <w:rsid w:val="00B7391E"/>
    <w:rsid w:val="00B91DB1"/>
    <w:rsid w:val="00B92A56"/>
    <w:rsid w:val="00B95F96"/>
    <w:rsid w:val="00B96466"/>
    <w:rsid w:val="00B97DD5"/>
    <w:rsid w:val="00BA0EDC"/>
    <w:rsid w:val="00BB09C7"/>
    <w:rsid w:val="00BB50D8"/>
    <w:rsid w:val="00BB6515"/>
    <w:rsid w:val="00BB7C17"/>
    <w:rsid w:val="00BC22C1"/>
    <w:rsid w:val="00BC246B"/>
    <w:rsid w:val="00BC3795"/>
    <w:rsid w:val="00BC54CA"/>
    <w:rsid w:val="00BD4555"/>
    <w:rsid w:val="00BD620C"/>
    <w:rsid w:val="00BD7432"/>
    <w:rsid w:val="00BE0C98"/>
    <w:rsid w:val="00C016EB"/>
    <w:rsid w:val="00C036D6"/>
    <w:rsid w:val="00C06E27"/>
    <w:rsid w:val="00C116E4"/>
    <w:rsid w:val="00C1183D"/>
    <w:rsid w:val="00C14143"/>
    <w:rsid w:val="00C155D6"/>
    <w:rsid w:val="00C1599F"/>
    <w:rsid w:val="00C26673"/>
    <w:rsid w:val="00C33B75"/>
    <w:rsid w:val="00C346F2"/>
    <w:rsid w:val="00C35230"/>
    <w:rsid w:val="00C36E73"/>
    <w:rsid w:val="00C37AFA"/>
    <w:rsid w:val="00C424BD"/>
    <w:rsid w:val="00C4324E"/>
    <w:rsid w:val="00C54BC3"/>
    <w:rsid w:val="00C62788"/>
    <w:rsid w:val="00C62D93"/>
    <w:rsid w:val="00C6453C"/>
    <w:rsid w:val="00C766FA"/>
    <w:rsid w:val="00C83775"/>
    <w:rsid w:val="00C85AC1"/>
    <w:rsid w:val="00CA25AB"/>
    <w:rsid w:val="00CA4954"/>
    <w:rsid w:val="00CA7575"/>
    <w:rsid w:val="00CB5500"/>
    <w:rsid w:val="00CB707D"/>
    <w:rsid w:val="00CB7DA8"/>
    <w:rsid w:val="00CC09F3"/>
    <w:rsid w:val="00CC6774"/>
    <w:rsid w:val="00CD03E3"/>
    <w:rsid w:val="00CD05ED"/>
    <w:rsid w:val="00CD5353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079E2"/>
    <w:rsid w:val="00D14F4C"/>
    <w:rsid w:val="00D1583A"/>
    <w:rsid w:val="00D1690F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53FD9"/>
    <w:rsid w:val="00D605BE"/>
    <w:rsid w:val="00D618A9"/>
    <w:rsid w:val="00D7773C"/>
    <w:rsid w:val="00D82786"/>
    <w:rsid w:val="00D85A8D"/>
    <w:rsid w:val="00D87395"/>
    <w:rsid w:val="00D87C52"/>
    <w:rsid w:val="00D9567C"/>
    <w:rsid w:val="00DA433D"/>
    <w:rsid w:val="00DB2E68"/>
    <w:rsid w:val="00DC139B"/>
    <w:rsid w:val="00DC2572"/>
    <w:rsid w:val="00DC450D"/>
    <w:rsid w:val="00DC67BF"/>
    <w:rsid w:val="00DD2B25"/>
    <w:rsid w:val="00DD532D"/>
    <w:rsid w:val="00DE3F01"/>
    <w:rsid w:val="00DE61FD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15EA9"/>
    <w:rsid w:val="00E16657"/>
    <w:rsid w:val="00E20BD3"/>
    <w:rsid w:val="00E212DD"/>
    <w:rsid w:val="00E31041"/>
    <w:rsid w:val="00E3116A"/>
    <w:rsid w:val="00E3142E"/>
    <w:rsid w:val="00E352FA"/>
    <w:rsid w:val="00E42439"/>
    <w:rsid w:val="00E437C3"/>
    <w:rsid w:val="00E45A5B"/>
    <w:rsid w:val="00E47181"/>
    <w:rsid w:val="00E5213F"/>
    <w:rsid w:val="00E56AA2"/>
    <w:rsid w:val="00E60D06"/>
    <w:rsid w:val="00E6114C"/>
    <w:rsid w:val="00E6240F"/>
    <w:rsid w:val="00E70E1A"/>
    <w:rsid w:val="00E71898"/>
    <w:rsid w:val="00E75D9B"/>
    <w:rsid w:val="00E80DB9"/>
    <w:rsid w:val="00E855E1"/>
    <w:rsid w:val="00E85C51"/>
    <w:rsid w:val="00E87AFB"/>
    <w:rsid w:val="00E91F96"/>
    <w:rsid w:val="00EA0AA9"/>
    <w:rsid w:val="00EA35DA"/>
    <w:rsid w:val="00EB1368"/>
    <w:rsid w:val="00EB3D09"/>
    <w:rsid w:val="00EB7397"/>
    <w:rsid w:val="00EC159D"/>
    <w:rsid w:val="00EC4964"/>
    <w:rsid w:val="00ED3D39"/>
    <w:rsid w:val="00ED7111"/>
    <w:rsid w:val="00EE0E8F"/>
    <w:rsid w:val="00EE1105"/>
    <w:rsid w:val="00EE5094"/>
    <w:rsid w:val="00EE528D"/>
    <w:rsid w:val="00EE5604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17F6F"/>
    <w:rsid w:val="00F2259A"/>
    <w:rsid w:val="00F232D5"/>
    <w:rsid w:val="00F27495"/>
    <w:rsid w:val="00F279C6"/>
    <w:rsid w:val="00F31C12"/>
    <w:rsid w:val="00F352DE"/>
    <w:rsid w:val="00F36AE2"/>
    <w:rsid w:val="00F413D2"/>
    <w:rsid w:val="00F43691"/>
    <w:rsid w:val="00F442B1"/>
    <w:rsid w:val="00F46809"/>
    <w:rsid w:val="00F50D8A"/>
    <w:rsid w:val="00F51B11"/>
    <w:rsid w:val="00F56343"/>
    <w:rsid w:val="00F627A5"/>
    <w:rsid w:val="00F74C37"/>
    <w:rsid w:val="00F77194"/>
    <w:rsid w:val="00F90C98"/>
    <w:rsid w:val="00F95785"/>
    <w:rsid w:val="00F9613F"/>
    <w:rsid w:val="00F972C4"/>
    <w:rsid w:val="00FA037A"/>
    <w:rsid w:val="00FA0ADD"/>
    <w:rsid w:val="00FA52D0"/>
    <w:rsid w:val="00FA53B9"/>
    <w:rsid w:val="00FB38FB"/>
    <w:rsid w:val="00FB4ADB"/>
    <w:rsid w:val="00FB53A4"/>
    <w:rsid w:val="00FB55B0"/>
    <w:rsid w:val="00FB574A"/>
    <w:rsid w:val="00FB5FFB"/>
    <w:rsid w:val="00FB608B"/>
    <w:rsid w:val="00FB6888"/>
    <w:rsid w:val="00FB70CD"/>
    <w:rsid w:val="00FB7977"/>
    <w:rsid w:val="00FC4239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B39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7B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urs.upb.ro/2024/course/view.php?id=840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s.upb.ro/2024/course/view.php?id=840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168347-736C-4134-B63D-DFBCC0EE377B}"/>
</file>

<file path=customXml/itemProps4.xml><?xml version="1.0" encoding="utf-8"?>
<ds:datastoreItem xmlns:ds="http://schemas.openxmlformats.org/officeDocument/2006/customXml" ds:itemID="{B565B376-AD0F-4807-8397-3B6EE43D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7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</dc:creator>
  <cp:lastModifiedBy>KAS</cp:lastModifiedBy>
  <cp:revision>198</cp:revision>
  <dcterms:created xsi:type="dcterms:W3CDTF">2025-06-08T07:54:00Z</dcterms:created>
  <dcterms:modified xsi:type="dcterms:W3CDTF">2025-09-15T13:07:00Z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