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aps/>
          <w:color w:val="9BBB59" w:themeColor="accent3"/>
          <w:sz w:val="24"/>
          <w:szCs w:val="24"/>
        </w:rPr>
      </w:pPr>
      <w:r>
        <w:rPr>
          <w:rFonts w:ascii="Times New Roman" w:hAnsi="Times New Roman"/>
          <w:b/>
          <w:caps/>
          <w:sz w:val="24"/>
          <w:szCs w:val="24"/>
        </w:rPr>
        <w:t>fișa disciplinei</w:t>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jc w:val="left"/>
        <w:tblInd w:w="0" w:type="dxa"/>
        <w:tblCellMar>
          <w:top w:w="0" w:type="dxa"/>
          <w:left w:w="108" w:type="dxa"/>
          <w:bottom w:w="0" w:type="dxa"/>
          <w:right w:w="108" w:type="dxa"/>
        </w:tblCellMar>
        <w:tblLook w:val="00a0" w:noHBand="0" w:noVBand="0" w:firstColumn="1" w:lastRow="0" w:lastColumn="0" w:firstRow="1"/>
      </w:tblPr>
      <w:tblGrid>
        <w:gridCol w:w="3823"/>
        <w:gridCol w:w="6195"/>
      </w:tblGrid>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pPr>
              <w:pStyle w:val="Heading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Facultatea de 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sz w:val="24"/>
                <w:szCs w:val="24"/>
              </w:rPr>
            </w:pPr>
            <w:r>
              <w:rPr>
                <w:rFonts w:cs="Arial" w:ascii="Arial" w:hAnsi="Arial"/>
                <w:b/>
                <w:sz w:val="20"/>
                <w:szCs w:val="20"/>
              </w:rPr>
              <w:t>Ingineria sistemelor aeronautice şi management aeronautic „Nicolae Tipei”</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Echipamente şi instalații de aviație</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Licență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Română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București </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2. Date despre disciplină</w:t>
      </w:r>
    </w:p>
    <w:tbl>
      <w:tblPr>
        <w:tblW w:w="10005" w:type="dxa"/>
        <w:jc w:val="left"/>
        <w:tblInd w:w="0" w:type="dxa"/>
        <w:tblCellMar>
          <w:top w:w="0" w:type="dxa"/>
          <w:left w:w="108" w:type="dxa"/>
          <w:bottom w:w="0" w:type="dxa"/>
          <w:right w:w="108" w:type="dxa"/>
        </w:tblCellMar>
        <w:tblLook w:val="00a0" w:noHBand="0" w:noVBand="0" w:firstColumn="1" w:lastRow="0" w:lastColumn="0" w:firstRow="1"/>
      </w:tblPr>
      <w:tblGrid>
        <w:gridCol w:w="1753"/>
        <w:gridCol w:w="389"/>
        <w:gridCol w:w="704"/>
        <w:gridCol w:w="1429"/>
        <w:gridCol w:w="181"/>
        <w:gridCol w:w="328"/>
        <w:gridCol w:w="1900"/>
        <w:gridCol w:w="6"/>
        <w:gridCol w:w="496"/>
        <w:gridCol w:w="2090"/>
        <w:gridCol w:w="727"/>
      </w:tblGrid>
      <w:tr>
        <w:trPr/>
        <w:tc>
          <w:tcPr>
            <w:tcW w:w="284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2.1 Denumirea disciplinei</w:t>
            </w:r>
            <w:r>
              <w:rPr>
                <w:rFonts w:ascii="Times New Roman" w:hAnsi="Times New Roman"/>
                <w:color w:val="9BBB59" w:themeColor="accent3"/>
                <w:sz w:val="24"/>
                <w:szCs w:val="24"/>
              </w:rPr>
              <w:t>/</w:t>
            </w:r>
            <w:r>
              <w:rPr>
                <w:rFonts w:ascii="Times New Roman" w:hAnsi="Times New Roman"/>
                <w:sz w:val="24"/>
                <w:szCs w:val="24"/>
              </w:rPr>
              <w:t>Cours title</w:t>
            </w:r>
          </w:p>
          <w:p>
            <w:pPr>
              <w:pStyle w:val="Normal"/>
              <w:spacing w:lineRule="auto" w:line="240" w:before="0" w:after="0"/>
              <w:rPr>
                <w:rFonts w:ascii="Times New Roman" w:hAnsi="Times New Roman"/>
                <w:sz w:val="24"/>
                <w:szCs w:val="24"/>
              </w:rPr>
            </w:pPr>
            <w:r>
              <w:rPr>
                <w:rFonts w:ascii="Times New Roman" w:hAnsi="Times New Roman"/>
                <w:sz w:val="24"/>
                <w:szCs w:val="24"/>
              </w:rPr>
              <w:t>(ro)</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(en)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7157"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highlight w:val="yellow"/>
              </w:rPr>
            </w:pPr>
            <w:r>
              <w:rPr>
                <w:rFonts w:ascii="Times New Roman" w:hAnsi="Times New Roman"/>
                <w:b/>
                <w:bCs/>
                <w:sz w:val="24"/>
                <w:szCs w:val="24"/>
                <w:highlight w:val="yellow"/>
              </w:rPr>
            </w:r>
          </w:p>
          <w:p>
            <w:pPr>
              <w:pStyle w:val="Normal"/>
              <w:spacing w:lineRule="auto" w:line="240" w:before="0" w:after="0"/>
              <w:rPr>
                <w:rFonts w:ascii="Arial" w:hAnsi="Arial" w:cs="Arial"/>
                <w:b/>
                <w:b/>
                <w:sz w:val="24"/>
                <w:szCs w:val="24"/>
              </w:rPr>
            </w:pPr>
            <w:r>
              <w:rPr>
                <w:rFonts w:cs="Arial" w:ascii="Arial" w:hAnsi="Arial"/>
                <w:b/>
                <w:sz w:val="24"/>
                <w:szCs w:val="24"/>
              </w:rPr>
              <w:t xml:space="preserve">     </w:t>
            </w:r>
            <w:r>
              <w:rPr>
                <w:rFonts w:cs="Arial" w:ascii="Arial" w:hAnsi="Arial"/>
                <w:b/>
                <w:sz w:val="24"/>
                <w:szCs w:val="24"/>
              </w:rPr>
              <w:t>Electronică analogică</w:t>
            </w:r>
          </w:p>
          <w:p>
            <w:pPr>
              <w:pStyle w:val="Normal"/>
              <w:spacing w:lineRule="auto" w:line="240" w:before="0" w:after="0"/>
              <w:rPr>
                <w:rFonts w:ascii="Times New Roman" w:hAnsi="Times New Roman"/>
                <w:b/>
                <w:b/>
                <w:bCs/>
                <w:sz w:val="24"/>
                <w:szCs w:val="24"/>
                <w:highlight w:val="yellow"/>
              </w:rPr>
            </w:pPr>
            <w:r>
              <w:rPr>
                <w:rFonts w:cs="Arial" w:ascii="Arial" w:hAnsi="Arial"/>
                <w:b/>
                <w:sz w:val="24"/>
                <w:szCs w:val="24"/>
              </w:rPr>
              <w:t xml:space="preserve">     </w:t>
            </w:r>
            <w:r>
              <w:rPr>
                <w:rFonts w:cs="Arial" w:ascii="Arial" w:hAnsi="Arial"/>
                <w:b/>
                <w:sz w:val="24"/>
                <w:szCs w:val="24"/>
              </w:rPr>
              <w:t>Analog Electronics</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2.3 Titularul activităților de seminar / laborator/proiect</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17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2" w:right="-164" w:hanging="0"/>
              <w:rPr>
                <w:rFonts w:ascii="Times New Roman" w:hAnsi="Times New Roman"/>
                <w:sz w:val="24"/>
                <w:szCs w:val="24"/>
              </w:rPr>
            </w:pPr>
            <w:r>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0" w:right="-122" w:hanging="0"/>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8" w:right="-136" w:hanging="0"/>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Op</w:t>
            </w:r>
            <w:bookmarkStart w:id="0" w:name="_GoBack"/>
            <w:bookmarkEnd w:id="0"/>
          </w:p>
        </w:tc>
      </w:tr>
      <w:tr>
        <w:trPr/>
        <w:tc>
          <w:tcPr>
            <w:tcW w:w="21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DS</w:t>
            </w:r>
          </w:p>
        </w:tc>
        <w:tc>
          <w:tcPr>
            <w:tcW w:w="241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UPB.09.D.06.A.002</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jc w:val="left"/>
        <w:tblInd w:w="0" w:type="dxa"/>
        <w:tblCellMar>
          <w:top w:w="0" w:type="dxa"/>
          <w:left w:w="108" w:type="dxa"/>
          <w:bottom w:w="0" w:type="dxa"/>
          <w:right w:w="108" w:type="dxa"/>
        </w:tblCellMar>
        <w:tblLook w:val="00a0" w:noHBand="0" w:noVBand="0" w:firstColumn="1" w:lastRow="0" w:lastColumn="0" w:firstRow="1"/>
      </w:tblPr>
      <w:tblGrid>
        <w:gridCol w:w="3791"/>
        <w:gridCol w:w="458"/>
        <w:gridCol w:w="116"/>
        <w:gridCol w:w="963"/>
        <w:gridCol w:w="1138"/>
        <w:gridCol w:w="589"/>
        <w:gridCol w:w="2413"/>
        <w:gridCol w:w="555"/>
      </w:tblGrid>
      <w:tr>
        <w:trPr/>
        <w:tc>
          <w:tcPr>
            <w:tcW w:w="3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70" w:hanging="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379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92" w:hanging="0"/>
              <w:rPr>
                <w:rFonts w:ascii="Times New Roman" w:hAnsi="Times New Roman"/>
                <w:sz w:val="24"/>
                <w:szCs w:val="24"/>
              </w:rPr>
            </w:pPr>
            <w:r>
              <w:rPr>
                <w:rFonts w:ascii="Times New Roman" w:hAnsi="Times New Roman"/>
                <w:sz w:val="24"/>
                <w:szCs w:val="24"/>
              </w:rPr>
              <w:t>3.4 Total ore din planul de învățământ</w:t>
            </w:r>
            <w:r>
              <w:rP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78" w:hanging="0"/>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28" w:hanging="0"/>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14</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ore</w:t>
            </w:r>
          </w:p>
        </w:tc>
      </w:tr>
      <w:tr>
        <w:trPr>
          <w:trHeight w:val="972" w:hRule="atLeast"/>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5</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b/>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8</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50</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2</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jc w:val="left"/>
        <w:tblInd w:w="0" w:type="dxa"/>
        <w:tblCellMar>
          <w:top w:w="0" w:type="dxa"/>
          <w:left w:w="108" w:type="dxa"/>
          <w:bottom w:w="0" w:type="dxa"/>
          <w:right w:w="108" w:type="dxa"/>
        </w:tblCellMar>
        <w:tblLook w:val="04a0" w:noHBand="0" w:noVBand="1" w:firstColumn="1" w:lastRow="0" w:lastColumn="0" w:firstRow="1"/>
      </w:tblPr>
      <w:tblGrid>
        <w:gridCol w:w="2261"/>
        <w:gridCol w:w="8194"/>
      </w:tblGrid>
      <w:tr>
        <w:trPr/>
        <w:tc>
          <w:tcPr>
            <w:tcW w:w="2261" w:type="dxa"/>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4.1 de curriculum</w:t>
            </w:r>
          </w:p>
        </w:tc>
        <w:tc>
          <w:tcPr>
            <w:tcW w:w="8194" w:type="dxa"/>
            <w:tcBorders/>
          </w:tcPr>
          <w:p>
            <w:pPr>
              <w:pStyle w:val="Normal"/>
              <w:spacing w:lineRule="auto" w:line="240" w:before="0" w:after="0"/>
              <w:rPr>
                <w:szCs w:val="20"/>
              </w:rPr>
            </w:pPr>
            <w:r>
              <w:rPr>
                <w:rFonts w:ascii="Times New Roman" w:hAnsi="Times New Roman"/>
                <w:sz w:val="24"/>
                <w:szCs w:val="24"/>
              </w:rPr>
              <w:t xml:space="preserve"> </w:t>
            </w:r>
            <w:r>
              <w:rPr>
                <w:rFonts w:ascii="Times New Roman" w:hAnsi="Times New Roman"/>
                <w:sz w:val="24"/>
                <w:szCs w:val="24"/>
              </w:rPr>
              <w:t xml:space="preserve">Parcurgerea și promovarea următoarelor discipline: </w:t>
            </w:r>
            <w:r>
              <w:rPr>
                <w:rFonts w:ascii="Times New Roman" w:hAnsi="Times New Roman"/>
                <w:sz w:val="24"/>
                <w:szCs w:val="20"/>
              </w:rPr>
              <w:t>Bazele electrotehnicii, Fizica, Dispozitive şi componente electronice</w:t>
            </w:r>
          </w:p>
        </w:tc>
      </w:tr>
      <w:tr>
        <w:trPr>
          <w:trHeight w:val="608" w:hRule="atLeast"/>
        </w:trPr>
        <w:tc>
          <w:tcPr>
            <w:tcW w:w="2261"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4.2 de rezultate ale învățării</w:t>
            </w:r>
          </w:p>
        </w:tc>
        <w:tc>
          <w:tcPr>
            <w:tcW w:w="8194"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Cunoștințe de baza privind electrostatica, electrocinetica, magnetism, structura şi comportamentul componentelor electronice</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bottomFromText="0" w:horzAnchor="margin" w:leftFromText="180" w:rightFromText="180" w:tblpX="0" w:tblpY="130" w:topFromText="0" w:vertAnchor="text"/>
        <w:tblW w:w="10456" w:type="dxa"/>
        <w:jc w:val="left"/>
        <w:tblInd w:w="0" w:type="dxa"/>
        <w:tblCellMar>
          <w:top w:w="0" w:type="dxa"/>
          <w:left w:w="108" w:type="dxa"/>
          <w:bottom w:w="0" w:type="dxa"/>
          <w:right w:w="108" w:type="dxa"/>
        </w:tblCellMar>
        <w:tblLook w:val="01e0" w:noHBand="0" w:noVBand="0" w:firstColumn="1" w:lastRow="1" w:lastColumn="1" w:firstRow="1"/>
      </w:tblPr>
      <w:tblGrid>
        <w:gridCol w:w="2401"/>
        <w:gridCol w:w="8054"/>
      </w:tblGrid>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5.1 </w:t>
            </w:r>
            <w:r>
              <w:rP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5.2 </w:t>
            </w:r>
            <w:r>
              <w:rPr/>
              <w:t xml:space="preserve"> </w:t>
            </w:r>
            <w:r>
              <w:rPr>
                <w:rFonts w:ascii="Times New Roman" w:hAnsi="Times New Roman"/>
                <w:sz w:val="24"/>
                <w:szCs w:val="24"/>
              </w:rPr>
              <w:t>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w:t>
            </w:r>
            <w:r>
              <w:rPr>
                <w:rFonts w:cs="Times New Roman" w:ascii="Times New Roman" w:hAnsi="Times New Roman"/>
                <w:sz w:val="24"/>
                <w:szCs w:val="24"/>
                <w:lang w:val="ro-RO"/>
              </w:rPr>
              <w:t xml:space="preserve">plăci de achiziţie de semnal analogic, generatoare de semnal, rețea de calculatoare necesara lucrului asistat în laborator. Software: Cadence.AI Virtuoso Studio, National Instruments LabView </w:t>
            </w:r>
          </w:p>
          <w:p>
            <w:pPr>
              <w:pStyle w:val="Normal"/>
              <w:spacing w:lineRule="auto" w:line="240" w:before="0" w:after="0"/>
              <w:ind w:left="64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pPr>
        <w:pStyle w:val="Normal"/>
        <w:spacing w:lineRule="auto" w:line="240" w:before="0" w:after="0"/>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şi INSTALATII DE BORD, se analizează comportamentul </w:t>
      </w:r>
      <w:r>
        <w:rPr>
          <w:rFonts w:cs="Times New Roman" w:ascii="Times New Roman" w:hAnsi="Times New Roman"/>
          <w:color w:val="000000" w:themeColor="text1"/>
          <w:sz w:val="24"/>
          <w:szCs w:val="24"/>
          <w:lang w:val="ro-RO"/>
        </w:rPr>
        <w:t>echipament</w:t>
      </w:r>
      <w:r>
        <w:rPr>
          <w:rFonts w:ascii="Times New Roman" w:hAnsi="Times New Roman"/>
          <w:color w:val="000000" w:themeColor="text1"/>
          <w:sz w:val="24"/>
          <w:szCs w:val="24"/>
        </w:rPr>
        <w:t xml:space="preserve">elor electronice analogice, se simulează şi testează circuite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folosite în echipamente şi instalatii de aviatie, se studiază notiunile </w:t>
      </w:r>
      <w:r>
        <w:rPr>
          <w:rFonts w:cs="Times New Roman" w:ascii="Times New Roman" w:hAnsi="Times New Roman"/>
          <w:color w:val="000000" w:themeColor="text1"/>
          <w:sz w:val="24"/>
          <w:szCs w:val="24"/>
          <w:lang w:val="ro-RO"/>
        </w:rPr>
        <w:t>fundamentale</w:t>
      </w:r>
      <w:r>
        <w:rPr>
          <w:rFonts w:ascii="Times New Roman" w:hAnsi="Times New Roman"/>
          <w:color w:val="000000" w:themeColor="text1"/>
          <w:sz w:val="24"/>
          <w:szCs w:val="24"/>
        </w:rPr>
        <w:t xml:space="preserve"> şi circuitele </w:t>
      </w:r>
      <w:r>
        <w:rPr>
          <w:rFonts w:cs="Times New Roman" w:ascii="Times New Roman" w:hAnsi="Times New Roman"/>
          <w:color w:val="000000" w:themeColor="text1"/>
          <w:sz w:val="24"/>
          <w:szCs w:val="24"/>
          <w:lang w:val="ro-RO"/>
        </w:rPr>
        <w:t>electronice analogic</w:t>
      </w:r>
      <w:r>
        <w:rPr>
          <w:rFonts w:ascii="Times New Roman" w:hAnsi="Times New Roman"/>
          <w:color w:val="000000" w:themeColor="text1"/>
          <w:sz w:val="24"/>
          <w:szCs w:val="24"/>
        </w:rPr>
        <w:t xml:space="preserve">e folosind </w:t>
      </w:r>
      <w:r>
        <w:rPr>
          <w:rFonts w:cs="Times New Roman" w:ascii="Times New Roman" w:hAnsi="Times New Roman"/>
          <w:color w:val="000000" w:themeColor="text1"/>
          <w:sz w:val="24"/>
          <w:szCs w:val="24"/>
          <w:lang w:val="ro-RO"/>
        </w:rPr>
        <w:t>mediile de simulare virtuale</w:t>
      </w:r>
      <w:r>
        <w:rPr>
          <w:rFonts w:ascii="Times New Roman" w:hAnsi="Times New Roman"/>
          <w:color w:val="000000" w:themeColor="text1"/>
          <w:sz w:val="24"/>
          <w:szCs w:val="24"/>
        </w:rPr>
        <w:t xml:space="preserve">; se studiază </w:t>
      </w:r>
      <w:r>
        <w:rPr>
          <w:rFonts w:cs="Times New Roman" w:ascii="Times New Roman" w:hAnsi="Times New Roman"/>
          <w:color w:val="000000" w:themeColor="text1"/>
          <w:sz w:val="24"/>
          <w:szCs w:val="24"/>
          <w:lang w:val="ro-RO"/>
        </w:rPr>
        <w:t>comportamentul funcţie de mediul de funcţionare</w:t>
      </w:r>
      <w:r>
        <w:rPr>
          <w:rFonts w:ascii="Times New Roman" w:hAnsi="Times New Roman"/>
          <w:color w:val="000000" w:themeColor="text1"/>
          <w:sz w:val="24"/>
          <w:szCs w:val="24"/>
        </w:rPr>
        <w:t xml:space="preserve">, functionarea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în </w:t>
      </w:r>
      <w:r>
        <w:rPr>
          <w:rFonts w:cs="Times New Roman" w:ascii="Times New Roman" w:hAnsi="Times New Roman"/>
          <w:color w:val="000000" w:themeColor="text1"/>
          <w:sz w:val="24"/>
          <w:szCs w:val="24"/>
          <w:lang w:val="ro-RO"/>
        </w:rPr>
        <w:t>regim dinamic şi static</w:t>
      </w:r>
      <w:r>
        <w:rPr>
          <w:rFonts w:ascii="Times New Roman" w:hAnsi="Times New Roman"/>
          <w:color w:val="000000" w:themeColor="text1"/>
          <w:sz w:val="24"/>
          <w:szCs w:val="24"/>
        </w:rPr>
        <w:t xml:space="preserve">; se analizeaza şi se </w:t>
      </w:r>
      <w:r>
        <w:rPr>
          <w:rFonts w:cs="Times New Roman" w:ascii="Times New Roman" w:hAnsi="Times New Roman"/>
          <w:color w:val="000000" w:themeColor="text1"/>
          <w:sz w:val="24"/>
          <w:szCs w:val="24"/>
          <w:lang w:val="ro-RO"/>
        </w:rPr>
        <w:t>testează</w:t>
      </w:r>
      <w:r>
        <w:rPr>
          <w:rFonts w:ascii="Times New Roman" w:hAnsi="Times New Roman"/>
          <w:color w:val="000000" w:themeColor="text1"/>
          <w:sz w:val="24"/>
          <w:szCs w:val="24"/>
        </w:rPr>
        <w:t xml:space="preserve"> circuitele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folosind </w:t>
      </w:r>
      <w:r>
        <w:rPr>
          <w:rFonts w:cs="Times New Roman" w:ascii="Times New Roman" w:hAnsi="Times New Roman"/>
          <w:color w:val="000000" w:themeColor="text1"/>
          <w:sz w:val="24"/>
          <w:szCs w:val="24"/>
          <w:lang w:val="ro-RO"/>
        </w:rPr>
        <w:t>patforme de laborator, generatoare de semnal şi plăci de achiziţie de semnal</w:t>
      </w:r>
      <w:r>
        <w:rPr>
          <w:rFonts w:ascii="Times New Roman" w:hAnsi="Times New Roman"/>
          <w:color w:val="000000" w:themeColor="text1"/>
          <w:sz w:val="24"/>
          <w:szCs w:val="24"/>
        </w:rPr>
        <w:t>; se utilizeaz</w:t>
      </w:r>
      <w:r>
        <w:rPr>
          <w:rFonts w:cs="Times New Roman" w:ascii="Times New Roman" w:hAnsi="Times New Roman"/>
          <w:color w:val="000000" w:themeColor="text1"/>
          <w:sz w:val="24"/>
          <w:szCs w:val="24"/>
          <w:lang w:val="ro-RO"/>
        </w:rPr>
        <w:t>ă</w:t>
      </w:r>
      <w:r>
        <w:rPr>
          <w:rFonts w:ascii="Times New Roman" w:hAnsi="Times New Roman"/>
          <w:color w:val="000000" w:themeColor="text1"/>
          <w:sz w:val="24"/>
          <w:szCs w:val="24"/>
        </w:rPr>
        <w:t xml:space="preserve"> </w:t>
      </w:r>
      <w:r>
        <w:rPr>
          <w:rFonts w:cs="Times New Roman" w:ascii="Times New Roman" w:hAnsi="Times New Roman"/>
          <w:color w:val="000000" w:themeColor="text1"/>
          <w:sz w:val="24"/>
          <w:szCs w:val="24"/>
          <w:lang w:val="ro-RO"/>
        </w:rPr>
        <w:t>medii</w:t>
      </w:r>
      <w:r>
        <w:rPr>
          <w:rFonts w:ascii="Times New Roman" w:hAnsi="Times New Roman"/>
          <w:color w:val="000000" w:themeColor="text1"/>
          <w:sz w:val="24"/>
          <w:szCs w:val="24"/>
        </w:rPr>
        <w:t xml:space="preserve"> software specifice pentru modelarea, simularea şi testarea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analogice folosite în echipamentele </w:t>
      </w:r>
      <w:r>
        <w:rPr>
          <w:rFonts w:cs="Times New Roman" w:ascii="Times New Roman" w:hAnsi="Times New Roman"/>
          <w:color w:val="000000" w:themeColor="text1"/>
          <w:sz w:val="24"/>
          <w:szCs w:val="24"/>
          <w:lang w:val="ro-RO"/>
        </w:rPr>
        <w:t>de la bordul aeronavelor</w:t>
      </w:r>
      <w:r>
        <w:rPr>
          <w:rFonts w:ascii="Times New Roman" w:hAnsi="Times New Roman"/>
          <w:color w:val="000000" w:themeColor="text1"/>
          <w:sz w:val="24"/>
          <w:szCs w:val="24"/>
        </w:rPr>
        <w:t xml:space="preserve"> conform standardelor de aviaţie internaţionale.</w:t>
      </w:r>
    </w:p>
    <w:p>
      <w:pPr>
        <w:pStyle w:val="Normal"/>
        <w:spacing w:lineRule="auto" w:line="240"/>
        <w:jc w:val="both"/>
        <w:rPr>
          <w:rFonts w:ascii="Times New Roman" w:hAnsi="Times New Roman"/>
          <w:b/>
          <w:b/>
          <w:sz w:val="24"/>
          <w:szCs w:val="24"/>
        </w:rPr>
      </w:pPr>
      <w:r>
        <w:rPr>
          <w:rFonts w:ascii="Times New Roman" w:hAnsi="Times New Roman"/>
          <w:b/>
          <w:sz w:val="24"/>
          <w:szCs w:val="24"/>
        </w:rPr>
      </w:r>
    </w:p>
    <w:p>
      <w:pPr>
        <w:pStyle w:val="Normal"/>
        <w:spacing w:lineRule="auto" w:line="240"/>
        <w:jc w:val="both"/>
        <w:rPr>
          <w:rFonts w:ascii="Times New Roman" w:hAnsi="Times New Roman"/>
          <w:i/>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992"/>
        <w:gridCol w:w="9463"/>
      </w:tblGrid>
      <w:tr>
        <w:trPr>
          <w:trHeight w:val="19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720" w:hanging="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Cunoştinţele asimilate prin audierea cursurilor, învăţarea şi înţelegerea acestora, participarea activă în cadrul activităţilor de laborator, rezolvarea problemelor din referatele de laborator, duc la obtinerea unui ansamblu complex de informaţii tehnice de bază, esentiale pentru înţelegerea structurii şi funcţionarii circuitelor electronice </w:t>
            </w:r>
            <w:r>
              <w:rPr>
                <w:rFonts w:cs="Times New Roman" w:ascii="Times New Roman" w:hAnsi="Times New Roman"/>
                <w:b/>
                <w:sz w:val="24"/>
                <w:szCs w:val="24"/>
                <w:lang w:val="ro-RO"/>
              </w:rPr>
              <w:t>analogice în condiţii de exploatare reale</w:t>
            </w:r>
            <w:r>
              <w:rPr>
                <w:rFonts w:ascii="Times New Roman" w:hAnsi="Times New Roman"/>
                <w:b/>
                <w:sz w:val="24"/>
                <w:szCs w:val="24"/>
              </w:rPr>
              <w:t>, cunoa</w:t>
            </w:r>
            <w:r>
              <w:rPr>
                <w:rFonts w:cs="Times New Roman" w:ascii="Times New Roman" w:hAnsi="Times New Roman"/>
                <w:b/>
                <w:sz w:val="24"/>
                <w:szCs w:val="24"/>
                <w:lang w:val="ro-RO"/>
              </w:rPr>
              <w:t>ş</w:t>
            </w:r>
            <w:r>
              <w:rPr>
                <w:rFonts w:ascii="Times New Roman" w:hAnsi="Times New Roman"/>
                <w:b/>
                <w:sz w:val="24"/>
                <w:szCs w:val="24"/>
              </w:rPr>
              <w:t xml:space="preserve">terea metodelor de  modelare, de simulare şi testare a circuitelor electronice </w:t>
            </w:r>
            <w:r>
              <w:rPr>
                <w:rFonts w:cs="Times New Roman" w:ascii="Times New Roman" w:hAnsi="Times New Roman"/>
                <w:b/>
                <w:sz w:val="24"/>
                <w:szCs w:val="24"/>
                <w:lang w:val="ro-RO"/>
              </w:rPr>
              <w:t>analogice</w:t>
            </w:r>
            <w:r>
              <w:rPr>
                <w:rFonts w:ascii="Times New Roman" w:hAnsi="Times New Roman"/>
                <w:b/>
                <w:sz w:val="24"/>
                <w:szCs w:val="24"/>
              </w:rPr>
              <w:t xml:space="preserve"> (</w:t>
            </w:r>
            <w:r>
              <w:rPr>
                <w:rFonts w:cs="Times New Roman" w:ascii="Times New Roman" w:hAnsi="Times New Roman"/>
                <w:b/>
                <w:sz w:val="24"/>
                <w:szCs w:val="24"/>
                <w:lang w:val="ro-RO"/>
              </w:rPr>
              <w:t>componente electronice pasive şi active</w:t>
            </w:r>
            <w:r>
              <w:rPr>
                <w:rFonts w:ascii="Times New Roman" w:hAnsi="Times New Roman"/>
                <w:b/>
                <w:sz w:val="24"/>
                <w:szCs w:val="24"/>
              </w:rPr>
              <w:t>, co</w:t>
            </w:r>
            <w:r>
              <w:rPr>
                <w:rFonts w:cs="Times New Roman" w:ascii="Times New Roman" w:hAnsi="Times New Roman"/>
                <w:b/>
                <w:sz w:val="24"/>
                <w:szCs w:val="24"/>
                <w:lang w:val="ro-RO"/>
              </w:rPr>
              <w:t>mpoenente electonice liniare şi neliniare</w:t>
            </w:r>
            <w:r>
              <w:rPr>
                <w:rFonts w:ascii="Times New Roman" w:hAnsi="Times New Roman"/>
                <w:b/>
                <w:sz w:val="24"/>
                <w:szCs w:val="24"/>
              </w:rPr>
              <w:t xml:space="preserve">, </w:t>
            </w:r>
            <w:r>
              <w:rPr>
                <w:rFonts w:cs="Times New Roman" w:ascii="Times New Roman" w:hAnsi="Times New Roman"/>
                <w:b/>
                <w:sz w:val="24"/>
                <w:szCs w:val="24"/>
                <w:lang w:val="ro-RO"/>
              </w:rPr>
              <w:t>etaje de putere</w:t>
            </w:r>
            <w:r>
              <w:rPr>
                <w:rFonts w:ascii="Times New Roman" w:hAnsi="Times New Roman"/>
                <w:b/>
                <w:sz w:val="24"/>
                <w:szCs w:val="24"/>
              </w:rPr>
              <w:t xml:space="preserve">, </w:t>
            </w:r>
            <w:r>
              <w:rPr>
                <w:rFonts w:cs="Times New Roman" w:ascii="Times New Roman" w:hAnsi="Times New Roman"/>
                <w:b/>
                <w:sz w:val="24"/>
                <w:szCs w:val="24"/>
                <w:lang w:val="ro-RO"/>
              </w:rPr>
              <w:t>etaje de radiofrecvenţă</w:t>
            </w:r>
            <w:r>
              <w:rPr>
                <w:rFonts w:ascii="Times New Roman" w:hAnsi="Times New Roman"/>
                <w:b/>
                <w:sz w:val="24"/>
                <w:szCs w:val="24"/>
              </w:rPr>
              <w:t xml:space="preserve">, </w:t>
            </w:r>
            <w:r>
              <w:rPr>
                <w:rFonts w:cs="Times New Roman" w:ascii="Times New Roman" w:hAnsi="Times New Roman"/>
                <w:b/>
                <w:sz w:val="24"/>
                <w:szCs w:val="24"/>
                <w:lang w:val="ro-RO"/>
              </w:rPr>
              <w:t>circuite cuplate electromagnetic</w:t>
            </w:r>
            <w:r>
              <w:rPr>
                <w:rFonts w:ascii="Times New Roman" w:hAnsi="Times New Roman"/>
                <w:b/>
                <w:sz w:val="24"/>
                <w:szCs w:val="24"/>
              </w:rPr>
              <w:t xml:space="preserve">, </w:t>
            </w:r>
            <w:r>
              <w:rPr>
                <w:rFonts w:cs="Times New Roman" w:ascii="Times New Roman" w:hAnsi="Times New Roman"/>
                <w:b/>
                <w:sz w:val="24"/>
                <w:szCs w:val="24"/>
                <w:lang w:val="ro-RO"/>
              </w:rPr>
              <w:t>circuite de protecţie IEM</w:t>
            </w:r>
            <w:r>
              <w:rPr>
                <w:rFonts w:ascii="Times New Roman" w:hAnsi="Times New Roman"/>
                <w:b/>
                <w:sz w:val="24"/>
                <w:szCs w:val="24"/>
              </w:rPr>
              <w:t>) precum şi aplicabilitatea c</w:t>
            </w:r>
            <w:r>
              <w:rPr>
                <w:rFonts w:cs="Times New Roman" w:ascii="Times New Roman" w:hAnsi="Times New Roman"/>
                <w:b/>
                <w:sz w:val="24"/>
                <w:szCs w:val="24"/>
                <w:lang w:val="ro-RO"/>
              </w:rPr>
              <w:t>ircui</w:t>
            </w:r>
            <w:r>
              <w:rPr>
                <w:rFonts w:ascii="Times New Roman" w:hAnsi="Times New Roman"/>
                <w:b/>
                <w:sz w:val="24"/>
                <w:szCs w:val="24"/>
              </w:rPr>
              <w:t xml:space="preserve">telor electronice </w:t>
            </w:r>
            <w:r>
              <w:rPr>
                <w:rFonts w:cs="Times New Roman" w:ascii="Times New Roman" w:hAnsi="Times New Roman"/>
                <w:b/>
                <w:sz w:val="24"/>
                <w:szCs w:val="24"/>
                <w:lang w:val="ro-RO"/>
              </w:rPr>
              <w:t>la bordul aeronavelor</w:t>
            </w:r>
            <w:r>
              <w:rPr>
                <w:rFonts w:ascii="Times New Roman" w:hAnsi="Times New Roman"/>
                <w:b/>
                <w:sz w:val="24"/>
                <w:szCs w:val="24"/>
              </w:rPr>
              <w:t xml:space="preserve">. a metodelor şi tehnologilor de </w:t>
            </w:r>
            <w:r>
              <w:rPr>
                <w:rFonts w:cs="Times New Roman" w:ascii="Times New Roman" w:hAnsi="Times New Roman"/>
                <w:b/>
                <w:sz w:val="24"/>
                <w:szCs w:val="24"/>
                <w:lang w:val="ro-RO"/>
              </w:rPr>
              <w:t>abilitare pentru utilizarea la bordul aeronavelor conform standardelor de aviaţie internaţionale.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w:t>
            </w:r>
            <w:r>
              <w:rPr>
                <w:rFonts w:cs="Times New Roman" w:ascii="Times New Roman" w:hAnsi="Times New Roman"/>
                <w:sz w:val="24"/>
                <w:szCs w:val="24"/>
                <w:lang w:val="ro-RO"/>
              </w:rPr>
              <w:t>ircuite</w:t>
            </w:r>
            <w:r>
              <w:rPr>
                <w:rFonts w:ascii="Times New Roman" w:hAnsi="Times New Roman"/>
                <w:sz w:val="24"/>
                <w:szCs w:val="24"/>
              </w:rPr>
              <w:t xml:space="preserve"> electronice analogice </w:t>
            </w:r>
            <w:r>
              <w:rPr>
                <w:rFonts w:cs="Times New Roman" w:ascii="Times New Roman" w:hAnsi="Times New Roman"/>
                <w:sz w:val="24"/>
                <w:szCs w:val="24"/>
                <w:lang w:val="ro-RO"/>
              </w:rPr>
              <w:t>de la bordul aeronavelor</w:t>
            </w:r>
            <w:r>
              <w:rPr>
                <w:rFonts w:ascii="Times New Roman" w:hAnsi="Times New Roman"/>
                <w:sz w:val="24"/>
                <w:szCs w:val="24"/>
              </w:rPr>
              <w:t xml:space="preserve">, folosite în  </w:t>
            </w:r>
            <w:r>
              <w:rPr>
                <w:rFonts w:cs="Times New Roman" w:ascii="Times New Roman" w:hAnsi="Times New Roman"/>
                <w:sz w:val="24"/>
                <w:szCs w:val="24"/>
                <w:lang w:val="ro-RO"/>
              </w:rPr>
              <w:t xml:space="preserve">sisteme de alimentare, </w:t>
            </w:r>
            <w:r>
              <w:rPr>
                <w:rFonts w:ascii="Times New Roman" w:hAnsi="Times New Roman"/>
                <w:sz w:val="24"/>
                <w:szCs w:val="24"/>
              </w:rPr>
              <w:t xml:space="preserve">de amplifcare, control şi de </w:t>
            </w:r>
            <w:r>
              <w:rPr>
                <w:rFonts w:cs="Times New Roman" w:ascii="Times New Roman" w:hAnsi="Times New Roman"/>
                <w:sz w:val="24"/>
                <w:szCs w:val="24"/>
                <w:lang w:val="ro-RO"/>
              </w:rPr>
              <w:t>protec</w:t>
            </w:r>
            <w:r>
              <w:rPr>
                <w:rFonts w:ascii="Times New Roman" w:hAnsi="Times New Roman"/>
                <w:sz w:val="24"/>
                <w:szCs w:val="24"/>
              </w:rPr>
              <w:t>ţie la IEM.</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comportamentul c</w:t>
            </w:r>
            <w:r>
              <w:rPr>
                <w:rFonts w:cs="Times New Roman" w:ascii="Times New Roman" w:hAnsi="Times New Roman"/>
                <w:sz w:val="24"/>
                <w:szCs w:val="24"/>
                <w:lang w:val="ro-RO"/>
              </w:rPr>
              <w:t>ircuite</w:t>
            </w:r>
            <w:r>
              <w:rPr>
                <w:rFonts w:ascii="Times New Roman" w:hAnsi="Times New Roman"/>
                <w:sz w:val="24"/>
                <w:szCs w:val="24"/>
              </w:rPr>
              <w:t xml:space="preserve">lor electronice analogice, folosite în circuitele electronice de </w:t>
            </w:r>
            <w:r>
              <w:rPr>
                <w:rFonts w:cs="Times New Roman" w:ascii="Times New Roman" w:hAnsi="Times New Roman"/>
                <w:sz w:val="24"/>
                <w:szCs w:val="24"/>
                <w:lang w:val="ro-RO"/>
              </w:rPr>
              <w:t xml:space="preserve">la </w:t>
            </w:r>
            <w:r>
              <w:rPr>
                <w:rFonts w:ascii="Times New Roman" w:hAnsi="Times New Roman"/>
                <w:sz w:val="24"/>
                <w:szCs w:val="24"/>
              </w:rPr>
              <w:t>din echipamentele şi instalaţiile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şi </w:t>
            </w:r>
            <w:r>
              <w:rPr>
                <w:rFonts w:ascii="Times New Roman" w:hAnsi="Times New Roman"/>
                <w:color w:val="000000" w:themeColor="text1"/>
                <w:sz w:val="24"/>
                <w:szCs w:val="24"/>
              </w:rPr>
              <w:t>analizeaza structura circuitelor electronice de bază folosite în echipamentele de la bordul aeronavelor</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noțiunile de bază specifice domeniului de circuite electronice analogice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structura şi principiile de funcţionare </w:t>
            </w:r>
            <w:r>
              <w:rPr>
                <w:rFonts w:ascii="Times New Roman" w:hAnsi="Times New Roman"/>
                <w:color w:val="000000" w:themeColor="text1"/>
                <w:sz w:val="24"/>
                <w:szCs w:val="24"/>
              </w:rPr>
              <w:t>ale c</w:t>
            </w:r>
            <w:r>
              <w:rPr>
                <w:rFonts w:cs="Times New Roman" w:ascii="Times New Roman" w:hAnsi="Times New Roman"/>
                <w:color w:val="000000" w:themeColor="text1"/>
                <w:sz w:val="24"/>
                <w:szCs w:val="24"/>
                <w:lang w:val="ro-RO"/>
              </w:rPr>
              <w:t>ircui</w:t>
            </w:r>
            <w:r>
              <w:rPr>
                <w:rFonts w:ascii="Times New Roman" w:hAnsi="Times New Roman"/>
                <w:color w:val="000000" w:themeColor="text1"/>
                <w:sz w:val="24"/>
                <w:szCs w:val="24"/>
              </w:rPr>
              <w:t xml:space="preserve">telor electronice </w:t>
            </w:r>
            <w:r>
              <w:rPr>
                <w:rFonts w:cs="Times New Roman" w:ascii="Times New Roman" w:hAnsi="Times New Roman"/>
                <w:color w:val="000000" w:themeColor="text1"/>
                <w:sz w:val="24"/>
                <w:szCs w:val="24"/>
                <w:lang w:val="ro-RO"/>
              </w:rPr>
              <w:t>analogic</w:t>
            </w:r>
            <w:r>
              <w:rPr>
                <w:rFonts w:ascii="Times New Roman" w:hAnsi="Times New Roman"/>
                <w:color w:val="000000" w:themeColor="text1"/>
                <w:sz w:val="24"/>
                <w:szCs w:val="24"/>
              </w:rPr>
              <w:t xml:space="preserve">e şi </w:t>
            </w:r>
            <w:r>
              <w:rPr>
                <w:rFonts w:cs="Times New Roman" w:ascii="Times New Roman" w:hAnsi="Times New Roman"/>
                <w:color w:val="000000" w:themeColor="text1"/>
                <w:sz w:val="24"/>
                <w:szCs w:val="24"/>
                <w:lang w:val="ro-RO"/>
              </w:rPr>
              <w:t>echipamen</w:t>
            </w:r>
            <w:r>
              <w:rPr>
                <w:rFonts w:ascii="Times New Roman" w:hAnsi="Times New Roman"/>
                <w:color w:val="000000" w:themeColor="text1"/>
                <w:sz w:val="24"/>
                <w:szCs w:val="24"/>
              </w:rPr>
              <w:t xml:space="preserve">telor electronice de la bordul aeronavelor precum şi a metodelor de analiză,  de simulare a modelelor teoretice şi de testare a modelelor fizice reale </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circuitele echipamentelor şi instalaţiilor de aviaţie. </w:t>
            </w:r>
          </w:p>
        </w:tc>
      </w:tr>
      <w:tr>
        <w:trPr>
          <w:trHeight w:val="17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jc w:val="both"/>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de a înţelege comportamentul, parametrii caracteristici şi de a dezvolta un model pentru un c</w:t>
            </w:r>
            <w:r>
              <w:rPr>
                <w:rFonts w:cs="Times New Roman" w:ascii="Times New Roman" w:hAnsi="Times New Roman"/>
                <w:bCs/>
                <w:sz w:val="24"/>
                <w:szCs w:val="24"/>
                <w:lang w:val="ro-RO"/>
              </w:rPr>
              <w:t>ircuit</w:t>
            </w:r>
            <w:r>
              <w:rPr>
                <w:rFonts w:ascii="Times New Roman" w:hAnsi="Times New Roman"/>
                <w:bCs/>
                <w:sz w:val="24"/>
                <w:szCs w:val="24"/>
              </w:rPr>
              <w:t xml:space="preserve"> electronic </w:t>
            </w:r>
            <w:r>
              <w:rPr>
                <w:rFonts w:ascii="Times New Roman" w:hAnsi="Times New Roman"/>
                <w:bCs/>
                <w:color w:val="000000" w:themeColor="text1"/>
                <w:sz w:val="24"/>
                <w:szCs w:val="24"/>
              </w:rPr>
              <w:t>de la bordul aeronavelor</w:t>
            </w:r>
            <w:r>
              <w:rPr>
                <w:rFonts w:ascii="Times New Roman" w:hAnsi="Times New Roman"/>
                <w:bCs/>
                <w:sz w:val="24"/>
                <w:szCs w:val="24"/>
              </w:rPr>
              <w:t>;</w:t>
            </w:r>
          </w:p>
          <w:p>
            <w:pPr>
              <w:pStyle w:val="ListParagraph"/>
              <w:numPr>
                <w:ilvl w:val="0"/>
                <w:numId w:val="1"/>
              </w:numPr>
              <w:jc w:val="both"/>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circuitului</w:t>
            </w:r>
            <w:r>
              <w:rPr>
                <w:rFonts w:ascii="Times New Roman" w:hAnsi="Times New Roman"/>
                <w:sz w:val="24"/>
                <w:szCs w:val="24"/>
              </w:rPr>
              <w:t xml:space="preserve"> din ec</w:t>
            </w:r>
            <w:r>
              <w:rPr>
                <w:rFonts w:cs="Times New Roman" w:ascii="Times New Roman" w:hAnsi="Times New Roman"/>
                <w:sz w:val="24"/>
                <w:szCs w:val="24"/>
                <w:lang w:val="ro-RO"/>
              </w:rPr>
              <w:t>hi</w:t>
            </w:r>
            <w:r>
              <w:rPr>
                <w:rFonts w:ascii="Times New Roman" w:hAnsi="Times New Roman"/>
                <w:sz w:val="24"/>
                <w:szCs w:val="24"/>
              </w:rPr>
              <w:t xml:space="preserve">pamentele electronice şi a circuitelor de bază pentru </w:t>
            </w:r>
            <w:r>
              <w:rPr>
                <w:rFonts w:cs="Times New Roman" w:ascii="Times New Roman" w:hAnsi="Times New Roman"/>
                <w:sz w:val="24"/>
                <w:szCs w:val="24"/>
                <w:lang w:val="ro-RO"/>
              </w:rPr>
              <w:t>testarea lor în condiţii reale de funcţionare</w:t>
            </w:r>
            <w:r>
              <w:rPr>
                <w:rFonts w:ascii="Times New Roman" w:hAnsi="Times New Roman"/>
                <w:bCs/>
                <w:sz w:val="24"/>
                <w:szCs w:val="24"/>
              </w:rPr>
              <w:t>;</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se emite o specificație de calcul pentru parametrii tehnici caracteristici ai c</w:t>
            </w:r>
            <w:r>
              <w:rPr>
                <w:rFonts w:cs="Times New Roman" w:ascii="Times New Roman" w:hAnsi="Times New Roman"/>
                <w:sz w:val="24"/>
                <w:szCs w:val="24"/>
                <w:lang w:val="ro-RO"/>
              </w:rPr>
              <w:t>ircui</w:t>
            </w:r>
            <w:r>
              <w:rPr>
                <w:rFonts w:ascii="Times New Roman" w:hAnsi="Times New Roman"/>
                <w:sz w:val="24"/>
                <w:szCs w:val="24"/>
              </w:rPr>
              <w:t xml:space="preserve">telor electronice şi a </w:t>
            </w:r>
            <w:r>
              <w:rPr>
                <w:rFonts w:cs="Times New Roman" w:ascii="Times New Roman" w:hAnsi="Times New Roman"/>
                <w:sz w:val="24"/>
                <w:szCs w:val="24"/>
                <w:lang w:val="ro-RO"/>
              </w:rPr>
              <w:t>echipament</w:t>
            </w:r>
            <w:r>
              <w:rPr>
                <w:rFonts w:ascii="Times New Roman" w:hAnsi="Times New Roman"/>
                <w:sz w:val="24"/>
                <w:szCs w:val="24"/>
              </w:rPr>
              <w:t xml:space="preserve">elor electronice </w:t>
            </w:r>
            <w:r>
              <w:rPr>
                <w:rFonts w:cs="Times New Roman" w:ascii="Times New Roman" w:hAnsi="Times New Roman"/>
                <w:sz w:val="24"/>
                <w:szCs w:val="24"/>
                <w:lang w:val="ro-RO"/>
              </w:rPr>
              <w:t>de la bordul aeronavelor</w:t>
            </w:r>
            <w:r>
              <w:rPr>
                <w:rFonts w:ascii="Times New Roman" w:hAnsi="Times New Roman"/>
                <w:sz w:val="24"/>
                <w:szCs w:val="24"/>
              </w:rPr>
              <w:t>, cu identificarea parametrilor optimi/critici</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de funcţionare pentru un c</w:t>
            </w:r>
            <w:r>
              <w:rPr>
                <w:rFonts w:cs="Times New Roman" w:ascii="Times New Roman" w:hAnsi="Times New Roman"/>
                <w:sz w:val="24"/>
                <w:szCs w:val="24"/>
                <w:lang w:val="ro-RO"/>
              </w:rPr>
              <w:t>ircui</w:t>
            </w:r>
            <w:r>
              <w:rPr>
                <w:rFonts w:ascii="Times New Roman" w:hAnsi="Times New Roman"/>
                <w:sz w:val="24"/>
                <w:szCs w:val="24"/>
              </w:rPr>
              <w:t xml:space="preserve">t electronic dar şi pentru un </w:t>
            </w:r>
            <w:r>
              <w:rPr>
                <w:rFonts w:cs="Times New Roman" w:ascii="Times New Roman" w:hAnsi="Times New Roman"/>
                <w:sz w:val="24"/>
                <w:szCs w:val="24"/>
                <w:lang w:val="ro-RO"/>
              </w:rPr>
              <w:t>echipamen</w:t>
            </w:r>
            <w:r>
              <w:rPr>
                <w:rFonts w:ascii="Times New Roman" w:hAnsi="Times New Roman"/>
                <w:sz w:val="24"/>
                <w:szCs w:val="24"/>
              </w:rPr>
              <w:t>t elctronic de la b</w:t>
            </w:r>
            <w:r>
              <w:rPr>
                <w:rFonts w:cs="Times New Roman" w:ascii="Times New Roman" w:hAnsi="Times New Roman"/>
                <w:sz w:val="24"/>
                <w:szCs w:val="24"/>
                <w:lang w:val="ro-RO"/>
              </w:rPr>
              <w:t>ordul aeronavelor</w:t>
            </w:r>
            <w:r>
              <w:rPr>
                <w:rFonts w:ascii="Times New Roman" w:hAnsi="Times New Roman"/>
                <w:sz w:val="24"/>
                <w:szCs w:val="24"/>
              </w:rPr>
              <w:t xml:space="preserve"> pentru utilizarea în condiţii reale </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unei c</w:t>
            </w:r>
            <w:r>
              <w:rPr>
                <w:rFonts w:cs="Times New Roman" w:ascii="Times New Roman" w:hAnsi="Times New Roman"/>
                <w:bCs/>
                <w:sz w:val="24"/>
                <w:szCs w:val="24"/>
                <w:lang w:val="ro-RO"/>
              </w:rPr>
              <w:t>ircui</w:t>
            </w:r>
            <w:r>
              <w:rPr>
                <w:rFonts w:ascii="Times New Roman" w:hAnsi="Times New Roman"/>
                <w:bCs/>
                <w:sz w:val="24"/>
                <w:szCs w:val="24"/>
              </w:rPr>
              <w:t>t electronic sau a unei erori într-un echipament de aviaţie</w:t>
            </w:r>
            <w:r>
              <w:rPr>
                <w:rFonts w:ascii="Times New Roman" w:hAnsi="Times New Roman"/>
                <w:sz w:val="24"/>
                <w:szCs w:val="24"/>
              </w:rPr>
              <w:t xml:space="preserve"> şi de a propune o soluție de eliminarea a acesteia</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funcţionării unor circuite electronice analogice dezvoltate/modelate/simulate şi a testa compo</w:t>
            </w:r>
            <w:r>
              <w:rPr>
                <w:rFonts w:cs="Times New Roman" w:ascii="Times New Roman" w:hAnsi="Times New Roman"/>
                <w:sz w:val="24"/>
                <w:szCs w:val="24"/>
                <w:lang w:val="ro-RO"/>
              </w:rPr>
              <w:t>r</w:t>
            </w:r>
            <w:r>
              <w:rPr>
                <w:rFonts w:ascii="Times New Roman" w:hAnsi="Times New Roman"/>
                <w:sz w:val="24"/>
                <w:szCs w:val="24"/>
              </w:rPr>
              <w:t xml:space="preserve">tamentele în condiţii reale de funcționare </w:t>
            </w:r>
          </w:p>
          <w:p>
            <w:pPr>
              <w:pStyle w:val="ListParagraph"/>
              <w:numPr>
                <w:ilvl w:val="0"/>
                <w:numId w:val="1"/>
              </w:numPr>
              <w:spacing w:before="0" w:after="0"/>
              <w:contextualSpacing/>
              <w:jc w:val="both"/>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circuite electronice analogice.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un text științific specific c</w:t>
            </w:r>
            <w:r>
              <w:rPr>
                <w:rFonts w:cs="Times New Roman" w:ascii="Times New Roman" w:hAnsi="Times New Roman"/>
                <w:bCs/>
                <w:sz w:val="24"/>
                <w:szCs w:val="24"/>
                <w:lang w:val="ro-RO"/>
              </w:rPr>
              <w:t>ircui</w:t>
            </w:r>
            <w:r>
              <w:rPr>
                <w:rFonts w:ascii="Times New Roman" w:hAnsi="Times New Roman"/>
                <w:bCs/>
                <w:sz w:val="24"/>
                <w:szCs w:val="24"/>
              </w:rPr>
              <w:t>telor electronice şi echi</w:t>
            </w:r>
            <w:r>
              <w:rPr>
                <w:rFonts w:cs="Times New Roman" w:ascii="Times New Roman" w:hAnsi="Times New Roman"/>
                <w:bCs/>
                <w:sz w:val="24"/>
                <w:szCs w:val="24"/>
                <w:lang w:val="ro-RO"/>
              </w:rPr>
              <w:t>pamen</w:t>
            </w:r>
            <w:r>
              <w:rPr>
                <w:rFonts w:ascii="Times New Roman" w:hAnsi="Times New Roman"/>
                <w:bCs/>
                <w:sz w:val="24"/>
                <w:szCs w:val="24"/>
              </w:rPr>
              <w:t xml:space="preserve">telor electronice analogice de la </w:t>
            </w:r>
            <w:r>
              <w:rPr>
                <w:rFonts w:cs="Times New Roman" w:ascii="Times New Roman" w:hAnsi="Times New Roman"/>
                <w:bCs/>
                <w:sz w:val="24"/>
                <w:szCs w:val="24"/>
                <w:lang w:val="ro-RO"/>
              </w:rPr>
              <w:t>bordul aeronavelor</w:t>
            </w:r>
            <w:r>
              <w:rPr>
                <w:rFonts w:ascii="Times New Roman" w:hAnsi="Times New Roman"/>
                <w:bCs/>
                <w:sz w:val="24"/>
                <w:szCs w:val="24"/>
              </w:rPr>
              <w:t>.</w:t>
            </w:r>
            <w:r>
              <w:rPr>
                <w:rFonts w:ascii="Times New Roman" w:hAnsi="Times New Roman"/>
                <w:b/>
                <w:bCs/>
                <w:sz w:val="24"/>
                <w:szCs w:val="24"/>
              </w:rPr>
              <w:t xml:space="preserve"> </w:t>
            </w:r>
          </w:p>
          <w:p>
            <w:pPr>
              <w:pStyle w:val="Normal"/>
              <w:numPr>
                <w:ilvl w:val="0"/>
                <w:numId w:val="1"/>
              </w:numPr>
              <w:spacing w:lineRule="auto" w:line="240" w:before="0" w:after="0"/>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electronice </w:t>
            </w:r>
            <w:r>
              <w:rPr>
                <w:rFonts w:cs="Times New Roman" w:ascii="Times New Roman" w:hAnsi="Times New Roman"/>
                <w:bCs/>
                <w:sz w:val="24"/>
                <w:szCs w:val="24"/>
                <w:lang w:val="ro-RO"/>
              </w:rPr>
              <w:t>analogice</w:t>
            </w:r>
            <w:r>
              <w:rPr>
                <w:rFonts w:ascii="Times New Roman" w:hAnsi="Times New Roman"/>
                <w:bCs/>
                <w:sz w:val="24"/>
                <w:szCs w:val="24"/>
              </w:rPr>
              <w:t>, asupra structurii schemei electronice şi a comportamentului aferent sistemului real.</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de dezvoltare/modelare/simulare/testare a </w:t>
            </w:r>
            <w:r>
              <w:rPr>
                <w:rFonts w:ascii="Times New Roman" w:hAnsi="Times New Roman"/>
                <w:bCs/>
                <w:sz w:val="24"/>
                <w:szCs w:val="24"/>
              </w:rPr>
              <w:t xml:space="preserve">circuitelor 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în domeniul</w:t>
            </w:r>
            <w:r>
              <w:rPr>
                <w:rFonts w:ascii="Times New Roman" w:hAnsi="Times New Roman"/>
                <w:bCs/>
                <w:sz w:val="24"/>
                <w:szCs w:val="24"/>
              </w:rPr>
              <w:t xml:space="preserve"> aparaturii electronice analogice de la bordul aeronavelor</w:t>
            </w:r>
            <w:r>
              <w:rPr>
                <w:rFonts w:ascii="Times New Roman" w:hAnsi="Times New Roman"/>
                <w:sz w:val="24"/>
                <w:szCs w:val="24"/>
              </w:rPr>
              <w:t xml:space="preserve">. </w:t>
            </w:r>
          </w:p>
          <w:p>
            <w:pPr>
              <w:pStyle w:val="Style12"/>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puncte de vedere și concluzii pentru rezultatele obţinute din circuitele electronice experimentale dezvoltate/modelate/simulate/testate în condiţii reale.</w:t>
            </w:r>
          </w:p>
          <w:p>
            <w:pPr>
              <w:pStyle w:val="Style12"/>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şi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modelarării/simulării/testării unui </w:t>
            </w:r>
            <w:r>
              <w:rPr>
                <w:rFonts w:ascii="Times New Roman" w:hAnsi="Times New Roman"/>
                <w:bCs/>
                <w:szCs w:val="24"/>
                <w:lang w:val="ro-RO"/>
              </w:rPr>
              <w:t>circuit</w:t>
            </w:r>
            <w:r>
              <w:rPr>
                <w:rFonts w:ascii="Times New Roman" w:hAnsi="Times New Roman"/>
                <w:szCs w:val="24"/>
                <w:lang w:val="ro-RO"/>
              </w:rPr>
              <w:t xml:space="preserve"> electronic analogic în domeniul</w:t>
            </w:r>
            <w:r>
              <w:rPr>
                <w:rFonts w:ascii="Times New Roman" w:hAnsi="Times New Roman"/>
                <w:bCs/>
                <w:szCs w:val="24"/>
                <w:lang w:val="ro-RO"/>
              </w:rPr>
              <w:t xml:space="preserve"> </w:t>
            </w:r>
            <w:r>
              <w:rPr>
                <w:rFonts w:cs="Times New Roman" w:ascii="Times New Roman" w:hAnsi="Times New Roman"/>
                <w:bCs/>
                <w:sz w:val="24"/>
                <w:szCs w:val="24"/>
                <w:lang w:val="ro-RO"/>
              </w:rPr>
              <w:t>echipamentelor</w:t>
            </w:r>
            <w:r>
              <w:rPr>
                <w:rFonts w:ascii="Times New Roman" w:hAnsi="Times New Roman"/>
                <w:bCs/>
                <w:szCs w:val="24"/>
                <w:lang w:val="ro-RO"/>
              </w:rPr>
              <w:t xml:space="preserve"> electronice analogice.</w:t>
            </w:r>
          </w:p>
          <w:p>
            <w:pPr>
              <w:pStyle w:val="Style12"/>
              <w:ind w:left="641" w:hanging="0"/>
              <w:rPr>
                <w:rFonts w:ascii="Times New Roman" w:hAnsi="Times New Roman"/>
                <w:szCs w:val="24"/>
                <w:highlight w:val="yellow"/>
              </w:rPr>
            </w:pPr>
            <w:r>
              <w:rPr>
                <w:rFonts w:ascii="Times New Roman" w:hAnsi="Times New Roman"/>
                <w:szCs w:val="24"/>
                <w:highlight w:val="yellow"/>
              </w:rPr>
            </w:r>
          </w:p>
        </w:tc>
      </w:tr>
      <w:tr>
        <w:trPr>
          <w:trHeight w:val="2329"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Responsabilitate și autonomie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circuitelor şi echipamentelor electronice</w:t>
            </w:r>
            <w:r>
              <w:rPr>
                <w:rFonts w:ascii="Times New Roman" w:hAnsi="Times New Roman"/>
                <w:sz w:val="24"/>
                <w:szCs w:val="24"/>
              </w:rPr>
              <w:t xml:space="preserve"> analogice de aviaţie și le analizează</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pPr>
              <w:pStyle w:val="ListParagraph"/>
              <w:numPr>
                <w:ilvl w:val="0"/>
                <w:numId w:val="1"/>
              </w:numPr>
              <w:spacing w:before="0" w:after="0"/>
              <w:contextualSpacing/>
              <w:jc w:val="both"/>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circuitelor şi echipamentelor electronice analogice de aviaţie</w:t>
            </w:r>
            <w:r>
              <w:rPr>
                <w:rFonts w:ascii="Times New Roman" w:hAnsi="Times New Roman"/>
                <w:color w:val="92D050"/>
                <w:sz w:val="24"/>
                <w:szCs w:val="24"/>
              </w:rPr>
              <w:t>.</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pentru contexte noi de învățare în domeniul circuitelor şi echipamentelor electronice analogice de aviaţie.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dezvoltarea/modelarea/simularea circuitelor şi echipamentelor electronice analogice f</w:t>
            </w:r>
            <w:r>
              <w:rPr>
                <w:rFonts w:ascii="Times New Roman" w:hAnsi="Times New Roman"/>
                <w:bCs/>
                <w:sz w:val="24"/>
                <w:szCs w:val="24"/>
              </w:rPr>
              <w:t xml:space="preserve">olosite </w:t>
            </w:r>
            <w:r>
              <w:rPr>
                <w:rFonts w:cs="Times New Roman" w:ascii="Times New Roman" w:hAnsi="Times New Roman"/>
                <w:sz w:val="24"/>
                <w:szCs w:val="24"/>
                <w:lang w:val="ro-RO"/>
              </w:rPr>
              <w:t>la bordul aeronavelor.</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dispozitivelor şi circuitelor electronice </w:t>
            </w:r>
            <w:r>
              <w:rPr>
                <w:rFonts w:ascii="Times New Roman" w:hAnsi="Times New Roman"/>
                <w:sz w:val="24"/>
                <w:szCs w:val="24"/>
              </w:rPr>
              <w:t>pentru a îmbunătăți calitatea vieții sociale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pentru îmbunătăţirea funcţionării unui echipament electronic pentru persoane cu dizabilităţi.</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circuitelor şi echipamentelor electronice analogice de aviaţie asupra mediului înconjurător. Programe de conversie/adaptare a echipamentelor electronice analogice cu interfaţare clasică la echipamente electronice cu interfeţe moderne.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circuitelor şi echipamentelor electronice analogice de aviaţie</w:t>
            </w:r>
            <w:r>
              <w:rPr>
                <w:rFonts w:ascii="Times New Roman" w:hAnsi="Times New Roman"/>
                <w:sz w:val="24"/>
                <w:szCs w:val="24"/>
              </w:rPr>
              <w:t xml:space="preserve">. Utilizarea </w:t>
            </w:r>
            <w:r>
              <w:rPr>
                <w:rFonts w:ascii="Times New Roman" w:hAnsi="Times New Roman"/>
                <w:bCs/>
                <w:sz w:val="24"/>
                <w:szCs w:val="24"/>
              </w:rPr>
              <w:t>dispozitivelor şi circuitelor electronice</w:t>
            </w:r>
            <w:r>
              <w:rPr>
                <w:rFonts w:ascii="Times New Roman" w:hAnsi="Times New Roman"/>
                <w:sz w:val="24"/>
                <w:szCs w:val="24"/>
              </w:rPr>
              <w:t xml:space="preserve"> pentru servicii de depanare şi întreţinere a echipamentelor electronice de uz urban.</w:t>
            </w:r>
          </w:p>
          <w:p>
            <w:pPr>
              <w:pStyle w:val="Normal"/>
              <w:numPr>
                <w:ilvl w:val="0"/>
                <w:numId w:val="1"/>
              </w:numPr>
              <w:spacing w:lineRule="auto" w:line="240" w:before="0" w:after="0"/>
              <w:jc w:val="both"/>
              <w:rPr>
                <w:rFonts w:ascii="Times New Roman" w:hAnsi="Times New Roman"/>
                <w:sz w:val="24"/>
                <w:szCs w:val="24"/>
              </w:rPr>
            </w:pPr>
            <w:r>
              <w:rPr>
                <w:rFonts w:eastAsia="Calibri" w:ascii="Times New Roman"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eastAsia="Calibri" w:ascii="Times New Roman" w:hAnsi="Times New Roman"/>
                <w:b/>
                <w:bCs/>
                <w:color w:val="000000" w:themeColor="text1"/>
                <w:sz w:val="24"/>
                <w:szCs w:val="24"/>
              </w:rPr>
              <w:t>i de management</w:t>
            </w:r>
            <w:r>
              <w:rPr>
                <w:rFonts w:eastAsia="Calibri" w:ascii="Times New Roman" w:hAnsi="Times New Roman"/>
                <w:color w:val="000000" w:themeColor="text1"/>
                <w:sz w:val="24"/>
                <w:szCs w:val="24"/>
              </w:rPr>
              <w:t xml:space="preserve"> al situațiilor din viața reală gestionând atent timpul aferent fiecărei activități.</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highlight w:val="yellow"/>
        </w:rPr>
      </w:pPr>
      <w:r>
        <w:rPr>
          <w:rFonts w:ascii="Times New Roman" w:hAnsi="Times New Roman"/>
          <w:b/>
          <w:bCs/>
          <w:sz w:val="24"/>
          <w:szCs w:val="24"/>
        </w:rPr>
        <w:t>8. Metode de predare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Prelegerile vor  urmari explicarea structurii şi functionarii componentelor electronice şi a circuitelor electronice fundamentale, insotite de comentarii  şi discutii interactive cu studentii, cu referiri la aplicatii practice, propuse a fi concretizate în laboratoarele experimentale.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În cadrul orelor de laborator, în afara de testarea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şi a </w:t>
      </w:r>
      <w:r>
        <w:rPr>
          <w:rFonts w:cs="Times New Roman" w:ascii="Times New Roman" w:hAnsi="Times New Roman"/>
          <w:sz w:val="24"/>
          <w:szCs w:val="24"/>
          <w:lang w:val="ro-RO"/>
        </w:rPr>
        <w:t>e</w:t>
      </w:r>
      <w:r>
        <w:rPr>
          <w:rFonts w:ascii="Times New Roman" w:hAnsi="Times New Roman"/>
          <w:sz w:val="24"/>
          <w:szCs w:val="24"/>
        </w:rPr>
        <w:t>c</w:t>
      </w:r>
      <w:r>
        <w:rPr>
          <w:rFonts w:cs="Times New Roman" w:ascii="Times New Roman" w:hAnsi="Times New Roman"/>
          <w:sz w:val="24"/>
          <w:szCs w:val="24"/>
          <w:lang w:val="ro-RO"/>
        </w:rPr>
        <w:t>h</w:t>
      </w:r>
      <w:r>
        <w:rPr>
          <w:rFonts w:ascii="Times New Roman" w:hAnsi="Times New Roman"/>
          <w:sz w:val="24"/>
          <w:szCs w:val="24"/>
        </w:rPr>
        <w:t xml:space="preserve">ipamentelor specifice, modelarea/simularea elementelor propuse, se vor desfaşura discuţii interactive cu studenţii, legate de aspecte reale şi practice ale funcţionarii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ascii="Times New Roman" w:hAnsi="Times New Roman"/>
          <w:sz w:val="24"/>
          <w:szCs w:val="24"/>
        </w:rPr>
        <w:t xml:space="preserve">pentru </w:t>
      </w:r>
      <w:r>
        <w:rPr>
          <w:rFonts w:ascii="Times New Roman" w:hAnsi="Times New Roman"/>
          <w:bCs/>
          <w:sz w:val="24"/>
          <w:szCs w:val="24"/>
        </w:rPr>
        <w:t xml:space="preserve">echipamente de </w:t>
      </w:r>
      <w:r>
        <w:rPr>
          <w:rFonts w:ascii="Times New Roman" w:hAnsi="Times New Roman"/>
          <w:sz w:val="24"/>
          <w:szCs w:val="24"/>
        </w:rPr>
        <w:t>aviaţie. Vor fi utilizate prelegeri, în baza unor prezentări sau diferite simulări care vor fi puse la dispoziția studenților. Prezentările utilizează imagini și scheme, astfel încât informațiile prezentate să fie ușor de înțeles și asimilat.</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Dezvoltările teoretice se vor exemplifica prin soluții tehnice existente pentru ec</w:t>
      </w:r>
      <w:r>
        <w:rPr>
          <w:rFonts w:cs="Times New Roman" w:ascii="Times New Roman" w:hAnsi="Times New Roman"/>
          <w:sz w:val="24"/>
          <w:szCs w:val="24"/>
          <w:lang w:val="ro-RO"/>
        </w:rPr>
        <w:t>hi</w:t>
      </w:r>
      <w:r>
        <w:rPr>
          <w:rFonts w:ascii="Times New Roman" w:hAnsi="Times New Roman"/>
          <w:sz w:val="24"/>
          <w:szCs w:val="24"/>
        </w:rPr>
        <w:t>p</w:t>
      </w:r>
      <w:r>
        <w:rPr>
          <w:rFonts w:cs="Times New Roman" w:ascii="Times New Roman" w:hAnsi="Times New Roman"/>
          <w:sz w:val="24"/>
          <w:szCs w:val="24"/>
          <w:lang w:val="ro-RO"/>
        </w:rPr>
        <w:t>ame</w:t>
      </w:r>
      <w:r>
        <w:rPr>
          <w:rFonts w:ascii="Times New Roman" w:hAnsi="Times New Roman"/>
          <w:sz w:val="24"/>
          <w:szCs w:val="24"/>
        </w:rPr>
        <w:t xml:space="preserve">ntele electronice şi circuitele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cs="Times New Roman" w:ascii="Times New Roman" w:hAnsi="Times New Roman"/>
          <w:sz w:val="24"/>
          <w:szCs w:val="24"/>
          <w:lang w:val="ro-RO"/>
        </w:rPr>
        <w:t>la bordul</w:t>
      </w:r>
      <w:r>
        <w:rPr>
          <w:rFonts w:ascii="Times New Roman" w:hAnsi="Times New Roman"/>
          <w:bCs/>
          <w:sz w:val="24"/>
          <w:szCs w:val="24"/>
        </w:rPr>
        <w:t xml:space="preserve"> </w:t>
      </w:r>
      <w:r>
        <w:rPr>
          <w:rFonts w:ascii="Times New Roman" w:hAnsi="Times New Roman"/>
          <w:sz w:val="24"/>
          <w:szCs w:val="24"/>
        </w:rPr>
        <w:t>aeronavelor, precum şi modul de calcul şi de testare care se adaptează acestor soluții reale.</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pPr>
        <w:pStyle w:val="Normal"/>
        <w:spacing w:lineRule="auto" w:line="240" w:before="0" w:after="0"/>
        <w:ind w:firstLine="708"/>
        <w:jc w:val="both"/>
        <w:rPr>
          <w:rFonts w:ascii="Times New Roman" w:hAnsi="Times New Roman"/>
          <w:color w:val="92D050"/>
          <w:sz w:val="24"/>
          <w:szCs w:val="24"/>
        </w:rPr>
      </w:pPr>
      <w:r>
        <w:rPr>
          <w:rFonts w:ascii="Times New Roman" w:hAnsi="Times New Roman"/>
          <w:color w:val="92D050"/>
          <w:sz w:val="24"/>
          <w:szCs w:val="24"/>
        </w:rPr>
      </w:r>
    </w:p>
    <w:p>
      <w:pPr>
        <w:pStyle w:val="Normal"/>
        <w:rPr>
          <w:rFonts w:ascii="Times New Roman" w:hAnsi="Times New Roman"/>
          <w:color w:val="92D050"/>
          <w:sz w:val="24"/>
          <w:szCs w:val="24"/>
        </w:rPr>
      </w:pPr>
      <w:r>
        <w:rPr>
          <w:rFonts w:ascii="Times New Roman" w:hAnsi="Times New Roman"/>
          <w:color w:val="92D050"/>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1416" w:hanging="1416"/>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9. Conținuturi</w:t>
      </w:r>
    </w:p>
    <w:p>
      <w:pPr>
        <w:pStyle w:val="Normal"/>
        <w:spacing w:lineRule="auto" w:line="240" w:before="0" w:after="0"/>
        <w:rPr>
          <w:rFonts w:ascii="Arial" w:hAnsi="Arial" w:cs="Arial"/>
          <w:b/>
          <w:b/>
          <w:i/>
          <w:i/>
          <w:kern w:val="2"/>
          <w:sz w:val="24"/>
          <w:szCs w:val="24"/>
        </w:rPr>
      </w:pPr>
      <w:r>
        <w:rPr>
          <w:rFonts w:cs="Arial" w:ascii="Arial" w:hAnsi="Arial"/>
          <w:b/>
          <w:i/>
          <w:kern w:val="2"/>
          <w:sz w:val="24"/>
          <w:szCs w:val="24"/>
        </w:rPr>
      </w:r>
    </w:p>
    <w:tbl>
      <w:tblPr>
        <w:tblW w:w="10527" w:type="dxa"/>
        <w:jc w:val="center"/>
        <w:tblInd w:w="0" w:type="dxa"/>
        <w:tblCellMar>
          <w:top w:w="0" w:type="dxa"/>
          <w:left w:w="108" w:type="dxa"/>
          <w:bottom w:w="0" w:type="dxa"/>
          <w:right w:w="108" w:type="dxa"/>
        </w:tblCellMar>
        <w:tblLook w:val="01e0" w:noHBand="0" w:noVBand="0" w:firstColumn="1" w:lastRow="1" w:lastColumn="1" w:firstRow="1"/>
      </w:tblPr>
      <w:tblGrid>
        <w:gridCol w:w="1268"/>
        <w:gridCol w:w="8402"/>
        <w:gridCol w:w="857"/>
      </w:tblGrid>
      <w:t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CURS</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2</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2.    Principiile de modelare a circuitelor electronice analogice</w:t>
            </w:r>
          </w:p>
          <w:p>
            <w:pPr>
              <w:pStyle w:val="Default"/>
              <w:rPr>
                <w:b/>
                <w:b/>
                <w:sz w:val="20"/>
                <w:szCs w:val="20"/>
              </w:rPr>
            </w:pPr>
            <w:r>
              <w:rPr>
                <w:b/>
                <w:sz w:val="20"/>
                <w:szCs w:val="20"/>
              </w:rPr>
              <w:t xml:space="preserve">2.1  Circuite electronice analogice </w:t>
            </w:r>
            <w:r>
              <w:rPr>
                <w:rFonts w:cs="CEABLM+TimesNewRoman,Bold"/>
                <w:b/>
                <w:color w:val="000000"/>
                <w:sz w:val="20"/>
                <w:szCs w:val="20"/>
                <w:lang w:val="ro-RO" w:eastAsia="ro-RO"/>
              </w:rPr>
              <w:t>cu</w:t>
            </w:r>
            <w:r>
              <w:rPr>
                <w:b/>
                <w:sz w:val="20"/>
                <w:szCs w:val="20"/>
              </w:rPr>
              <w:t xml:space="preserve"> componente electronice pasive;</w:t>
            </w:r>
          </w:p>
          <w:p>
            <w:pPr>
              <w:pStyle w:val="Default"/>
              <w:rPr>
                <w:b/>
                <w:b/>
                <w:sz w:val="20"/>
                <w:szCs w:val="20"/>
              </w:rPr>
            </w:pPr>
            <w:r>
              <w:rPr>
                <w:b/>
                <w:sz w:val="20"/>
                <w:szCs w:val="20"/>
              </w:rPr>
              <w:t xml:space="preserve">2.2 Circuite electronice analogice cu componente electronice </w:t>
            </w:r>
            <w:r>
              <w:rPr>
                <w:rFonts w:cs="CEABLM+TimesNewRoman,Bold"/>
                <w:b/>
                <w:color w:val="000000"/>
                <w:sz w:val="20"/>
                <w:szCs w:val="20"/>
                <w:lang w:val="ro-RO" w:eastAsia="ro-RO"/>
              </w:rPr>
              <w:t>act</w:t>
            </w:r>
            <w:r>
              <w:rPr>
                <w:b/>
                <w:sz w:val="20"/>
                <w:szCs w:val="20"/>
              </w:rPr>
              <w:t>ive;</w:t>
            </w:r>
          </w:p>
          <w:p>
            <w:pPr>
              <w:pStyle w:val="Default"/>
              <w:rPr>
                <w:b/>
                <w:b/>
                <w:sz w:val="20"/>
                <w:szCs w:val="20"/>
              </w:rPr>
            </w:pPr>
            <w:r>
              <w:rPr>
                <w:b/>
                <w:sz w:val="20"/>
                <w:szCs w:val="20"/>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3.    </w:t>
            </w:r>
            <w:r>
              <w:rPr>
                <w:rFonts w:cs="CEABLM+TimesNewRoman,Bold"/>
                <w:b/>
                <w:color w:val="000000"/>
                <w:sz w:val="20"/>
                <w:szCs w:val="20"/>
                <w:lang w:val="ro-RO" w:eastAsia="ro-RO"/>
              </w:rPr>
              <w:t>Cerinţe de calificare pentru operare în condiţii reale</w:t>
            </w:r>
          </w:p>
          <w:p>
            <w:pPr>
              <w:pStyle w:val="Default"/>
              <w:rPr>
                <w:b/>
                <w:b/>
                <w:sz w:val="20"/>
                <w:szCs w:val="20"/>
              </w:rPr>
            </w:pPr>
            <w:r>
              <w:rPr>
                <w:rFonts w:cs="CEABLM+TimesNewRoman,Bold"/>
                <w:b/>
                <w:color w:val="000000"/>
                <w:sz w:val="20"/>
                <w:szCs w:val="20"/>
                <w:lang w:val="ro-RO" w:eastAsia="ro-RO"/>
              </w:rPr>
              <w:t>3.1  Introducere în testarea mediului (Prezentare generală a condițiilor de mediu care afectează avionica: temperatură, umiditate, vibrații; cerințe de reglementare pentru calificările de mediu)</w:t>
            </w:r>
          </w:p>
          <w:p>
            <w:pPr>
              <w:pStyle w:val="Default"/>
              <w:rPr>
                <w:b/>
                <w:b/>
                <w:sz w:val="20"/>
                <w:szCs w:val="20"/>
              </w:rPr>
            </w:pPr>
            <w:r>
              <w:rPr>
                <w:rFonts w:cs="CEABLM+TimesNewRoman,Bold"/>
                <w:b/>
                <w:color w:val="000000"/>
                <w:sz w:val="20"/>
                <w:szCs w:val="20"/>
                <w:lang w:val="ro-RO" w:eastAsia="ro-RO"/>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4.    Procesele de </w:t>
            </w:r>
            <w:r>
              <w:rPr>
                <w:rFonts w:cs="CEABLM+TimesNewRoman,Bold"/>
                <w:b/>
                <w:color w:val="000000"/>
                <w:sz w:val="20"/>
                <w:szCs w:val="20"/>
                <w:lang w:val="ro-RO" w:eastAsia="ro-RO"/>
              </w:rPr>
              <w:t>testare</w:t>
            </w:r>
            <w:r>
              <w:rPr>
                <w:b/>
                <w:sz w:val="20"/>
                <w:szCs w:val="20"/>
              </w:rPr>
              <w:t xml:space="preserve"> în avionică:</w:t>
            </w:r>
          </w:p>
          <w:p>
            <w:pPr>
              <w:pStyle w:val="Default"/>
              <w:rPr>
                <w:b/>
                <w:b/>
                <w:sz w:val="20"/>
                <w:szCs w:val="20"/>
              </w:rPr>
            </w:pPr>
            <w:r>
              <w:rPr>
                <w:b/>
                <w:sz w:val="20"/>
                <w:szCs w:val="20"/>
              </w:rPr>
              <w:t xml:space="preserve">4.1  </w:t>
            </w:r>
            <w:r>
              <w:rPr>
                <w:rFonts w:cs="CEABLM+TimesNewRoman,Bold"/>
                <w:b/>
                <w:color w:val="000000"/>
                <w:sz w:val="20"/>
                <w:szCs w:val="20"/>
                <w:lang w:val="ro-RO" w:eastAsia="ro-RO"/>
              </w:rPr>
              <w:t>Procesul de verificare și validare</w:t>
            </w:r>
            <w:r>
              <w:rPr>
                <w:b/>
                <w:sz w:val="20"/>
                <w:szCs w:val="20"/>
              </w:rPr>
              <w:t>( Definiții și importanța V&amp;V în avionică; Tehnici comune de verificare: simulare, testare, analiză).</w:t>
            </w:r>
          </w:p>
          <w:p>
            <w:pPr>
              <w:pStyle w:val="Default"/>
              <w:rPr>
                <w:b/>
                <w:b/>
                <w:sz w:val="20"/>
                <w:szCs w:val="20"/>
              </w:rPr>
            </w:pPr>
            <w:r>
              <w:rPr>
                <w:b/>
                <w:sz w:val="20"/>
                <w:szCs w:val="20"/>
              </w:rPr>
              <w:t xml:space="preserve">4.2  </w:t>
            </w:r>
            <w:r>
              <w:rPr>
                <w:rFonts w:cs="CEABLM+TimesNewRoman,Bold"/>
                <w:b/>
                <w:color w:val="000000"/>
                <w:sz w:val="20"/>
                <w:szCs w:val="20"/>
                <w:lang w:val="ro-RO" w:eastAsia="ro-RO"/>
              </w:rPr>
              <w:t>Metode</w:t>
            </w:r>
            <w:r>
              <w:rPr>
                <w:b/>
                <w:sz w:val="20"/>
                <w:szCs w:val="20"/>
              </w:rPr>
              <w:t xml:space="preserve"> de documentare și raportare a rezultatelor obţinute</w:t>
            </w:r>
            <w:r>
              <w:rPr>
                <w:rFonts w:cs="CEABLM+TimesNewRoman,Bold"/>
                <w:b/>
                <w:color w:val="000000"/>
                <w:sz w:val="20"/>
                <w:szCs w:val="20"/>
                <w:lang w:val="ro-RO" w:eastAsia="ro-RO"/>
              </w:rPr>
              <w:t>(pentru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5.    </w:t>
            </w:r>
            <w:r>
              <w:rPr>
                <w:rFonts w:cs="CEABLM+TimesNewRoman,Bold"/>
                <w:b/>
                <w:color w:val="000000"/>
                <w:sz w:val="20"/>
                <w:szCs w:val="20"/>
                <w:lang w:val="ro-RO" w:eastAsia="ro-RO"/>
              </w:rPr>
              <w:t>Mode</w:t>
            </w:r>
            <w:r>
              <w:rPr>
                <w:b/>
                <w:sz w:val="20"/>
                <w:szCs w:val="20"/>
              </w:rPr>
              <w:t xml:space="preserve">larea circuitelor electronice analogice pentru </w:t>
            </w:r>
            <w:r>
              <w:rPr>
                <w:rFonts w:cs="CEABLM+TimesNewRoman,Bold"/>
                <w:b/>
                <w:color w:val="000000"/>
                <w:sz w:val="20"/>
                <w:szCs w:val="20"/>
                <w:lang w:val="ro-RO" w:eastAsia="ro-RO"/>
              </w:rPr>
              <w:t>certificare</w:t>
            </w:r>
            <w:r>
              <w:rPr>
                <w:b/>
                <w:sz w:val="20"/>
                <w:szCs w:val="20"/>
              </w:rPr>
              <w:t>:</w:t>
            </w:r>
          </w:p>
          <w:p>
            <w:pPr>
              <w:pStyle w:val="Default"/>
              <w:rPr>
                <w:b/>
                <w:b/>
                <w:sz w:val="20"/>
                <w:szCs w:val="20"/>
              </w:rPr>
            </w:pPr>
            <w:r>
              <w:rPr>
                <w:b/>
                <w:sz w:val="20"/>
                <w:szCs w:val="20"/>
              </w:rPr>
              <w:t xml:space="preserve">5.1  Instrumente și tehnici de </w:t>
            </w:r>
            <w:r>
              <w:rPr>
                <w:rFonts w:cs="CEABLM+TimesNewRoman,Bold"/>
                <w:b/>
                <w:color w:val="000000"/>
                <w:sz w:val="20"/>
                <w:szCs w:val="20"/>
                <w:lang w:val="ro-RO" w:eastAsia="ro-RO"/>
              </w:rPr>
              <w:t>mode</w:t>
            </w:r>
            <w:r>
              <w:rPr>
                <w:b/>
                <w:sz w:val="20"/>
                <w:szCs w:val="20"/>
              </w:rPr>
              <w:t>lare (Prezentare generală: Cadence, Labview.)</w:t>
            </w:r>
          </w:p>
          <w:p>
            <w:pPr>
              <w:pStyle w:val="Default"/>
              <w:rPr>
                <w:b/>
                <w:b/>
                <w:sz w:val="20"/>
                <w:szCs w:val="20"/>
              </w:rPr>
            </w:pPr>
            <w:r>
              <w:rPr>
                <w:b/>
                <w:sz w:val="20"/>
                <w:szCs w:val="20"/>
              </w:rPr>
              <w:t>5.2  Rularea și analizarea simulărilor (</w:t>
            </w:r>
            <w:r>
              <w:rPr>
                <w:rFonts w:cs="CEABLM+TimesNewRoman,Bold"/>
                <w:b/>
                <w:color w:val="000000"/>
                <w:sz w:val="20"/>
                <w:szCs w:val="20"/>
                <w:lang w:val="ro-RO" w:eastAsia="ro-RO"/>
              </w:rPr>
              <w:t>C</w:t>
            </w:r>
            <w:r>
              <w:rPr>
                <w:b/>
                <w:sz w:val="20"/>
                <w:szCs w:val="20"/>
              </w:rPr>
              <w:t>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8</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6.    Testarea circuitelor electronice analogice:</w:t>
            </w:r>
          </w:p>
          <w:p>
            <w:pPr>
              <w:pStyle w:val="Default"/>
              <w:rPr>
                <w:b/>
                <w:b/>
                <w:sz w:val="20"/>
                <w:szCs w:val="20"/>
              </w:rPr>
            </w:pPr>
            <w:r>
              <w:rPr>
                <w:b/>
                <w:sz w:val="20"/>
                <w:szCs w:val="20"/>
              </w:rPr>
              <w:t xml:space="preserve">6.1  </w:t>
            </w:r>
            <w:r>
              <w:rPr>
                <w:rFonts w:cs="CEABLM+TimesNewRoman,Bold"/>
                <w:b/>
                <w:color w:val="000000"/>
                <w:sz w:val="20"/>
                <w:szCs w:val="20"/>
                <w:lang w:val="ro-RO" w:eastAsia="ro-RO"/>
              </w:rPr>
              <w:t>Metode de modelare, simulare, testare în condiţii de mediu real</w:t>
            </w:r>
            <w:r>
              <w:rPr>
                <w:b/>
                <w:sz w:val="20"/>
                <w:szCs w:val="20"/>
              </w:rPr>
              <w:t>;</w:t>
            </w:r>
          </w:p>
          <w:p>
            <w:pPr>
              <w:pStyle w:val="Default"/>
              <w:rPr>
                <w:b/>
                <w:b/>
                <w:sz w:val="20"/>
                <w:szCs w:val="20"/>
              </w:rPr>
            </w:pPr>
            <w:r>
              <w:rPr>
                <w:rFonts w:cs="CEABLM+TimesNewRoman,Bold"/>
                <w:b/>
                <w:color w:val="000000"/>
                <w:sz w:val="20"/>
                <w:szCs w:val="20"/>
                <w:lang w:val="ro-RO" w:eastAsia="ro-RO"/>
              </w:rPr>
              <w:t xml:space="preserve">6.2 </w:t>
            </w:r>
            <w:r>
              <w:rPr>
                <w:b/>
                <w:sz w:val="20"/>
                <w:szCs w:val="20"/>
              </w:rPr>
              <w:t xml:space="preserve">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7.    Metode de detec</w:t>
            </w:r>
            <w:r>
              <w:rPr>
                <w:rFonts w:cs="CEABLM+TimesNewRoman,Bold"/>
                <w:b/>
                <w:color w:val="000000"/>
                <w:sz w:val="20"/>
                <w:szCs w:val="20"/>
                <w:lang w:val="ro-RO" w:eastAsia="ro-RO"/>
              </w:rPr>
              <w:t>ţie a</w:t>
            </w:r>
            <w:r>
              <w:rPr>
                <w:b/>
                <w:sz w:val="20"/>
                <w:szCs w:val="20"/>
              </w:rPr>
              <w:t xml:space="preserve"> defectelor</w:t>
            </w:r>
          </w:p>
          <w:p>
            <w:pPr>
              <w:pStyle w:val="Default"/>
              <w:rPr>
                <w:b/>
                <w:b/>
                <w:sz w:val="20"/>
                <w:szCs w:val="20"/>
              </w:rPr>
            </w:pPr>
            <w:r>
              <w:rPr>
                <w:b/>
                <w:sz w:val="20"/>
                <w:szCs w:val="20"/>
              </w:rPr>
              <w:t>7.1  Identificarea și analizarea defectelor (Defecte comune în circuitele analogice de avionică, Tehnici de detectare și diagno</w:t>
            </w:r>
            <w:r>
              <w:rPr>
                <w:rFonts w:cs="CEABLM+TimesNewRoman,Bold"/>
                <w:b/>
                <w:color w:val="000000"/>
                <w:sz w:val="20"/>
                <w:szCs w:val="20"/>
                <w:lang w:val="ro-RO" w:eastAsia="ro-RO"/>
              </w:rPr>
              <w:t>ză</w:t>
            </w:r>
            <w:r>
              <w:rPr>
                <w:b/>
                <w:sz w:val="20"/>
                <w:szCs w:val="20"/>
              </w:rPr>
              <w:t xml:space="preserve"> a defectelor)</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2</w:t>
            </w:r>
          </w:p>
        </w:tc>
      </w:tr>
      <w:tr>
        <w:trPr/>
        <w:tc>
          <w:tcPr>
            <w:tcW w:w="1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highlight w:val="yellow"/>
              </w:rPr>
            </w:pPr>
            <w:r>
              <w:rPr>
                <w:rFonts w:ascii="Times New Roman" w:hAnsi="Times New Roman"/>
                <w:b/>
                <w:sz w:val="24"/>
                <w:szCs w:val="24"/>
              </w:rPr>
              <w:t>28</w:t>
            </w:r>
          </w:p>
        </w:tc>
      </w:tr>
      <w:tr>
        <w:trPr/>
        <w:tc>
          <w:tcPr>
            <w:tcW w:w="1052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t>Bibliografie: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Barbelian M., Circuite electronice analogice – Note de curs – Moodle;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Khandpur, R.S., Printed Circuit Boards: Design, Fabrication, and Assembly,Tata McGraw-Hill, 2005</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Lita, I., Circuite electronice pentru achizitii de date, Editura Matrix, 2008</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C., Electronică analogică, componente electronice, Bistriţa, 2015</w:t>
            </w:r>
          </w:p>
          <w:p>
            <w:pPr>
              <w:pStyle w:val="Normal"/>
              <w:numPr>
                <w:ilvl w:val="0"/>
                <w:numId w:val="4"/>
              </w:numPr>
              <w:spacing w:lineRule="auto" w:line="480" w:before="0" w:after="0"/>
              <w:jc w:val="both"/>
              <w:rPr/>
            </w:pPr>
            <w:r>
              <w:rPr>
                <w:rFonts w:ascii="Times New Roman" w:hAnsi="Times New Roman"/>
              </w:rPr>
              <w:t>Rusu C., Electronică analogică, c</w:t>
            </w:r>
            <w:r>
              <w:rPr>
                <w:rFonts w:cs="Times New Roman" w:ascii="Times New Roman" w:hAnsi="Times New Roman"/>
                <w:sz w:val="22"/>
                <w:lang w:val="ro-RO"/>
              </w:rPr>
              <w:t>ircuit</w:t>
            </w:r>
            <w:r>
              <w:rPr>
                <w:rFonts w:ascii="Times New Roman" w:hAnsi="Times New Roman"/>
              </w:rPr>
              <w:t>e electronice, Bistriţa, 2017</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Brezeanu, G., Circuite electronice, Editura Albastra, Cluj-Napoca, 1999</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Nashelsky L., Boylestad L.R., Electronic Devices and Circuit Theory, Prentice Hall, 11th Edition, 2012</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Stanciu, D., Florescu, A., Dispozitive şi circuite electronice analogice, Editura Studenteasca,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Pasca, S., Tomescu, T., Sztojanov, I., Electronica analogica şi digitala, Editura Albastră, 2004</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A, Dobrescu, D., Dobrescu, L., Dispozitive şi circuite electronice, Editura Printech,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DO-160: "Environmental Conditions and Test Procedures for Airborne Equipment"</w:t>
            </w:r>
          </w:p>
          <w:p>
            <w:pPr>
              <w:pStyle w:val="Normal"/>
              <w:numPr>
                <w:ilvl w:val="0"/>
                <w:numId w:val="4"/>
              </w:numPr>
              <w:spacing w:lineRule="auto" w:line="480" w:before="0" w:after="0"/>
              <w:jc w:val="both"/>
              <w:rPr/>
            </w:pPr>
            <w:r>
              <w:rPr>
                <w:rFonts w:ascii="Times New Roman" w:hAnsi="Times New Roman"/>
              </w:rPr>
              <w:t>DO-254: "Design Assurance Guidance for Airborne Electronic Hardware"</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tbl>
      <w:tblPr>
        <w:tblW w:w="10464" w:type="dxa"/>
        <w:jc w:val="center"/>
        <w:tblInd w:w="0" w:type="dxa"/>
        <w:tblCellMar>
          <w:top w:w="0" w:type="dxa"/>
          <w:left w:w="108" w:type="dxa"/>
          <w:bottom w:w="0" w:type="dxa"/>
          <w:right w:w="108" w:type="dxa"/>
        </w:tblCellMar>
        <w:tblLook w:val="01e0" w:noHBand="0" w:noVBand="0" w:firstColumn="1" w:lastRow="1" w:lastColumn="1" w:firstRow="1"/>
      </w:tblPr>
      <w:tblGrid>
        <w:gridCol w:w="849"/>
        <w:gridCol w:w="8741"/>
        <w:gridCol w:w="874"/>
      </w:tblGrid>
      <w:tr>
        <w:trPr>
          <w:trHeight w:val="310" w:hRule="atLeast"/>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LABORATOR</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pasive: platforme de laborator, calcul şi testare</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active: platforme de laborator, calcul şi testare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pPr>
            <w:r>
              <w:rPr>
                <w:rFonts w:cs="Arial" w:ascii="Times New Roman" w:hAnsi="Times New Roman"/>
                <w:sz w:val="24"/>
                <w:szCs w:val="24"/>
                <w:lang w:val="ro-RO"/>
              </w:rPr>
              <w:t>Testarea şi analiza influenţei temperaturii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presiun</w:t>
            </w:r>
            <w:r>
              <w:rPr>
                <w:rFonts w:cs="Arial" w:ascii="Times New Roman" w:hAnsi="Times New Roman"/>
                <w:sz w:val="24"/>
                <w:szCs w:val="24"/>
              </w:rPr>
              <w:t>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vibraţiilor mecanice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60" w:after="6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undelor electromagnetice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Arial"/>
                <w:sz w:val="24"/>
                <w:szCs w:val="24"/>
              </w:rPr>
            </w:pPr>
            <w:r>
              <w:rPr>
                <w:rFonts w:cs="Arial" w:ascii="Times New Roman" w:hAnsi="Times New Roman"/>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14</w:t>
            </w:r>
          </w:p>
        </w:tc>
      </w:tr>
      <w:tr>
        <w:trPr>
          <w:trHeight w:val="980" w:hRule="atLeast"/>
        </w:trPr>
        <w:tc>
          <w:tcPr>
            <w:tcW w:w="104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Barbelian M., Lucrări de laborator – Moodle;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A, Dobrescu, D., Dobrescu, L., Dispozitive şi circuite electronice - note de curs şi probleme rezolvate, Editura Printech, Bucuresti 2003;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C., Electronică analogică, circuite electronice, Bistriţa, 2017;</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Dascalu, D., Rusu, A., Profirescu, M., Costea, I., Dispozitive şi circuite electronice, Editura Didactica şi Pedagogica, Bucuresti, 1982;</w:t>
            </w:r>
          </w:p>
          <w:p>
            <w:pPr>
              <w:pStyle w:val="Normal"/>
              <w:numPr>
                <w:ilvl w:val="0"/>
                <w:numId w:val="2"/>
              </w:numPr>
              <w:spacing w:lineRule="auto" w:line="360" w:before="0" w:after="0"/>
              <w:rPr/>
            </w:pPr>
            <w:r>
              <w:rPr>
                <w:rFonts w:cs="Arial" w:ascii="Arial" w:hAnsi="Arial"/>
                <w:sz w:val="20"/>
                <w:szCs w:val="20"/>
                <w:lang w:val="en-US"/>
              </w:rPr>
              <w:t xml:space="preserve"> </w:t>
            </w:r>
            <w:r>
              <w:rPr>
                <w:rFonts w:cs="Times New Roman" w:ascii="Times New Roman" w:hAnsi="Times New Roman"/>
                <w:sz w:val="22"/>
                <w:szCs w:val="24"/>
                <w:lang w:val="ro-RO"/>
              </w:rPr>
              <w:t>Fitzpatrick D., Analog design and simulation using OrCAD® Capture, Elsevier, 2017</w:t>
            </w:r>
          </w:p>
          <w:p>
            <w:pPr>
              <w:pStyle w:val="Normal"/>
              <w:numPr>
                <w:ilvl w:val="0"/>
                <w:numId w:val="2"/>
              </w:numPr>
              <w:spacing w:lineRule="auto" w:line="360" w:before="0" w:after="0"/>
              <w:rPr/>
            </w:pPr>
            <w:r>
              <w:rPr>
                <w:rFonts w:cs="Times New Roman" w:ascii="Times New Roman" w:hAnsi="Times New Roman"/>
                <w:sz w:val="22"/>
                <w:szCs w:val="24"/>
                <w:lang w:val="ro-RO"/>
              </w:rPr>
              <w:t xml:space="preserve"> </w:t>
            </w:r>
            <w:r>
              <w:rPr>
                <w:rFonts w:cs="Times New Roman" w:ascii="Times New Roman" w:hAnsi="Times New Roman"/>
                <w:sz w:val="22"/>
                <w:szCs w:val="24"/>
                <w:lang w:val="ro-RO"/>
              </w:rPr>
              <w:t>Kanoje L., Electronic Design Automation (EDA) Using Cadence Virtuoso</w:t>
            </w:r>
            <w:r>
              <w:rPr>
                <w:rFonts w:ascii="Times New Roman" w:hAnsi="Times New Roman"/>
                <w:szCs w:val="24"/>
              </w:rPr>
              <w:t>, 2023;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Fairweather I., Brumfield A., LabVIEW A Developer's Guide to Real World Integration</w:t>
            </w:r>
          </w:p>
          <w:p>
            <w:pPr>
              <w:pStyle w:val="Normal"/>
              <w:numPr>
                <w:ilvl w:val="0"/>
                <w:numId w:val="2"/>
              </w:numPr>
              <w:spacing w:lineRule="auto" w:line="360" w:before="0" w:after="0"/>
              <w:rPr/>
            </w:pPr>
            <w:r>
              <w:rPr>
                <w:rFonts w:ascii="Times New Roman" w:hAnsi="Times New Roman"/>
                <w:szCs w:val="24"/>
              </w:rPr>
              <w:t xml:space="preserve">Kring J., LabVIEW for Everyone: Graphical Programming Made Easy and Fun, 3rd. Ed., 2006 </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bCs/>
          <w:sz w:val="24"/>
          <w:szCs w:val="24"/>
        </w:rPr>
        <w:t>10. Evaluare</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1946"/>
        <w:gridCol w:w="4286"/>
        <w:gridCol w:w="2193"/>
        <w:gridCol w:w="2030"/>
      </w:tblGrid>
      <w:tr>
        <w:trPr/>
        <w:tc>
          <w:tcPr>
            <w:tcW w:w="19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ind w:left="46" w:right="-154" w:hanging="0"/>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10.3 Pondere din nota finală</w:t>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iCs/>
                <w:color w:val="00B0F0"/>
                <w:sz w:val="24"/>
                <w:szCs w:val="24"/>
                <w:highlight w:val="yellow"/>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20%</w:t>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Cunoașterea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Evaluare teme de laborator și alte verificări pe parcurs</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40%</w:t>
            </w:r>
          </w:p>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40%</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10.6 Condiții de promovare</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0"/>
              <w:rPr>
                <w:rFonts w:ascii="Times New Roman" w:hAnsi="Times New Roman"/>
                <w:sz w:val="24"/>
                <w:szCs w:val="24"/>
              </w:rPr>
            </w:pPr>
            <w:r>
              <w:rPr>
                <w:rFonts w:ascii="Times New Roman" w:hAnsi="Times New Roman"/>
                <w:sz w:val="24"/>
                <w:szCs w:val="24"/>
              </w:rPr>
              <w:t xml:space="preserve">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w:t>
            </w:r>
            <w:r>
              <w:rPr>
                <w:rFonts w:cs="Times New Roman" w:ascii="Times New Roman" w:hAnsi="Times New Roman"/>
                <w:sz w:val="24"/>
                <w:szCs w:val="24"/>
                <w:lang w:val="ro-RO"/>
              </w:rPr>
              <w:t>analiza performanţelor</w:t>
            </w:r>
            <w:r>
              <w:rPr>
                <w:rFonts w:ascii="Times New Roman" w:hAnsi="Times New Roman"/>
                <w:sz w:val="24"/>
                <w:szCs w:val="24"/>
              </w:rPr>
              <w:t xml:space="preserve">; prezentarea unor </w:t>
            </w:r>
            <w:r>
              <w:rPr>
                <w:rFonts w:eastAsia="Times New Roman" w:cs="Times New Roman" w:ascii="Times New Roman" w:hAnsi="Times New Roman"/>
                <w:color w:val="auto"/>
                <w:kern w:val="0"/>
                <w:sz w:val="24"/>
                <w:szCs w:val="24"/>
                <w:lang w:val="ro-RO" w:eastAsia="en-US" w:bidi="ar-SA"/>
              </w:rPr>
              <w:t>echipamente</w:t>
            </w:r>
            <w:r>
              <w:rPr>
                <w:rFonts w:ascii="Times New Roman" w:hAnsi="Times New Roman"/>
                <w:sz w:val="24"/>
                <w:szCs w:val="24"/>
              </w:rPr>
              <w:t xml:space="preserve"> și circuite </w:t>
            </w:r>
            <w:r>
              <w:rPr>
                <w:rFonts w:eastAsia="Times New Roman" w:cs="Times New Roman" w:ascii="Times New Roman" w:hAnsi="Times New Roman"/>
                <w:color w:val="auto"/>
                <w:kern w:val="0"/>
                <w:sz w:val="24"/>
                <w:szCs w:val="24"/>
                <w:lang w:val="ro-RO" w:eastAsia="en-US" w:bidi="ar-SA"/>
              </w:rPr>
              <w:t>reale</w:t>
            </w:r>
            <w:r>
              <w:rPr>
                <w:rFonts w:ascii="Times New Roman" w:hAnsi="Times New Roman"/>
                <w:sz w:val="24"/>
                <w:szCs w:val="24"/>
              </w:rPr>
              <w:t xml:space="preserve"> analizate şi testate în lucrarea de control de degrevare).</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t xml:space="preserve"> </w:t>
      </w:r>
    </w:p>
    <w:tbl>
      <w:tblPr>
        <w:tblStyle w:val="Tabelgril"/>
        <w:tblW w:w="10466" w:type="dxa"/>
        <w:jc w:val="left"/>
        <w:tblInd w:w="0" w:type="dxa"/>
        <w:tblCellMar>
          <w:top w:w="0" w:type="dxa"/>
          <w:left w:w="108" w:type="dxa"/>
          <w:bottom w:w="0" w:type="dxa"/>
          <w:right w:w="108" w:type="dxa"/>
        </w:tblCellMar>
        <w:tblLook w:val="04a0" w:noHBand="0" w:noVBand="1" w:firstColumn="1" w:lastRow="0" w:lastColumn="0" w:firstRow="1"/>
      </w:tblPr>
      <w:tblGrid>
        <w:gridCol w:w="2207"/>
        <w:gridCol w:w="4275"/>
        <w:gridCol w:w="3984"/>
      </w:tblGrid>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curs</w:t>
            </w:r>
          </w:p>
          <w:p>
            <w:pPr>
              <w:pStyle w:val="Normal"/>
              <w:spacing w:lineRule="auto" w:line="240" w:before="0" w:after="0"/>
              <w:rPr>
                <w:rFonts w:ascii="Times New Roman" w:hAnsi="Times New Roman"/>
                <w:sz w:val="24"/>
                <w:szCs w:val="24"/>
              </w:rPr>
            </w:pPr>
            <w:r>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477520" cy="3486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S</w:t>
            </w:r>
            <w:r>
              <w:rPr>
                <w:rFonts w:ascii="Times New Roman" w:hAnsi="Times New Roman"/>
                <w:sz w:val="24"/>
                <w:szCs w:val="24"/>
              </w:rPr>
              <w:t>.l.dr. ing. Mihai BARBELIAN</w:t>
            </w:r>
          </w:p>
        </w:tc>
        <w:tc>
          <w:tcPr>
            <w:tcW w:w="3984"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aplicații</w:t>
            </w:r>
          </w:p>
          <w:p>
            <w:pPr>
              <w:pStyle w:val="Normal"/>
              <w:spacing w:lineRule="auto" w:line="240" w:before="0" w:after="0"/>
              <w:rPr>
                <w:rFonts w:ascii="Times New Roman" w:hAnsi="Times New Roman"/>
                <w:sz w:val="24"/>
                <w:szCs w:val="24"/>
              </w:rPr>
            </w:pPr>
            <w:r>
              <w:rPr>
                <w:rFonts w:ascii="Times New Roman" w:hAnsi="Times New Roman"/>
                <w:sz w:val="24"/>
                <w:szCs w:val="24"/>
              </w:rPr>
              <w:t>S.l.dr. ing. Mihai B</w:t>
            </w:r>
            <w:r>
              <w:drawing>
                <wp:anchor behindDoc="1" distT="0" distB="0" distL="0" distR="0" simplePos="0" locked="0" layoutInCell="1" allowOverlap="1" relativeHeight="9">
                  <wp:simplePos x="0" y="0"/>
                  <wp:positionH relativeFrom="column">
                    <wp:align>center</wp:align>
                  </wp:positionH>
                  <wp:positionV relativeFrom="paragraph">
                    <wp:posOffset>635</wp:posOffset>
                  </wp:positionV>
                  <wp:extent cx="477520" cy="3486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w:t>
            </w:r>
            <w:r>
              <w:rPr>
                <w:rFonts w:ascii="Times New Roman" w:hAnsi="Times New Roman"/>
                <w:sz w:val="24"/>
                <w:szCs w:val="24"/>
              </w:rPr>
              <w:t>RBELIAN</w:t>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pPr>
              <w:pStyle w:val="Normal"/>
              <w:spacing w:lineRule="auto" w:line="240" w:before="0" w:after="0"/>
              <w:rPr>
                <w:rFonts w:ascii="Times New Roman" w:hAnsi="Times New Roman"/>
                <w:color w:val="9BBB59" w:themeColor="accent3"/>
                <w:sz w:val="24"/>
                <w:szCs w:val="24"/>
              </w:rPr>
            </w:pPr>
            <w:r>
              <w:drawing>
                <wp:anchor behindDoc="1" distT="0" distB="0" distL="0" distR="0" simplePos="0" locked="0" layoutInCell="1" allowOverlap="1" relativeHeight="11">
                  <wp:simplePos x="0" y="0"/>
                  <wp:positionH relativeFrom="column">
                    <wp:posOffset>3673475</wp:posOffset>
                  </wp:positionH>
                  <wp:positionV relativeFrom="paragraph">
                    <wp:posOffset>9525</wp:posOffset>
                  </wp:positionV>
                  <wp:extent cx="838200" cy="698500"/>
                  <wp:effectExtent l="0" t="0" r="0" b="0"/>
                  <wp:wrapNone/>
                  <wp:docPr id="3" name="I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descr=""/>
                          <pic:cNvPicPr>
                            <a:picLocks noChangeAspect="1" noChangeArrowheads="1"/>
                          </pic:cNvPicPr>
                        </pic:nvPicPr>
                        <pic:blipFill>
                          <a:blip r:embed="rId4"/>
                          <a:stretch>
                            <a:fillRect/>
                          </a:stretch>
                        </pic:blipFill>
                        <pic:spPr bwMode="auto">
                          <a:xfrm>
                            <a:off x="0" y="0"/>
                            <a:ext cx="838200" cy="698500"/>
                          </a:xfrm>
                          <a:prstGeom prst="rect">
                            <a:avLst/>
                          </a:prstGeom>
                        </pic:spPr>
                      </pic:pic>
                    </a:graphicData>
                  </a:graphic>
                </wp:anchor>
              </w:drawing>
            </w:r>
            <w:r>
              <w:rPr>
                <w:rFonts w:ascii="Times New Roman" w:hAnsi="Times New Roman"/>
                <w:sz w:val="24"/>
                <w:szCs w:val="24"/>
              </w:rPr>
              <w:t>D</w:t>
            </w:r>
            <w:r>
              <w:rPr>
                <w:rFonts w:ascii="Times New Roman" w:hAnsi="Times New Roman"/>
                <w:sz w:val="24"/>
                <w:szCs w:val="24"/>
              </w:rPr>
              <w:t>irector de departament Prof. Teodor-Viorel CHELARU</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456" w:hRule="atLeast"/>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Data aprobării în Consiliul Facultății</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Decan  Prof. Daniel-Eugeniu CRUNTEANU</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200"/>
        <w:rPr>
          <w:rFonts w:ascii="Times New Roman" w:hAnsi="Times New Roman"/>
          <w:sz w:val="24"/>
          <w:szCs w:val="24"/>
        </w:rPr>
      </w:pPr>
      <w:r>
        <w:rPr/>
      </w:r>
    </w:p>
    <w:sectPr>
      <w:headerReference w:type="default" r:id="rId5"/>
      <w:type w:val="nextPage"/>
      <w:pgSz w:w="11906" w:h="16838"/>
      <w:pgMar w:left="720" w:right="720" w:header="567"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VerdanaRegular">
    <w:charset w:val="01"/>
    <w:family w:val="roman"/>
    <w:pitch w:val="variable"/>
  </w:font>
  <w:font w:name="Liberation Sans">
    <w:altName w:val="Arial"/>
    <w:charset w:val="01"/>
    <w:family w:val="roman"/>
    <w:pitch w:val="variable"/>
  </w:font>
  <w:font w:name="Tahoma">
    <w:charset w:val="01"/>
    <w:family w:val="roman"/>
    <w:pitch w:val="variable"/>
  </w:font>
  <w:font w:name="SPEC Times">
    <w:charset w:val="01"/>
    <w:family w:val="roman"/>
    <w:pitch w:val="variable"/>
  </w:font>
  <w:font w:name="CEABLM+TimesNewRoman">
    <w:altName w:val="Bold"/>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margin" w:leftFromText="180" w:rightFromText="180" w:tblpX="90" w:tblpY="-584"/>
      <w:tblW w:w="4950" w:type="pct"/>
      <w:jc w:val="left"/>
      <w:tblInd w:w="0" w:type="dxa"/>
      <w:tblCellMar>
        <w:top w:w="0" w:type="dxa"/>
        <w:left w:w="108" w:type="dxa"/>
        <w:bottom w:w="0" w:type="dxa"/>
        <w:right w:w="108" w:type="dxa"/>
      </w:tblCellMar>
      <w:tblLook w:val="04a0" w:noHBand="0" w:noVBand="1" w:firstColumn="1" w:lastRow="0" w:lastColumn="0" w:firstRow="1"/>
    </w:tblPr>
    <w:tblGrid>
      <w:gridCol w:w="1221"/>
      <w:gridCol w:w="7713"/>
      <w:gridCol w:w="1427"/>
    </w:tblGrid>
    <w:tr>
      <w:trPr>
        <w:trHeight w:val="998" w:hRule="atLeast"/>
      </w:trPr>
      <w:tc>
        <w:tcPr>
          <w:tcW w:w="1221" w:type="dxa"/>
          <w:tcBorders/>
          <w:shd w:color="auto" w:fill="auto" w:val="clear"/>
          <w:vAlign w:val="center"/>
        </w:tcPr>
        <w:p>
          <w:pPr>
            <w:pStyle w:val="Header"/>
            <w:spacing w:before="0" w:after="0"/>
            <w:rPr/>
          </w:pPr>
          <w:r>
            <w:rPr/>
          </w:r>
        </w:p>
      </w:tc>
      <w:tc>
        <w:tcPr>
          <w:tcW w:w="7713" w:type="dxa"/>
          <w:tcBorders/>
          <w:shd w:color="auto" w:fill="auto" w:val="clear"/>
          <w:vAlign w:val="center"/>
        </w:tcPr>
        <w:p>
          <w:pPr>
            <w:pStyle w:val="Header"/>
            <w:spacing w:lineRule="auto" w:line="240" w:before="0" w:after="0"/>
            <w:jc w:val="center"/>
            <w:rPr>
              <w:rFonts w:ascii="Arial" w:hAnsi="Arial" w:cs="Arial"/>
              <w:b/>
              <w:b/>
              <w:sz w:val="20"/>
              <w:szCs w:val="20"/>
            </w:rPr>
          </w:pPr>
          <w:r>
            <w:rPr>
              <w:rFonts w:cs="Arial" w:ascii="Arial" w:hAnsi="Arial"/>
              <w:b/>
              <w:sz w:val="20"/>
              <w:szCs w:val="20"/>
            </w:rPr>
          </w:r>
        </w:p>
        <w:p>
          <w:pPr>
            <w:pStyle w:val="Header"/>
            <w:spacing w:lineRule="auto" w:line="360" w:before="0" w:after="0"/>
            <w:jc w:val="center"/>
            <w:rPr>
              <w:rFonts w:ascii="Arial" w:hAnsi="Arial" w:cs="Arial"/>
              <w:b/>
              <w:b/>
              <w:sz w:val="28"/>
              <w:szCs w:val="28"/>
            </w:rPr>
          </w:pPr>
          <w:r>
            <w:rPr>
              <w:rFonts w:cs="Arial" w:ascii="Arial" w:hAnsi="Arial"/>
              <w:b/>
              <w:sz w:val="28"/>
              <w:szCs w:val="28"/>
            </w:rPr>
            <w:t>Universitatea Națională de Știință și Tehnologie POLITEHNICA București</w:t>
          </w:r>
        </w:p>
        <w:p>
          <w:pPr>
            <w:pStyle w:val="Header"/>
            <w:spacing w:lineRule="auto" w:line="360" w:before="0" w:after="0"/>
            <w:jc w:val="center"/>
            <w:rPr>
              <w:rFonts w:ascii="Arial" w:hAnsi="Arial" w:cs="Arial"/>
              <w:b/>
              <w:b/>
              <w:sz w:val="28"/>
              <w:szCs w:val="28"/>
            </w:rPr>
          </w:pPr>
          <w:r>
            <w:rPr>
              <w:rFonts w:cs="Arial" w:ascii="Arial" w:hAnsi="Arial"/>
              <w:b/>
              <w:sz w:val="28"/>
              <w:szCs w:val="28"/>
            </w:rPr>
            <w:t xml:space="preserve">Facultatea de inginerie aerospațială </w:t>
          </w:r>
        </w:p>
      </w:tc>
      <w:tc>
        <w:tcPr>
          <w:tcW w:w="1427" w:type="dxa"/>
          <w:tcBorders/>
          <w:shd w:color="auto" w:fill="auto" w:val="clear"/>
          <w:vAlign w:val="center"/>
        </w:tcPr>
        <w:p>
          <w:pPr>
            <w:pStyle w:val="Header"/>
            <w:spacing w:before="0" w:after="0"/>
            <w:jc w:val="center"/>
            <w:rPr/>
          </w:pPr>
          <w:r>
            <w:rPr/>
            <w:drawing>
              <wp:inline distT="0" distB="0" distL="0" distR="0">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pPr>
      <w:pStyle w:val="Header"/>
      <w:tabs>
        <w:tab w:val="clear" w:pos="4680"/>
        <w:tab w:val="clear" w:pos="9360"/>
        <w:tab w:val="left" w:pos="3583" w:leader="none"/>
      </w:tabs>
      <w:spacing w:before="0" w:after="200"/>
      <w:rPr/>
    </w:pPr>
    <w:r>
      <w:rPr/>
      <w:drawing>
        <wp:anchor behindDoc="1" distT="0" distB="0" distL="0" distR="0" simplePos="0" locked="0" layoutInCell="1" allowOverlap="1" relativeHeight="8">
          <wp:simplePos x="0" y="0"/>
          <wp:positionH relativeFrom="margin">
            <wp:posOffset>3810</wp:posOffset>
          </wp:positionH>
          <wp:positionV relativeFrom="paragraph">
            <wp:posOffset>-183515</wp:posOffset>
          </wp:positionV>
          <wp:extent cx="777240" cy="777240"/>
          <wp:effectExtent l="0" t="0" r="0" b="0"/>
          <wp:wrapNone/>
          <wp:docPr id="5" name="I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descr=""/>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pPr>
      <w:widowControl/>
      <w:suppressAutoHyphens w:val="true"/>
      <w:bidi w:val="0"/>
      <w:spacing w:lineRule="auto" w:line="276" w:before="0" w:after="200"/>
      <w:jc w:val="left"/>
    </w:pPr>
    <w:rPr>
      <w:rFonts w:ascii="Calibri" w:hAnsi="Calibri" w:eastAsia="Times New Roman" w:cs="Times New Roman"/>
      <w:color w:val="auto"/>
      <w:kern w:val="0"/>
      <w:sz w:val="22"/>
      <w:szCs w:val="22"/>
      <w:lang w:val="ro-RO" w:eastAsia="en-US" w:bidi="ar-SA"/>
    </w:rPr>
  </w:style>
  <w:style w:type="paragraph" w:styleId="Heading2">
    <w:name w:val="Heading 2"/>
    <w:basedOn w:val="Normal"/>
    <w:next w:val="Normal"/>
    <w:link w:val="Titlu2Caracter"/>
    <w:uiPriority w:val="9"/>
    <w:unhideWhenUsed/>
    <w:qFormat/>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Titlu3Caracter"/>
    <w:qFormat/>
    <w:locked/>
    <w:rsid w:val="00c116e4"/>
    <w:pPr>
      <w:keepNext w:val="true"/>
      <w:spacing w:lineRule="auto" w:line="240" w:before="0" w:after="0"/>
      <w:outlineLvl w:val="2"/>
    </w:pPr>
    <w:rPr>
      <w:rFonts w:ascii="Times New Roman" w:hAnsi="Times New Roman"/>
      <w:b/>
      <w:kern w:val="2"/>
      <w:szCs w:val="20"/>
    </w:rPr>
  </w:style>
  <w:style w:type="character" w:styleId="DefaultParagraphFont" w:default="1">
    <w:name w:val="Default Paragraph Font"/>
    <w:uiPriority w:val="1"/>
    <w:semiHidden/>
    <w:unhideWhenUsed/>
    <w:qFormat/>
    <w:rPr/>
  </w:style>
  <w:style w:type="character" w:styleId="TextnBalonCaracter" w:customStyle="1">
    <w:name w:val="Text în Balon Caracter"/>
    <w:basedOn w:val="DefaultParagraphFont"/>
    <w:link w:val="TextnBalon"/>
    <w:uiPriority w:val="99"/>
    <w:semiHidden/>
    <w:qFormat/>
    <w:locked/>
    <w:rPr>
      <w:rFonts w:ascii="Times New Roman" w:hAnsi="Times New Roman" w:cs="Times New Roman"/>
      <w:sz w:val="2"/>
      <w:lang w:val="ro-RO" w:eastAsia="x-none"/>
    </w:rPr>
  </w:style>
  <w:style w:type="character" w:styleId="AntetCaracter" w:customStyle="1">
    <w:name w:val="Antet Caracter"/>
    <w:basedOn w:val="DefaultParagraphFont"/>
    <w:link w:val="Antet"/>
    <w:uiPriority w:val="99"/>
    <w:qFormat/>
    <w:locked/>
    <w:rsid w:val="006b0230"/>
    <w:rPr>
      <w:rFonts w:cs="Times New Roman"/>
      <w:lang w:val="ro-RO" w:eastAsia="x-none"/>
    </w:rPr>
  </w:style>
  <w:style w:type="character" w:styleId="SubsolCaracter" w:customStyle="1">
    <w:name w:val="Subsol Caracter"/>
    <w:basedOn w:val="DefaultParagraphFont"/>
    <w:link w:val="Subsol"/>
    <w:uiPriority w:val="99"/>
    <w:qFormat/>
    <w:locked/>
    <w:rsid w:val="006b0230"/>
    <w:rPr>
      <w:rFonts w:cs="Times New Roman"/>
      <w:lang w:val="ro-RO" w:eastAsia="x-none"/>
    </w:rPr>
  </w:style>
  <w:style w:type="character" w:styleId="Titlu3Caracter" w:customStyle="1">
    <w:name w:val="Titlu 3 Caracter"/>
    <w:basedOn w:val="DefaultParagraphFont"/>
    <w:link w:val="Titlu3"/>
    <w:qFormat/>
    <w:rsid w:val="00c116e4"/>
    <w:rPr>
      <w:rFonts w:ascii="Times New Roman" w:hAnsi="Times New Roman" w:cs="Times New Roman"/>
      <w:b/>
      <w:kern w:val="2"/>
      <w:szCs w:val="20"/>
      <w:lang w:val="ro-RO"/>
    </w:rPr>
  </w:style>
  <w:style w:type="character" w:styleId="Fontstyle01" w:customStyle="1">
    <w:name w:val="fontstyle01"/>
    <w:basedOn w:val="DefaultParagraphFont"/>
    <w:qFormat/>
    <w:rsid w:val="00c116e4"/>
    <w:rPr>
      <w:rFonts w:ascii="VerdanaRegular" w:hAnsi="VerdanaRegular"/>
      <w:b w:val="false"/>
      <w:bCs w:val="false"/>
      <w:i w:val="false"/>
      <w:iCs w:val="false"/>
      <w:color w:val="000000"/>
      <w:sz w:val="16"/>
      <w:szCs w:val="16"/>
    </w:rPr>
  </w:style>
  <w:style w:type="character" w:styleId="InternetLink">
    <w:name w:val="Hyperlink"/>
    <w:basedOn w:val="DefaultParagraphFont"/>
    <w:uiPriority w:val="99"/>
    <w:unhideWhenUsed/>
    <w:rPr>
      <w:color w:val="0000FF" w:themeColor="hyperlink"/>
      <w:u w:val="single"/>
    </w:rPr>
  </w:style>
  <w:style w:type="character" w:styleId="Titlu2Caracter" w:customStyle="1">
    <w:name w:val="Titlu 2 Caracter"/>
    <w:basedOn w:val="DefaultParagraphFont"/>
    <w:link w:val="Titlu2"/>
    <w:uiPriority w:val="9"/>
    <w:qFormat/>
    <w:rPr>
      <w:rFonts w:ascii="Cambria" w:hAnsi="Cambria" w:eastAsia="" w:cs="" w:asciiTheme="majorHAnsi" w:cstheme="majorBidi" w:eastAsiaTheme="majorEastAsia" w:hAnsiTheme="majorHAnsi"/>
      <w:color w:val="365F91" w:themeColor="accent1" w:themeShade="bf"/>
      <w:sz w:val="26"/>
      <w:szCs w:val="26"/>
    </w:rPr>
  </w:style>
  <w:style w:type="character" w:styleId="CorptextCaracter" w:customStyle="1">
    <w:name w:val="Corp text Caracter"/>
    <w:basedOn w:val="DefaultParagraphFont"/>
    <w:link w:val="Corptext"/>
    <w:qFormat/>
    <w:rsid w:val="00801db0"/>
    <w:rPr>
      <w:rFonts w:eastAsia="Calibri" w:cs="Times New Roman"/>
    </w:rPr>
  </w:style>
  <w:style w:type="character" w:styleId="Annotationreference">
    <w:name w:val="annotation reference"/>
    <w:basedOn w:val="DefaultParagraphFont"/>
    <w:uiPriority w:val="99"/>
    <w:semiHidden/>
    <w:unhideWhenUsed/>
    <w:qFormat/>
    <w:rsid w:val="003341b8"/>
    <w:rPr>
      <w:sz w:val="16"/>
      <w:szCs w:val="16"/>
    </w:rPr>
  </w:style>
  <w:style w:type="character" w:styleId="TextcomentariuCaracter" w:customStyle="1">
    <w:name w:val="Text comentariu Caracter"/>
    <w:basedOn w:val="DefaultParagraphFont"/>
    <w:link w:val="Textcomentariu"/>
    <w:uiPriority w:val="99"/>
    <w:qFormat/>
    <w:rsid w:val="003341b8"/>
    <w:rPr>
      <w:rFonts w:cs="Times New Roman"/>
      <w:sz w:val="20"/>
      <w:szCs w:val="20"/>
      <w:lang w:val="ro-RO"/>
    </w:rPr>
  </w:style>
  <w:style w:type="character" w:styleId="SubiectComentariuCaracter" w:customStyle="1">
    <w:name w:val="Subiect Comentariu Caracter"/>
    <w:basedOn w:val="TextcomentariuCaracter"/>
    <w:link w:val="SubiectComentariu"/>
    <w:uiPriority w:val="99"/>
    <w:semiHidden/>
    <w:qFormat/>
    <w:rsid w:val="003341b8"/>
    <w:rPr>
      <w:rFonts w:cs="Times New Roman"/>
      <w:b/>
      <w:bCs/>
      <w:sz w:val="20"/>
      <w:szCs w:val="20"/>
      <w:lang w:val="ro-RO"/>
    </w:rPr>
  </w:style>
  <w:style w:type="character" w:styleId="TextnotdesubsolCaracter" w:customStyle="1">
    <w:name w:val="Text notă de subsol Caracter"/>
    <w:basedOn w:val="DefaultParagraphFont"/>
    <w:link w:val="Textnotdesubsol"/>
    <w:uiPriority w:val="99"/>
    <w:semiHidden/>
    <w:qFormat/>
    <w:rsid w:val="008d49b5"/>
    <w:rPr>
      <w:rFonts w:cs="Times New Roman"/>
      <w:sz w:val="20"/>
      <w:szCs w:val="20"/>
      <w:lang w:val="ro-RO"/>
    </w:rPr>
  </w:style>
  <w:style w:type="character" w:styleId="FootnoteCharacters" w:customStyle="1">
    <w:name w:val="Footnote Characters"/>
    <w:basedOn w:val="DefaultParagraphFont"/>
    <w:uiPriority w:val="99"/>
    <w:semiHidden/>
    <w:unhideWhenUsed/>
    <w:qFormat/>
    <w:rsid w:val="008d49b5"/>
    <w:rPr>
      <w:vertAlign w:val="superscript"/>
    </w:rPr>
  </w:style>
  <w:style w:type="character" w:styleId="FootnoteAnchor" w:customStyle="1">
    <w:name w:val="Footnote Anchor"/>
    <w:rPr>
      <w:vertAlign w:val="superscript"/>
    </w:rPr>
  </w:style>
  <w:style w:type="character" w:styleId="Emphasis">
    <w:name w:val="Emphasis"/>
    <w:basedOn w:val="DefaultParagraphFont"/>
    <w:qFormat/>
    <w:locked/>
    <w:rsid w:val="007c3e40"/>
    <w:rPr>
      <w:i/>
      <w:iCs/>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textCaracter"/>
    <w:rsid w:val="00801db0"/>
    <w:pPr>
      <w:spacing w:before="0" w:after="120"/>
    </w:pPr>
    <w:rPr>
      <w:rFonts w:eastAsia="Calibri"/>
      <w:lang w:val="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3e7f77"/>
    <w:pPr>
      <w:spacing w:before="0" w:after="200"/>
      <w:ind w:left="720" w:hanging="0"/>
      <w:contextualSpacing/>
    </w:pPr>
    <w:rPr/>
  </w:style>
  <w:style w:type="paragraph" w:styleId="BalloonText">
    <w:name w:val="Balloon Text"/>
    <w:basedOn w:val="Normal"/>
    <w:link w:val="TextnBalonCaracter"/>
    <w:uiPriority w:val="99"/>
    <w:semiHidden/>
    <w:qFormat/>
    <w:rsid w:val="005a12e1"/>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AntetCaracter"/>
    <w:uiPriority w:val="99"/>
    <w:unhideWhenUsed/>
    <w:rsid w:val="006b0230"/>
    <w:pPr>
      <w:tabs>
        <w:tab w:val="clear" w:pos="708"/>
        <w:tab w:val="center" w:pos="4680" w:leader="none"/>
        <w:tab w:val="right" w:pos="9360" w:leader="none"/>
      </w:tabs>
    </w:pPr>
    <w:rPr/>
  </w:style>
  <w:style w:type="paragraph" w:styleId="Footer">
    <w:name w:val="Footer"/>
    <w:basedOn w:val="Normal"/>
    <w:link w:val="SubsolCaracter"/>
    <w:uiPriority w:val="99"/>
    <w:unhideWhenUsed/>
    <w:rsid w:val="006b0230"/>
    <w:pPr>
      <w:tabs>
        <w:tab w:val="clear" w:pos="708"/>
        <w:tab w:val="center" w:pos="4680" w:leader="none"/>
        <w:tab w:val="right" w:pos="9360" w:leader="none"/>
      </w:tabs>
    </w:pPr>
    <w:rPr/>
  </w:style>
  <w:style w:type="paragraph" w:styleId="Annotationtext">
    <w:name w:val="annotation text"/>
    <w:basedOn w:val="Normal"/>
    <w:link w:val="TextcomentariuCaracter"/>
    <w:uiPriority w:val="99"/>
    <w:unhideWhenUsed/>
    <w:qFormat/>
    <w:rsid w:val="003341b8"/>
    <w:pPr>
      <w:spacing w:lineRule="auto" w:line="240"/>
    </w:pPr>
    <w:rPr>
      <w:sz w:val="20"/>
      <w:szCs w:val="20"/>
    </w:rPr>
  </w:style>
  <w:style w:type="paragraph" w:styleId="Annotationsubject">
    <w:name w:val="annotation subject"/>
    <w:basedOn w:val="Annotationtext"/>
    <w:next w:val="Annotationtext"/>
    <w:link w:val="SubiectComentariuCaracter"/>
    <w:uiPriority w:val="99"/>
    <w:semiHidden/>
    <w:unhideWhenUsed/>
    <w:qFormat/>
    <w:rsid w:val="003341b8"/>
    <w:pPr/>
    <w:rPr>
      <w:b/>
      <w:bCs/>
    </w:rPr>
  </w:style>
  <w:style w:type="paragraph" w:styleId="Revision">
    <w:name w:val="Revision"/>
    <w:uiPriority w:val="99"/>
    <w:semiHidden/>
    <w:qFormat/>
    <w:rsid w:val="00fd4111"/>
    <w:pPr>
      <w:widowControl/>
      <w:suppressAutoHyphens w:val="true"/>
      <w:bidi w:val="0"/>
      <w:spacing w:before="0" w:after="0"/>
      <w:jc w:val="left"/>
    </w:pPr>
    <w:rPr>
      <w:rFonts w:ascii="Calibri" w:hAnsi="Calibri" w:eastAsia="Times New Roman" w:cs="Times New Roman"/>
      <w:color w:val="auto"/>
      <w:kern w:val="0"/>
      <w:sz w:val="22"/>
      <w:szCs w:val="22"/>
      <w:lang w:val="ro-RO" w:eastAsia="en-US" w:bidi="ar-SA"/>
    </w:rPr>
  </w:style>
  <w:style w:type="paragraph" w:styleId="Footnote">
    <w:name w:val="Footnote Text"/>
    <w:basedOn w:val="Normal"/>
    <w:link w:val="TextnotdesubsolCaracter"/>
    <w:uiPriority w:val="99"/>
    <w:semiHidden/>
    <w:unhideWhenUsed/>
    <w:rsid w:val="008d49b5"/>
    <w:pPr>
      <w:spacing w:lineRule="auto" w:line="240" w:before="0" w:after="0"/>
    </w:pPr>
    <w:rPr>
      <w:sz w:val="20"/>
      <w:szCs w:val="20"/>
    </w:rPr>
  </w:style>
  <w:style w:type="paragraph" w:styleId="Style12" w:customStyle="1">
    <w:name w:val="Style1"/>
    <w:basedOn w:val="Normal"/>
    <w:qFormat/>
    <w:rsid w:val="00241e04"/>
    <w:pPr>
      <w:overflowPunct w:val="true"/>
      <w:spacing w:lineRule="auto" w:line="240" w:before="0" w:after="0"/>
      <w:jc w:val="both"/>
    </w:pPr>
    <w:rPr>
      <w:rFonts w:ascii="SPEC Times" w:hAnsi="SPEC Times"/>
      <w:sz w:val="24"/>
      <w:szCs w:val="20"/>
      <w:lang w:val="en-GB"/>
    </w:rPr>
  </w:style>
  <w:style w:type="paragraph" w:styleId="NormalWeb">
    <w:name w:val="Normal (Web)"/>
    <w:basedOn w:val="Normal"/>
    <w:uiPriority w:val="99"/>
    <w:unhideWhenUsed/>
    <w:qFormat/>
    <w:rsid w:val="00536b72"/>
    <w:pPr>
      <w:spacing w:lineRule="auto" w:line="240" w:beforeAutospacing="1" w:afterAutospacing="1"/>
    </w:pPr>
    <w:rPr>
      <w:rFonts w:ascii="Times New Roman" w:hAnsi="Times New Roman"/>
      <w:sz w:val="24"/>
      <w:szCs w:val="24"/>
      <w:lang w:eastAsia="ro-RO"/>
    </w:rPr>
  </w:style>
  <w:style w:type="paragraph" w:styleId="Default" w:customStyle="1">
    <w:name w:val="Default"/>
    <w:qFormat/>
    <w:rsid w:val="00cc4cdd"/>
    <w:pPr>
      <w:widowControl w:val="false"/>
      <w:suppressAutoHyphens w:val="true"/>
      <w:bidi w:val="0"/>
      <w:spacing w:before="0" w:after="0"/>
      <w:jc w:val="left"/>
    </w:pPr>
    <w:rPr>
      <w:rFonts w:ascii="CEABLM+TimesNewRoman,Bold" w:hAnsi="CEABLM+TimesNewRoman,Bold" w:eastAsia="Times New Roman" w:cs="CEABLM+TimesNewRoman,Bold"/>
      <w:color w:val="000000"/>
      <w:kern w:val="0"/>
      <w:sz w:val="24"/>
      <w:szCs w:val="24"/>
      <w:lang w:val="ro-RO" w:eastAsia="ro-RO" w:bidi="ar-SA"/>
    </w:rPr>
  </w:style>
  <w:style w:type="paragraph" w:styleId="FrameContents" w:customStyle="1">
    <w:name w:val="Frame Contents"/>
    <w:basedOn w:val="Normal"/>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Numbering123" w:customStyle="1">
    <w:name w:val="Numbering 123"/>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table" w:styleId="Tabelgril">
    <w:name w:val="Table Grid"/>
    <w:basedOn w:val="TabelNormal"/>
    <w:uiPriority w:val="59"/>
    <w:rsid w:val="003e7f7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02DE0-1E05-42E2-9C02-C993A35EDB9C}"/>
</file>

<file path=customXml/itemProps4.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Application>LibreOffice/6.4.7.2$Linux_X86_64 LibreOffice_project/40$Build-2</Application>
  <Pages>7</Pages>
  <Words>2351</Words>
  <Characters>15788</Characters>
  <CharactersWithSpaces>17957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70</cp:revision>
  <dcterms:created xsi:type="dcterms:W3CDTF">2024-03-11T12:36:00Z</dcterms:created>
  <dcterms:modified xsi:type="dcterms:W3CDTF">2025-09-15T09:16:42Z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