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10A58F0D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0499859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992360" w14:paraId="723F5BE3" w14:textId="77777777">
        <w:trPr>
          <w:trHeight w:val="557"/>
        </w:trPr>
        <w:tc>
          <w:tcPr>
            <w:tcW w:w="3823" w:type="dxa"/>
          </w:tcPr>
          <w:p w:rsidRPr="00C116E4" w:rsidR="00FD0711" w:rsidP="000B3BD0" w:rsidRDefault="00FD0711" w14:paraId="30CA5C22" w14:textId="26256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7E0E838B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0F665C" w:rsidTr="004F426F" w14:paraId="3BA60826" w14:textId="77777777">
        <w:tc>
          <w:tcPr>
            <w:tcW w:w="3823" w:type="dxa"/>
          </w:tcPr>
          <w:p w:rsidRPr="00850EF4" w:rsidR="000F665C" w:rsidP="000F665C" w:rsidRDefault="000F665C" w14:paraId="03B4F8D9" w14:textId="5CD9AF4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0F665C" w:rsidP="000F665C" w:rsidRDefault="000F665C" w14:paraId="50BB472A" w14:textId="732006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Pr="00C116E4" w:rsidR="000F665C" w:rsidTr="004F426F" w14:paraId="574A0553" w14:textId="77777777">
        <w:tc>
          <w:tcPr>
            <w:tcW w:w="3823" w:type="dxa"/>
          </w:tcPr>
          <w:p w:rsidRPr="00850EF4" w:rsidR="000F665C" w:rsidP="000F665C" w:rsidRDefault="000F665C" w14:paraId="6B93773D" w14:textId="707F407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803C0A" w:rsidR="000F665C" w:rsidP="000F665C" w:rsidRDefault="00803C0A" w14:paraId="13524C69" w14:textId="647CE4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Pr="00C116E4" w:rsidR="00803C0A" w:rsidTr="004F426F" w14:paraId="56B65CAC" w14:textId="77777777">
        <w:tc>
          <w:tcPr>
            <w:tcW w:w="3823" w:type="dxa"/>
          </w:tcPr>
          <w:p w:rsidRPr="00C116E4" w:rsidR="00803C0A" w:rsidP="00803C0A" w:rsidRDefault="00803C0A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803C0A" w:rsidP="00803C0A" w:rsidRDefault="00803C0A" w14:paraId="211250E6" w14:textId="44A98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803C0A" w:rsidTr="004F426F" w14:paraId="06D8832E" w14:textId="77777777">
        <w:tc>
          <w:tcPr>
            <w:tcW w:w="3823" w:type="dxa"/>
          </w:tcPr>
          <w:p w:rsidRPr="00C116E4" w:rsidR="00803C0A" w:rsidP="00803C0A" w:rsidRDefault="00803C0A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803C0A" w:rsidP="00803C0A" w:rsidRDefault="00803C0A" w14:paraId="5A2CE19F" w14:textId="14A66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Pr="00C116E4" w:rsidR="00803C0A" w:rsidTr="004F426F" w14:paraId="364B4DCD" w14:textId="77777777">
        <w:tc>
          <w:tcPr>
            <w:tcW w:w="3823" w:type="dxa"/>
          </w:tcPr>
          <w:p w:rsidRPr="00C116E4" w:rsidR="00803C0A" w:rsidP="00803C0A" w:rsidRDefault="00803C0A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803C0A" w:rsidP="00803C0A" w:rsidRDefault="00803C0A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C116E4" w:rsidR="00803C0A" w:rsidTr="004F426F" w14:paraId="456B9D7C" w14:textId="77777777">
        <w:tc>
          <w:tcPr>
            <w:tcW w:w="3823" w:type="dxa"/>
          </w:tcPr>
          <w:p w:rsidRPr="00C116E4" w:rsidR="00803C0A" w:rsidP="00803C0A" w:rsidRDefault="00803C0A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364C75" w:rsidR="00803C0A" w:rsidP="00803C0A" w:rsidRDefault="00803C0A" w14:paraId="368FCB00" w14:textId="2A8C7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803C0A" w:rsidTr="004F426F" w14:paraId="375B37EE" w14:textId="77777777">
        <w:tc>
          <w:tcPr>
            <w:tcW w:w="3823" w:type="dxa"/>
          </w:tcPr>
          <w:p w:rsidR="00803C0A" w:rsidP="00803C0A" w:rsidRDefault="00803C0A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D46EF7" w:rsidR="00803C0A" w:rsidP="00803C0A" w:rsidRDefault="00803C0A" w14:paraId="34157CA3" w14:textId="582A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7A766B5D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4035EEE2" w14:paraId="57E36C1D" w14:textId="77777777">
        <w:tc>
          <w:tcPr>
            <w:tcW w:w="2846" w:type="dxa"/>
            <w:gridSpan w:val="3"/>
            <w:tcMar/>
          </w:tcPr>
          <w:p w:rsidRPr="0007194F" w:rsidR="00803C0A" w:rsidP="00803C0A" w:rsidRDefault="00FD0711" w14:paraId="35767C96" w14:textId="4FE7A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312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803C0A" w14:paraId="3996590F" w14:textId="38B40E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2 (engleză)</w:t>
            </w:r>
          </w:p>
        </w:tc>
      </w:tr>
      <w:tr w:rsidRPr="0007194F" w:rsidR="00FD0711" w:rsidTr="4035EEE2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36D15CB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CD652D" w14:paraId="7D0EC825" w14:textId="57F7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520C14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BE3">
              <w:rPr>
                <w:rFonts w:ascii="Times New Roman" w:hAnsi="Times New Roman"/>
                <w:sz w:val="24"/>
                <w:szCs w:val="24"/>
              </w:rPr>
              <w:t>Savu Elena</w:t>
            </w:r>
          </w:p>
        </w:tc>
      </w:tr>
      <w:tr w:rsidRPr="0007194F" w:rsidR="00FD0711" w:rsidTr="4035EEE2" w14:paraId="4C0392E2" w14:textId="77777777">
        <w:tc>
          <w:tcPr>
            <w:tcW w:w="4449" w:type="dxa"/>
            <w:gridSpan w:val="5"/>
            <w:tcMar/>
          </w:tcPr>
          <w:p w:rsidRPr="00085094" w:rsidR="00FD0711" w:rsidP="4035EEE2" w:rsidRDefault="00FD0711" w14:paraId="0068B97D" w14:textId="42879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035EEE2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4035EEE2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4035EEE2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4035EEE2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4035EEE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4035EEE2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CD652D" w14:paraId="4CA0B319" w14:textId="4E3A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Lect.</w:t>
            </w:r>
            <w:r w:rsidR="00520C14">
              <w:rPr>
                <w:rFonts w:ascii="Times New Roman" w:hAnsi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BE3">
              <w:rPr>
                <w:rFonts w:ascii="Times New Roman" w:hAnsi="Times New Roman"/>
                <w:sz w:val="24"/>
                <w:szCs w:val="24"/>
              </w:rPr>
              <w:t>Savu Elena</w:t>
            </w:r>
          </w:p>
        </w:tc>
      </w:tr>
      <w:tr w:rsidRPr="0007194F" w:rsidR="00700487" w:rsidTr="4035EEE2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278593EA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F75242" w:rsidR="00FD0711" w:rsidP="000B3BD0" w:rsidRDefault="00700487" w14:paraId="2D1E475E" w14:textId="5DED8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F75242" w:rsidR="00FD0711" w:rsidP="000B3BD0" w:rsidRDefault="00FD0711" w14:paraId="7DA4A2EF" w14:textId="4A884422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F75242" w:rsidR="00FD0711" w:rsidP="000B3BD0" w:rsidRDefault="00C116E4" w14:paraId="300B9719" w14:textId="76D00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  <w:tcMar/>
          </w:tcPr>
          <w:p w:rsidRPr="00F75242" w:rsidR="00FD0711" w:rsidP="000B3BD0" w:rsidRDefault="00FD0711" w14:paraId="47B05FB1" w14:textId="68AABB2B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F75242" w:rsidR="00FD0711" w:rsidP="000B3BD0" w:rsidRDefault="007A1B42" w14:paraId="5453D953" w14:textId="5F68C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F75242" w:rsidR="00FD0711" w:rsidP="000B3BD0" w:rsidRDefault="00FD0711" w14:paraId="2FC51EB1" w14:textId="78DB5342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F75242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F75242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F75242" w:rsidR="00FD0711" w:rsidP="000B3BD0" w:rsidRDefault="00D605BE" w14:paraId="38374877" w14:textId="453A6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4035EEE2" w14:paraId="14E46E6F" w14:textId="24CDA01A">
        <w:tc>
          <w:tcPr>
            <w:tcW w:w="2140" w:type="dxa"/>
            <w:gridSpan w:val="2"/>
            <w:tcMar/>
          </w:tcPr>
          <w:p w:rsidRPr="00F75242" w:rsidR="00204311" w:rsidP="000B3BD0" w:rsidRDefault="00204311" w14:paraId="2B6605C0" w14:textId="31BFD61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F75242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F75242" w:rsidR="00204311" w:rsidP="000B3BD0" w:rsidRDefault="00CB7DA8" w14:paraId="03F77098" w14:textId="69529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242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  <w:tcMar/>
          </w:tcPr>
          <w:p w:rsidRPr="00F75242" w:rsidR="00204311" w:rsidP="000B3BD0" w:rsidRDefault="00204311" w14:paraId="46A72287" w14:textId="214A12C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F75242" w:rsidR="00204311" w:rsidP="000B3BD0" w:rsidRDefault="00803C0A" w14:paraId="7F83CE32" w14:textId="44DB9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UPB.09.C.01.L.006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0B6579B2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F75242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Pr="0007194F" w:rsidR="00FD0711" w:rsidTr="78AB6BCB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EFA50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992360" w14:paraId="6CEAB724" w14:textId="574AF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="00F75242" w:rsidP="000B3BD0" w:rsidRDefault="00FD0711" w14:paraId="3400A6AE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Pr="0007194F" w:rsidR="00FD0711" w:rsidP="000B3BD0" w:rsidRDefault="00FD0711" w14:paraId="0380C28A" w14:textId="769457FE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992360" w14:paraId="7DB3CF51" w14:textId="7605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720BA3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78AB6BCB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78AB6BCB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8AB6BCB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07194F" w:rsidR="00FD0711" w:rsidP="000B3BD0" w:rsidRDefault="00992360" w14:paraId="11765071" w14:textId="015C8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78AB6BCB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1807415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992360" w14:paraId="45890212" w14:textId="3AE05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97ABD6C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07194F" w:rsidR="00FD0711" w:rsidP="000B3BD0" w:rsidRDefault="00992360" w14:paraId="794B634A" w14:textId="276D2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78AB6BCB" w:rsidRDefault="00FD0711" w14:paraId="5C2D0A56" w14:textId="26C16166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78AB6BCB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78AB6BCB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992360" w14:paraId="46F27A35" w14:textId="0B524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78AB6BCB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6E80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78AB6BCB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4FFE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6362C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634952D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78AB6BCB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78AB6BCB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78AB6BCB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78AB6BCB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78AB6BCB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B92F9E" w14:paraId="02A2F785" w14:textId="1441D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92360" w:rsidP="000B3BD0" w:rsidRDefault="00B92F9E" w14:paraId="7F6686C5" w14:textId="2118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Pr="0007194F" w:rsidR="00992360" w:rsidP="000B3BD0" w:rsidRDefault="00B92F9E" w14:paraId="34001936" w14:textId="167C2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07194F" w:rsidR="00FD0711" w:rsidTr="78AB6BCB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480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7194F" w:rsidR="00FD0711" w:rsidP="000B3BD0" w:rsidRDefault="00992360" w14:paraId="1D9736A9" w14:textId="46C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78AB6BCB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7AEA9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07194F" w:rsidR="00FD0711" w:rsidP="000B3BD0" w:rsidRDefault="00B92F9E" w14:paraId="43E19057" w14:textId="7D498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78AB6BCB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92360" w:rsidR="00A8092B" w:rsidP="000B3BD0" w:rsidRDefault="00992360" w14:paraId="07034853" w14:textId="5B637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78AB6BCB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118A1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992360" w14:paraId="50E327D1" w14:textId="735B4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78AB6BCB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10C9D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92360" w:rsidR="00FD0711" w:rsidP="000B3BD0" w:rsidRDefault="00992360" w14:paraId="0E134E17" w14:textId="67CAF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78AB6BCB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9C54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92360" w:rsidR="00FD0711" w:rsidP="000B3BD0" w:rsidRDefault="00992360" w14:paraId="32F2FDA1" w14:textId="421E8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24DD02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992360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4DC6CCA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992360" w:rsidR="00992360" w:rsidP="00992360" w:rsidRDefault="00992360" w14:paraId="2F95B643" w14:textId="28059F2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168C8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992360" w:rsidR="008421F0" w:rsidP="00992360" w:rsidRDefault="00992360" w14:paraId="03D86E87" w14:textId="7E81D78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nivel B2 de cunoaștere a limbii conform Cadrului European Comun de Referință</w:t>
            </w: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58C3B9D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992360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85"/>
        <w:gridCol w:w="5871"/>
      </w:tblGrid>
      <w:tr w:rsidRPr="0007194F" w:rsidR="00FD0711" w:rsidTr="00CD652D" w14:paraId="312E0DE7" w14:textId="77777777">
        <w:tc>
          <w:tcPr>
            <w:tcW w:w="4585" w:type="dxa"/>
          </w:tcPr>
          <w:p w:rsidRPr="0007194F" w:rsidR="00FD0711" w:rsidP="000B3BD0" w:rsidRDefault="00FD0711" w14:paraId="5FCC0C5A" w14:textId="27D1C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5871" w:type="dxa"/>
          </w:tcPr>
          <w:p w:rsidRPr="00992360" w:rsidR="00E20BD3" w:rsidP="00992360" w:rsidRDefault="00E20BD3" w14:paraId="3202D18E" w14:textId="723EE51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00CD652D" w14:paraId="30197A50" w14:textId="77777777">
        <w:tc>
          <w:tcPr>
            <w:tcW w:w="4585" w:type="dxa"/>
          </w:tcPr>
          <w:p w:rsidRPr="0007194F" w:rsidR="00FD0711" w:rsidP="000B3BD0" w:rsidRDefault="00FD0711" w14:paraId="4ED81E2D" w14:textId="74260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5871" w:type="dxa"/>
          </w:tcPr>
          <w:p w:rsidRPr="00992360" w:rsidR="00D31C96" w:rsidP="00992360" w:rsidRDefault="00992360" w14:paraId="540A7438" w14:textId="505150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Existenţa unei săli de seminar laborator dotat corespunzător care să asigure minim 1 m</w:t>
            </w:r>
            <w:r w:rsidRPr="009923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92360">
              <w:rPr>
                <w:rFonts w:ascii="Times New Roman" w:hAnsi="Times New Roman"/>
                <w:sz w:val="24"/>
                <w:szCs w:val="24"/>
              </w:rPr>
              <w:t>/student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3624" w:rsidP="00992360" w:rsidRDefault="00D31C96" w14:paraId="6579E5FC" w14:textId="6819A4EA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0B3BD0" w:rsidP="00A3427D" w:rsidRDefault="00520C14" w14:paraId="0D4011B5" w14:textId="67D494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Seminarul</w:t>
      </w:r>
      <w:r w:rsidRPr="00992360" w:rsidR="00992360">
        <w:rPr>
          <w:rFonts w:ascii="Times New Roman" w:hAnsi="Times New Roman"/>
          <w:sz w:val="24"/>
          <w:szCs w:val="24"/>
        </w:rPr>
        <w:t xml:space="preserve"> de Limba englez</w:t>
      </w:r>
      <w:r w:rsidR="00992360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 </w:t>
      </w:r>
      <w:r w:rsidR="00992360">
        <w:rPr>
          <w:rFonts w:ascii="Times New Roman" w:hAnsi="Times New Roman"/>
          <w:sz w:val="24"/>
          <w:szCs w:val="24"/>
        </w:rPr>
        <w:t>îș</w:t>
      </w:r>
      <w:r w:rsidRPr="00992360" w:rsidR="00992360">
        <w:rPr>
          <w:rFonts w:ascii="Times New Roman" w:hAnsi="Times New Roman"/>
          <w:sz w:val="24"/>
          <w:szCs w:val="24"/>
        </w:rPr>
        <w:t>i propune dezvoltarea de competen</w:t>
      </w:r>
      <w:r w:rsidR="00992360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e de natur</w:t>
      </w:r>
      <w:r w:rsidR="00992360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 lingvistic</w:t>
      </w:r>
      <w:r w:rsidR="00992360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, sociolingvistic</w:t>
      </w:r>
      <w:r w:rsidR="00992360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 </w:t>
      </w:r>
      <w:r w:rsidR="00992360">
        <w:rPr>
          <w:rFonts w:ascii="Times New Roman" w:hAnsi="Times New Roman"/>
          <w:sz w:val="24"/>
          <w:szCs w:val="24"/>
        </w:rPr>
        <w:t>ș</w:t>
      </w:r>
      <w:r w:rsidRPr="00992360" w:rsidR="00992360">
        <w:rPr>
          <w:rFonts w:ascii="Times New Roman" w:hAnsi="Times New Roman"/>
          <w:sz w:val="24"/>
          <w:szCs w:val="24"/>
        </w:rPr>
        <w:t>i pragmatic</w:t>
      </w:r>
      <w:r w:rsidR="00992360">
        <w:rPr>
          <w:rFonts w:ascii="Times New Roman" w:hAnsi="Times New Roman"/>
          <w:sz w:val="24"/>
          <w:szCs w:val="24"/>
        </w:rPr>
        <w:t>ă</w:t>
      </w:r>
      <w:r w:rsidR="00A3427D">
        <w:rPr>
          <w:rFonts w:ascii="Times New Roman" w:hAnsi="Times New Roman"/>
          <w:sz w:val="24"/>
          <w:szCs w:val="24"/>
        </w:rPr>
        <w:t xml:space="preserve">. </w:t>
      </w:r>
      <w:r w:rsidRPr="00992360" w:rsidR="00992360">
        <w:rPr>
          <w:rFonts w:ascii="Times New Roman" w:hAnsi="Times New Roman"/>
          <w:sz w:val="24"/>
          <w:szCs w:val="24"/>
        </w:rPr>
        <w:t>Dezvoltarea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ei comunica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ionale a studen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ilor pe cele patru paliere (</w:t>
      </w:r>
      <w:r w:rsidR="00A3427D">
        <w:rPr>
          <w:rFonts w:ascii="Times New Roman" w:hAnsi="Times New Roman"/>
          <w:sz w:val="24"/>
          <w:szCs w:val="24"/>
        </w:rPr>
        <w:t>î</w:t>
      </w:r>
      <w:r w:rsidRPr="00992360" w:rsid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elegere scris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, </w:t>
      </w:r>
      <w:r w:rsidR="00A3427D">
        <w:rPr>
          <w:rFonts w:ascii="Times New Roman" w:hAnsi="Times New Roman"/>
          <w:sz w:val="24"/>
          <w:szCs w:val="24"/>
        </w:rPr>
        <w:t>î</w:t>
      </w:r>
      <w:r w:rsidRPr="00992360" w:rsid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elegere oral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, exprimare scris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, exprimare oral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)</w:t>
      </w:r>
      <w:r w:rsidR="00A3427D">
        <w:rPr>
          <w:rFonts w:ascii="Times New Roman" w:hAnsi="Times New Roman"/>
          <w:sz w:val="24"/>
          <w:szCs w:val="24"/>
        </w:rPr>
        <w:t xml:space="preserve">. 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Dezvoltarea unor competen</w:t>
      </w:r>
      <w:r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e de cunoa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tere (cultur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 general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, aspecte legate de interculturalitate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i de sfer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 sociocultural</w:t>
      </w:r>
      <w:r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), precum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i a aptitudinilor de comunicare necesare </w:t>
      </w:r>
      <w:r w:rsidR="00A3427D">
        <w:rPr>
          <w:rFonts w:ascii="Times New Roman" w:hAnsi="Times New Roman"/>
          <w:sz w:val="24"/>
          <w:szCs w:val="24"/>
          <w:lang w:eastAsia="ro-RO"/>
        </w:rPr>
        <w:t>î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n contexte concrete ale vie</w:t>
      </w:r>
      <w:r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ii cotidiene </w:t>
      </w:r>
      <w:r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>i ale activit</w:t>
      </w:r>
      <w:r w:rsidR="00A3427D">
        <w:rPr>
          <w:rFonts w:ascii="Times New Roman" w:hAnsi="Times New Roman"/>
          <w:sz w:val="24"/>
          <w:szCs w:val="24"/>
          <w:lang w:eastAsia="ro-RO"/>
        </w:rPr>
        <w:t>ăț</w:t>
      </w:r>
      <w:r w:rsidRPr="00992360" w:rsidR="00992360">
        <w:rPr>
          <w:rFonts w:ascii="Times New Roman" w:hAnsi="Times New Roman"/>
          <w:sz w:val="24"/>
          <w:szCs w:val="24"/>
          <w:lang w:eastAsia="ro-RO"/>
        </w:rPr>
        <w:t xml:space="preserve">ii profesionale. </w:t>
      </w:r>
      <w:r w:rsidRPr="00992360" w:rsidR="00992360">
        <w:rPr>
          <w:rFonts w:ascii="Times New Roman" w:hAnsi="Times New Roman"/>
          <w:sz w:val="24"/>
          <w:szCs w:val="24"/>
        </w:rPr>
        <w:t>Dezvoltarea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ei culturale ca parte a competen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 xml:space="preserve">ei de comunicare </w:t>
      </w:r>
      <w:r w:rsidR="00A3427D">
        <w:rPr>
          <w:rFonts w:ascii="Times New Roman" w:hAnsi="Times New Roman"/>
          <w:sz w:val="24"/>
          <w:szCs w:val="24"/>
        </w:rPr>
        <w:t>î</w:t>
      </w:r>
      <w:r w:rsidRPr="00992360" w:rsidR="00992360">
        <w:rPr>
          <w:rFonts w:ascii="Times New Roman" w:hAnsi="Times New Roman"/>
          <w:sz w:val="24"/>
          <w:szCs w:val="24"/>
        </w:rPr>
        <w:t>n limb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 str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in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>.</w:t>
      </w:r>
      <w:r w:rsidR="00A3427D">
        <w:rPr>
          <w:rFonts w:ascii="Times New Roman" w:hAnsi="Times New Roman"/>
          <w:sz w:val="24"/>
          <w:szCs w:val="24"/>
        </w:rPr>
        <w:t xml:space="preserve"> </w:t>
      </w:r>
      <w:r w:rsidRPr="00992360" w:rsidR="00992360">
        <w:rPr>
          <w:rFonts w:ascii="Times New Roman" w:hAnsi="Times New Roman"/>
          <w:sz w:val="24"/>
          <w:szCs w:val="24"/>
        </w:rPr>
        <w:t>Capacitatea de a recunoa</w:t>
      </w:r>
      <w:r w:rsidR="00A3427D">
        <w:rPr>
          <w:rFonts w:ascii="Times New Roman" w:hAnsi="Times New Roman"/>
          <w:sz w:val="24"/>
          <w:szCs w:val="24"/>
        </w:rPr>
        <w:t>ș</w:t>
      </w:r>
      <w:r w:rsidRPr="00992360" w:rsidR="00992360">
        <w:rPr>
          <w:rFonts w:ascii="Times New Roman" w:hAnsi="Times New Roman"/>
          <w:sz w:val="24"/>
          <w:szCs w:val="24"/>
        </w:rPr>
        <w:t xml:space="preserve">te </w:t>
      </w:r>
      <w:r w:rsidR="00A3427D">
        <w:rPr>
          <w:rFonts w:ascii="Times New Roman" w:hAnsi="Times New Roman"/>
          <w:sz w:val="24"/>
          <w:szCs w:val="24"/>
        </w:rPr>
        <w:t>ș</w:t>
      </w:r>
      <w:r w:rsidRPr="00992360" w:rsidR="00992360">
        <w:rPr>
          <w:rFonts w:ascii="Times New Roman" w:hAnsi="Times New Roman"/>
          <w:sz w:val="24"/>
          <w:szCs w:val="24"/>
        </w:rPr>
        <w:t xml:space="preserve">i </w:t>
      </w:r>
      <w:r w:rsidR="00A3427D">
        <w:rPr>
          <w:rFonts w:ascii="Times New Roman" w:hAnsi="Times New Roman"/>
          <w:sz w:val="24"/>
          <w:szCs w:val="24"/>
        </w:rPr>
        <w:t>î</w:t>
      </w:r>
      <w:r w:rsidRPr="00992360" w:rsidR="00992360">
        <w:rPr>
          <w:rFonts w:ascii="Times New Roman" w:hAnsi="Times New Roman"/>
          <w:sz w:val="24"/>
          <w:szCs w:val="24"/>
        </w:rPr>
        <w:t>n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 xml:space="preserve">elege faptele de cultura </w:t>
      </w:r>
      <w:r w:rsidR="00A3427D">
        <w:rPr>
          <w:rFonts w:ascii="Times New Roman" w:hAnsi="Times New Roman"/>
          <w:sz w:val="24"/>
          <w:szCs w:val="24"/>
        </w:rPr>
        <w:t>ș</w:t>
      </w:r>
      <w:r w:rsidRPr="00992360" w:rsidR="00992360">
        <w:rPr>
          <w:rFonts w:ascii="Times New Roman" w:hAnsi="Times New Roman"/>
          <w:sz w:val="24"/>
          <w:szCs w:val="24"/>
        </w:rPr>
        <w:t>i civiliza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ie, cu scopul de a forma o percep</w:t>
      </w:r>
      <w:r w:rsidR="00A3427D">
        <w:rPr>
          <w:rFonts w:ascii="Times New Roman" w:hAnsi="Times New Roman"/>
          <w:sz w:val="24"/>
          <w:szCs w:val="24"/>
        </w:rPr>
        <w:t>ț</w:t>
      </w:r>
      <w:r w:rsidRPr="00992360" w:rsidR="00992360">
        <w:rPr>
          <w:rFonts w:ascii="Times New Roman" w:hAnsi="Times New Roman"/>
          <w:sz w:val="24"/>
          <w:szCs w:val="24"/>
        </w:rPr>
        <w:t>ie intercultural</w:t>
      </w:r>
      <w:r w:rsidR="00A3427D">
        <w:rPr>
          <w:rFonts w:ascii="Times New Roman" w:hAnsi="Times New Roman"/>
          <w:sz w:val="24"/>
          <w:szCs w:val="24"/>
        </w:rPr>
        <w:t>ă</w:t>
      </w:r>
      <w:r w:rsidRPr="00992360" w:rsidR="00992360">
        <w:rPr>
          <w:rFonts w:ascii="Times New Roman" w:hAnsi="Times New Roman"/>
          <w:sz w:val="24"/>
          <w:szCs w:val="24"/>
        </w:rPr>
        <w:t xml:space="preserve">. </w:t>
      </w:r>
    </w:p>
    <w:p w:rsidRPr="00A3427D" w:rsidR="00A3427D" w:rsidP="00A3427D" w:rsidRDefault="00A3427D" w14:paraId="3AECD238" w14:textId="7777777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Pr="005336CC" w:rsidR="0091383B" w:rsidP="005336CC" w:rsidRDefault="000B3BD0" w14:paraId="581229AD" w14:textId="3F70D78E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  <w:r w:rsidRPr="00001821" w:rsidR="00101A4C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3C65D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20C14" w:rsidR="00520C14" w:rsidP="000B3BD0" w:rsidRDefault="00520C14" w14:paraId="230007F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explică principalele domenii de utilizare ale aviației și tendințele actuale de dezvoltare în industrie.</w:t>
            </w:r>
          </w:p>
          <w:p w:rsidRPr="00520C14" w:rsidR="00520C14" w:rsidP="000B3BD0" w:rsidRDefault="00520C14" w14:paraId="6AFBC0F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descrie componentele structurale ale unei aeronave (fuselaj, aripă, tren de aterizare) și rolul acestora.</w:t>
            </w:r>
          </w:p>
          <w:p w:rsidRPr="00520C14" w:rsidR="00520C14" w:rsidP="000B3BD0" w:rsidRDefault="00520C14" w14:paraId="373D44E3" w14:textId="7E0F84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principiile de funcționare ale profilelor aerodinamice și rolul suprafețelor de comandă și al dispozitivelor de hipersusțentație.</w:t>
            </w:r>
          </w:p>
        </w:tc>
      </w:tr>
      <w:tr w:rsidRPr="0007194F" w:rsidR="00FD0711" w:rsidTr="005336CC" w14:paraId="110936E3" w14:textId="77777777">
        <w:trPr>
          <w:cantSplit/>
          <w:trHeight w:val="1853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3747F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="005336CC" w:rsidP="000B3BD0" w:rsidRDefault="005336CC" w14:paraId="4DA39AB9" w14:textId="150DCDB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336CC">
              <w:rPr>
                <w:rFonts w:ascii="Times New Roman" w:hAnsi="Times New Roman"/>
                <w:lang w:val="ro-RO"/>
              </w:rPr>
              <w:t xml:space="preserve"> împreună cu echipa o </w:t>
            </w:r>
            <w:r>
              <w:rPr>
                <w:rFonts w:ascii="Times New Roman" w:hAnsi="Times New Roman"/>
                <w:lang w:val="ro-RO"/>
              </w:rPr>
              <w:t>prezentare</w:t>
            </w:r>
            <w:r w:rsidRPr="005336CC">
              <w:rPr>
                <w:rFonts w:ascii="Times New Roman" w:hAnsi="Times New Roman"/>
                <w:lang w:val="ro-RO"/>
              </w:rPr>
              <w:t xml:space="preserve"> a suprafețelor de comandă și a modului de acționare.</w:t>
            </w:r>
          </w:p>
          <w:p w:rsidR="005336CC" w:rsidP="000B3BD0" w:rsidRDefault="005336CC" w14:paraId="1C5F14B5" w14:textId="1B52A4B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336CC">
              <w:rPr>
                <w:rFonts w:ascii="Times New Roman" w:hAnsi="Times New Roman"/>
                <w:lang w:val="ro-RO"/>
              </w:rPr>
              <w:t xml:space="preserve"> un scurt material explicativ referitor la funcționarea trenului de aterizare la diferite tipuri de aeronave.</w:t>
            </w:r>
          </w:p>
          <w:p w:rsidRPr="005336CC" w:rsidR="00241E04" w:rsidP="000B3BD0" w:rsidRDefault="005336CC" w14:paraId="29893D81" w14:textId="619E3208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336CC">
              <w:rPr>
                <w:rFonts w:ascii="Times New Roman" w:hAnsi="Times New Roman"/>
                <w:lang w:val="ro-RO"/>
              </w:rPr>
              <w:t xml:space="preserve"> noțiuni privind structura aeronavei în rezolvarea unor sarcini de analiză tehnică simplă.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8E5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="005336CC" w:rsidP="00EF4811" w:rsidRDefault="005336CC" w14:paraId="082C2BAC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Compară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diferite profile aerodinamice și </w:t>
            </w: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argumentează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alegerea optimă pentru viteză sau manevrabilitate.</w:t>
            </w:r>
          </w:p>
          <w:p w:rsidR="005336CC" w:rsidP="00EF4811" w:rsidRDefault="005336CC" w14:paraId="0E2A3EED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suprafețelor de comandă asupra stabilității aeronavei în condiții de turbulență.</w:t>
            </w:r>
          </w:p>
          <w:p w:rsidRPr="00520C14" w:rsidR="005336CC" w:rsidP="00EF4811" w:rsidRDefault="005336CC" w14:paraId="4E90C458" w14:textId="5571E25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responsabilitate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realizarea sarcinilor de echipă, respectând termenele și contribuind activ la prezentări.</w:t>
            </w:r>
          </w:p>
        </w:tc>
      </w:tr>
    </w:tbl>
    <w:p w:rsidR="00801DB0" w:rsidP="000B3BD0" w:rsidRDefault="00801DB0" w14:paraId="7BC0EE44" w14:textId="009AAE8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1D5F" w:rsidP="000B3BD0" w:rsidRDefault="001B1D5F" w14:paraId="492605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4516" w:rsidP="000B3BD0" w:rsidRDefault="00FF4516" w14:paraId="15752028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36CC" w:rsidP="000B3BD0" w:rsidRDefault="005336CC" w14:paraId="0B9DD73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4BB6" w:rsidP="00FF4516" w:rsidRDefault="000B3BD0" w14:paraId="665D791D" w14:textId="7C3739AE">
      <w:pPr>
        <w:spacing w:line="240" w:lineRule="auto"/>
        <w:rPr>
          <w:rFonts w:ascii="Times New Roman" w:hAnsi="Times New Roman"/>
          <w:color w:val="92D05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4BB6" w:rsidP="00FF4516" w:rsidRDefault="008E4BB6" w14:paraId="40C2B4D4" w14:textId="77777777">
      <w:pPr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</w:p>
    <w:p w:rsidRPr="00520C14" w:rsidR="00520C14" w:rsidP="00520C14" w:rsidRDefault="00520C14" w14:paraId="0AFC3520" w14:textId="10A51035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Metodele de predarea utilizate în cadrul disciplinei Limbă străină 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:rsidRPr="00520C14" w:rsidR="00520C14" w:rsidP="00520C14" w:rsidRDefault="00520C14" w14:paraId="678C15B1" w14:textId="56622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curs,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:rsidRPr="00520C14" w:rsidR="00520C14" w:rsidP="00520C14" w:rsidRDefault="00520C14" w14:paraId="04292017" w14:textId="74465A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seminar, prin rezolvarea în grup a exercițiilor. Acest lucru contribuie la dezvoltarea gândirii critice și a abilităților de comunicare, dar și la sprijinul reciproc în procesul de învățare.</w:t>
      </w:r>
    </w:p>
    <w:p w:rsidRPr="00FF4516" w:rsidR="00FF4516" w:rsidP="00FF4516" w:rsidRDefault="00FF4516" w14:paraId="687E757E" w14:textId="220E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D85" w:rsidP="00520C14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63B84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018810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00FF4516" w14:paraId="2FAF5653" w14:textId="77777777">
        <w:trPr>
          <w:trHeight w:val="179"/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D00EE2" w:rsidR="002A2A27" w:rsidP="000B3BD0" w:rsidRDefault="002A2A27" w14:paraId="05A240DB" w14:textId="42CD3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4E2429" w:rsidR="002A2A27" w:rsidP="000B3BD0" w:rsidRDefault="004E2429" w14:paraId="3C9EB5C0" w14:textId="6D81E9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8E51C6" w:rsidR="002A2A27" w:rsidP="000B3BD0" w:rsidRDefault="002A2A27" w14:paraId="40D13369" w14:textId="766CB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4E2429" w:rsidR="002A2A27" w:rsidP="000B3BD0" w:rsidRDefault="004E2429" w14:paraId="34AE2AC5" w14:textId="0BDE1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8E51C6" w:rsidR="002A2A27" w:rsidP="000B3BD0" w:rsidRDefault="002A2A27" w14:paraId="76C651D4" w14:textId="51EC9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Pr="004E2429" w:rsidR="002A2A27" w:rsidP="000B3BD0" w:rsidRDefault="004E2429" w14:paraId="313E2854" w14:textId="39BC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F972C4" w:rsidTr="004E2429" w14:paraId="57D01962" w14:textId="77777777">
        <w:trPr>
          <w:trHeight w:val="58"/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4E2429" w:rsidR="00F972C4" w:rsidP="000B3BD0" w:rsidRDefault="004E2429" w14:paraId="664A9F59" w14:textId="552B6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4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745DEC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4E2429" w:rsidR="00F054FF" w:rsidP="004E2429" w:rsidRDefault="00F054FF" w14:paraId="14F5496B" w14:textId="042F9B68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E2429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55"/>
        <w:gridCol w:w="659"/>
      </w:tblGrid>
      <w:tr w:rsidRPr="00AD6760" w:rsidR="00AD6760" w:rsidTr="78AB6BCB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6C23A7AA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78AB6BCB" w:rsidR="136AA418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w:rsidRPr="00924485" w:rsidR="00AD6760" w:rsidTr="78AB6BCB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955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59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AD6760" w:rsidTr="78AB6BCB" w14:paraId="10F798F8" w14:textId="77777777">
        <w:trPr>
          <w:trHeight w:val="413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tcMar/>
          </w:tcPr>
          <w:p w:rsidRPr="00694E3F" w:rsidR="00AD6760" w:rsidP="00A3427D" w:rsidRDefault="00A3427D" w14:paraId="33FD776F" w14:textId="6517417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Aviatia – domenii de utilizare si tendinte de dezvoltare. Structura aeronavei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DDBB691" w14:textId="2535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AD6760" w:rsidTr="78AB6BCB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55" w:type="dxa"/>
            <w:tcMar/>
          </w:tcPr>
          <w:p w:rsidRPr="00694E3F" w:rsidR="00AD6760" w:rsidP="000B3BD0" w:rsidRDefault="00A3427D" w14:paraId="67CC1DCC" w14:textId="277220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Fuselajul, aripa,trenul de aterizare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CA0030A" w14:textId="5D64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78AB6BCB" w14:paraId="30975062" w14:textId="77777777">
        <w:trPr>
          <w:trHeight w:val="317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tcMar/>
          </w:tcPr>
          <w:p w:rsidRPr="00694E3F" w:rsidR="00AD6760" w:rsidP="00A3427D" w:rsidRDefault="00A3427D" w14:paraId="10FEC278" w14:textId="34FD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Profile aerodinamice.Suprafete de comanda. Dispozitive</w:t>
            </w:r>
            <w:r w:rsidRPr="00694E3F">
              <w:rPr>
                <w:rFonts w:ascii="Times New Roman" w:hAnsi="Times New Roman"/>
                <w:bCs/>
                <w:sz w:val="24"/>
                <w:szCs w:val="24"/>
              </w:rPr>
              <w:t xml:space="preserve"> de hipersus</w:t>
            </w: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tentație.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8773775" w14:textId="55B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78AB6BCB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tcMar/>
          </w:tcPr>
          <w:p w:rsidRPr="00A3427D" w:rsidR="00A3427D" w:rsidP="00A3427D" w:rsidRDefault="00A3427D" w14:paraId="6B62DB5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Prezentari in echipa pe teme de specialitate</w:t>
            </w:r>
          </w:p>
          <w:p w:rsidRPr="005423D9" w:rsidR="00AD6760" w:rsidP="000B3BD0" w:rsidRDefault="00A3427D" w14:paraId="13A93FE3" w14:textId="2E50D3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Testare scrisa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5F049B3D" w14:textId="4560D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78AB6BCB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59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78AB6BCB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CD652D" w:rsidR="00CD652D" w:rsidP="00CD652D" w:rsidRDefault="00CD652D" w14:paraId="096B9248" w14:textId="6FC6D9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Savu E., Notițe de curs Limbă străină 2 (engleză), platforma Moodle.</w:t>
            </w:r>
          </w:p>
          <w:p w:rsidRPr="00CD652D" w:rsidR="00694E3F" w:rsidP="00CD652D" w:rsidRDefault="00694E3F" w14:paraId="5C98136A" w14:textId="072DF70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Blându M., Catelly, Y.,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English for Science and Technology”,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ISBN 973-97714-5-9,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Cavallioti Press, 1996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D652D" w:rsidR="00694E3F" w:rsidP="00CD652D" w:rsidRDefault="00694E3F" w14:paraId="512DA66B" w14:textId="65A1D33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Crocker, D. – Dictionary of Aviation, A&amp;C Black Publishers, 2007,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eISBN-13: 978-1-4081-0226-8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Pr="00CD652D" w:rsidR="00694E3F" w:rsidP="00CD652D" w:rsidRDefault="00694E3F" w14:paraId="5F5639B3" w14:textId="0C31AB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Soler, M., “Fundamentals of Aerospace Engineering- An introductory  course to Aeronautical Engineering”, ISBN-13: 978-14-937277-5-9, ISBN-10: 1493727753, Printed by Create Space, 2014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Pr="00694E3F" w:rsidR="00924485" w:rsidP="00694E3F" w:rsidRDefault="00924485" w14:paraId="54BBFB2E" w14:textId="4C0B975E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9"/>
        <w:gridCol w:w="2034"/>
        <w:gridCol w:w="1891"/>
      </w:tblGrid>
      <w:tr w:rsidRPr="0007194F" w:rsidR="002A0FC9" w:rsidTr="78AB6BCB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4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78AB6BCB" w14:paraId="74C75806" w14:textId="77777777">
        <w:trPr>
          <w:trHeight w:val="224"/>
        </w:trPr>
        <w:tc>
          <w:tcPr>
            <w:tcW w:w="2682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4671D0" w:rsidR="006E2D3A" w:rsidP="000B3BD0" w:rsidRDefault="006E2D3A" w14:paraId="1705B273" w14:textId="31EC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  <w:tcMar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F4516" w:rsidTr="78AB6BCB" w14:paraId="53BD5912" w14:textId="77777777">
        <w:trPr>
          <w:trHeight w:val="206"/>
        </w:trPr>
        <w:tc>
          <w:tcPr>
            <w:tcW w:w="2682" w:type="dxa"/>
            <w:vMerge/>
            <w:tcMar/>
          </w:tcPr>
          <w:p w:rsidRPr="0007194F" w:rsidR="00FF4516" w:rsidP="000B3BD0" w:rsidRDefault="00FF4516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4671D0" w:rsidR="00FF4516" w:rsidP="000B3BD0" w:rsidRDefault="00FF4516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  <w:tcMar/>
          </w:tcPr>
          <w:p w:rsidRPr="004671D0" w:rsidR="00FF4516" w:rsidP="000B3BD0" w:rsidRDefault="00FF4516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FF4516" w:rsidP="000B3BD0" w:rsidRDefault="00FF4516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F4516" w:rsidTr="78AB6BCB" w14:paraId="0F7F8DD7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07194F" w:rsidR="00FF4516" w:rsidP="00FF4516" w:rsidRDefault="00FF4516" w14:paraId="5AF7BC1E" w14:textId="7A972EB8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78AB6BCB" w:rsidR="51758E9F">
              <w:rPr>
                <w:rFonts w:ascii="Times New Roman" w:hAnsi="Times New Roman"/>
                <w:sz w:val="24"/>
                <w:szCs w:val="24"/>
              </w:rPr>
              <w:t>10.5 S</w:t>
            </w:r>
            <w:r w:rsidRPr="78AB6BCB" w:rsidR="51758E9F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FF4516" w14:paraId="6CF8B18C" w14:textId="422CD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>eme de casa si activitate seminar – 40p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1BC04238" w14:textId="6D5AB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eme de casa si activitate seminar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39B929A6" w14:textId="1463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Pr="0007194F" w:rsidR="00FF4516" w:rsidTr="78AB6BCB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FF4516" w:rsidP="00FF4516" w:rsidRDefault="00FF4516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FF4516" w14:paraId="2D98452F" w14:textId="2AE8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Proiect de seminar - 40 p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45A2E07C" w14:textId="4BBAE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 xml:space="preserve">Proiect de seminar /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148AC8AB" w14:textId="466B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Pr="0007194F" w:rsidR="00FF4516" w:rsidTr="78AB6BCB" w14:paraId="71715E38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FF4516" w:rsidP="00FF4516" w:rsidRDefault="00FF4516" w14:paraId="008ACFAC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FF4516" w14:paraId="684D9761" w14:textId="7CDFD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516">
              <w:rPr>
                <w:rFonts w:ascii="Times New Roman" w:hAnsi="Times New Roman"/>
                <w:sz w:val="24"/>
                <w:szCs w:val="24"/>
                <w:lang w:val="en-US"/>
              </w:rPr>
              <w:t>Test final – 20 p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03B5504A" w14:textId="5CCCF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 xml:space="preserve">Test final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5DD5E2F9" w14:textId="24259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</w:tr>
      <w:tr w:rsidRPr="0007194F" w:rsidR="00FD0711" w:rsidTr="78AB6BCB" w14:paraId="45DF9D34" w14:textId="77777777">
        <w:tc>
          <w:tcPr>
            <w:tcW w:w="10456" w:type="dxa"/>
            <w:gridSpan w:val="4"/>
            <w:tcMar/>
          </w:tcPr>
          <w:p w:rsidRPr="00FF4516" w:rsidR="00FD0711" w:rsidP="00FF4516" w:rsidRDefault="00816871" w14:paraId="7B173F2D" w14:textId="726A937A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FF451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78AB6BCB" w14:paraId="61E018F6" w14:textId="77777777">
        <w:tc>
          <w:tcPr>
            <w:tcW w:w="10456" w:type="dxa"/>
            <w:gridSpan w:val="4"/>
            <w:tcMar/>
          </w:tcPr>
          <w:p w:rsidRPr="00FF4516" w:rsidR="00FD0711" w:rsidP="00FF4516" w:rsidRDefault="00FF4516" w14:paraId="0253BF57" w14:textId="1886FEF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O</w:t>
            </w:r>
            <w:r w:rsidRPr="00FF4516" w:rsidR="00072B00">
              <w:rPr>
                <w:rFonts w:ascii="Times New Roman" w:hAnsi="Times New Roman"/>
                <w:sz w:val="24"/>
                <w:szCs w:val="24"/>
              </w:rPr>
              <w:t>b</w:t>
            </w:r>
            <w:r w:rsidRPr="00FF451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F4516" w:rsidR="00072B00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FF4516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FF4516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0DEFB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40E49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1D97D525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796C84" w14:paraId="346C1E2C" w14:textId="22A9AE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520C14" w14:paraId="32CE3FC6" w14:textId="5E266C17">
            <w:pPr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Lect.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Savu Elena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520C14" w14:paraId="2D7154D7" w14:textId="2E84E3C4">
            <w:pPr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Lect.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Savu Elena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65DAA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64D8A26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796C84" w:rsidR="00FB6888" w:rsidP="000B3BD0" w:rsidRDefault="00520C14" w14:paraId="2497EC3C" w14:textId="17C5EA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C14">
              <w:rPr>
                <w:rFonts w:ascii="Times New Roman" w:hAnsi="Times New Roman"/>
                <w:sz w:val="24"/>
                <w:szCs w:val="24"/>
              </w:rPr>
              <w:t>Conf. Dr. Catelly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>Yolanda</w:t>
            </w:r>
          </w:p>
          <w:p w:rsidR="00FB6888" w:rsidP="000B3BD0" w:rsidRDefault="00FB6888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4ADF49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106341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0B3BD0" w:rsidRDefault="00520C14" w14:paraId="4AB3D3F4" w14:textId="7BDB1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075" w:rsidP="006B0230" w:rsidRDefault="00FD6075" w14:paraId="6D012219" w14:textId="77777777">
      <w:pPr>
        <w:spacing w:after="0" w:line="240" w:lineRule="auto"/>
      </w:pPr>
      <w:r>
        <w:separator/>
      </w:r>
    </w:p>
  </w:endnote>
  <w:endnote w:type="continuationSeparator" w:id="0">
    <w:p w:rsidR="00FD6075" w:rsidP="006B0230" w:rsidRDefault="00FD6075" w14:paraId="324C0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075" w:rsidP="006B0230" w:rsidRDefault="00FD6075" w14:paraId="30E8C377" w14:textId="77777777">
      <w:pPr>
        <w:spacing w:after="0" w:line="240" w:lineRule="auto"/>
      </w:pPr>
      <w:r>
        <w:separator/>
      </w:r>
    </w:p>
  </w:footnote>
  <w:footnote w:type="continuationSeparator" w:id="0">
    <w:p w:rsidR="00FD6075" w:rsidP="006B0230" w:rsidRDefault="00FD6075" w14:paraId="3D96E1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520FABCA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0F665C">
            <w:rPr>
              <w:rFonts w:ascii="Arial" w:hAnsi="Arial" w:cs="Arial"/>
              <w:b/>
              <w:sz w:val="28"/>
              <w:szCs w:val="28"/>
            </w:rPr>
            <w:t>a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E3666B" w14:paraId="1F52E6CC" w14:textId="6BEB4AA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1B96F77" wp14:editId="7B544BC2">
                <wp:extent cx="762000" cy="784860"/>
                <wp:effectExtent l="0" t="0" r="0" b="0"/>
                <wp:docPr id="20649084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517B15"/>
    <w:multiLevelType w:val="hybridMultilevel"/>
    <w:tmpl w:val="32262A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810822"/>
    <w:multiLevelType w:val="hybridMultilevel"/>
    <w:tmpl w:val="5914B3F2"/>
    <w:lvl w:ilvl="0" w:tplc="04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66702"/>
    <w:multiLevelType w:val="hybridMultilevel"/>
    <w:tmpl w:val="B63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11E42"/>
    <w:multiLevelType w:val="multilevel"/>
    <w:tmpl w:val="002E516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621A42"/>
    <w:multiLevelType w:val="hybridMultilevel"/>
    <w:tmpl w:val="0A4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40E0"/>
    <w:multiLevelType w:val="hybridMultilevel"/>
    <w:tmpl w:val="FBF20814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9"/>
  </w:num>
  <w:num w:numId="4" w16cid:durableId="824277224">
    <w:abstractNumId w:val="20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6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8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7"/>
  </w:num>
  <w:num w:numId="23" w16cid:durableId="1415277359">
    <w:abstractNumId w:val="6"/>
  </w:num>
  <w:num w:numId="24" w16cid:durableId="2052487911">
    <w:abstractNumId w:val="25"/>
  </w:num>
  <w:num w:numId="25" w16cid:durableId="1667590867">
    <w:abstractNumId w:val="29"/>
  </w:num>
  <w:num w:numId="26" w16cid:durableId="907574642">
    <w:abstractNumId w:val="13"/>
  </w:num>
  <w:num w:numId="27" w16cid:durableId="802844040">
    <w:abstractNumId w:val="10"/>
  </w:num>
  <w:num w:numId="28" w16cid:durableId="1170557121">
    <w:abstractNumId w:val="19"/>
  </w:num>
  <w:num w:numId="29" w16cid:durableId="1242375845">
    <w:abstractNumId w:val="24"/>
  </w:num>
  <w:num w:numId="30" w16cid:durableId="1803424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665C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E2429"/>
    <w:rsid w:val="004F426F"/>
    <w:rsid w:val="004F6CD3"/>
    <w:rsid w:val="005013E2"/>
    <w:rsid w:val="00502C98"/>
    <w:rsid w:val="00520C14"/>
    <w:rsid w:val="00530A49"/>
    <w:rsid w:val="00532F3D"/>
    <w:rsid w:val="005336CC"/>
    <w:rsid w:val="00533EB9"/>
    <w:rsid w:val="00536B72"/>
    <w:rsid w:val="005423D9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4E3F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2C3C"/>
    <w:rsid w:val="0077312B"/>
    <w:rsid w:val="007740E0"/>
    <w:rsid w:val="00780461"/>
    <w:rsid w:val="007927E2"/>
    <w:rsid w:val="00796C84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3C0A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28D6"/>
    <w:rsid w:val="00870E07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0519E"/>
    <w:rsid w:val="0091383B"/>
    <w:rsid w:val="00916D13"/>
    <w:rsid w:val="00924485"/>
    <w:rsid w:val="00926C0E"/>
    <w:rsid w:val="00930CE9"/>
    <w:rsid w:val="00943037"/>
    <w:rsid w:val="0094747F"/>
    <w:rsid w:val="00962A3E"/>
    <w:rsid w:val="009739F4"/>
    <w:rsid w:val="00975323"/>
    <w:rsid w:val="00987DA3"/>
    <w:rsid w:val="00992360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27D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2F9E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D652D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1242"/>
    <w:rsid w:val="00DA433D"/>
    <w:rsid w:val="00DB2E68"/>
    <w:rsid w:val="00DC0146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7D32"/>
    <w:rsid w:val="00E31041"/>
    <w:rsid w:val="00E3142E"/>
    <w:rsid w:val="00E352FA"/>
    <w:rsid w:val="00E3666B"/>
    <w:rsid w:val="00E437C3"/>
    <w:rsid w:val="00E5213F"/>
    <w:rsid w:val="00E56AA2"/>
    <w:rsid w:val="00E6114C"/>
    <w:rsid w:val="00E65BE3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5242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6075"/>
    <w:rsid w:val="00FE0BA9"/>
    <w:rsid w:val="00FE136D"/>
    <w:rsid w:val="00FF00D9"/>
    <w:rsid w:val="00FF2C91"/>
    <w:rsid w:val="00FF4516"/>
    <w:rsid w:val="00FF530D"/>
    <w:rsid w:val="0CCE3A71"/>
    <w:rsid w:val="0DA33D69"/>
    <w:rsid w:val="136AA418"/>
    <w:rsid w:val="136E1F19"/>
    <w:rsid w:val="1B82A3CE"/>
    <w:rsid w:val="28148D61"/>
    <w:rsid w:val="2840BB8D"/>
    <w:rsid w:val="284C871F"/>
    <w:rsid w:val="2A03914C"/>
    <w:rsid w:val="36B2278C"/>
    <w:rsid w:val="4035EEE2"/>
    <w:rsid w:val="49E571EF"/>
    <w:rsid w:val="4EE7A24C"/>
    <w:rsid w:val="51758E9F"/>
    <w:rsid w:val="5209D267"/>
    <w:rsid w:val="5B232E0B"/>
    <w:rsid w:val="5B486057"/>
    <w:rsid w:val="5C9719EC"/>
    <w:rsid w:val="6B7653A3"/>
    <w:rsid w:val="781E43B2"/>
    <w:rsid w:val="78AB6BCB"/>
    <w:rsid w:val="7A003AA0"/>
    <w:rsid w:val="7C4FF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4516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F4516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A675BE77-D61A-4F3C-85E4-10A1935FB806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7</revision>
  <dcterms:created xsi:type="dcterms:W3CDTF">2025-07-17T10:27:00.0000000Z</dcterms:created>
  <dcterms:modified xsi:type="dcterms:W3CDTF">2026-01-20T19:56:48.2949128Z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